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488283"/>
            <wp:docPr id="1" name="Picture 1"/>
            <wp:cNvGraphicFramePr>
              <a:graphicFrameLocks noChangeAspect="1"/>
            </wp:cNvGraphicFramePr>
            <a:graphic>
              <a:graphicData uri="http://schemas.openxmlformats.org/drawingml/2006/picture">
                <pic:pic>
                  <pic:nvPicPr>
                    <pic:cNvPr id="0" name="fpg-logo.png"/>
                    <pic:cNvPicPr/>
                  </pic:nvPicPr>
                  <pic:blipFill>
                    <a:blip r:embed="rId9"/>
                    <a:stretch>
                      <a:fillRect/>
                    </a:stretch>
                  </pic:blipFill>
                  <pic:spPr>
                    <a:xfrm>
                      <a:off x="0" y="0"/>
                      <a:ext cx="2011680" cy="488283"/>
                    </a:xfrm>
                    <a:prstGeom prst="rect"/>
                  </pic:spPr>
                </pic:pic>
              </a:graphicData>
            </a:graphic>
          </wp:inline>
        </w:drawing>
      </w:r>
    </w:p>
    <w:p/>
    <w:p>
      <w:pPr>
        <w:jc w:val="center"/>
      </w:pPr>
      <w:r>
        <w:rPr>
          <w:b/>
          <w:color w:val="0B2A4A"/>
          <w:sz w:val="48"/>
        </w:rPr>
        <w:t>KnowledgeHUB: System Architecture and Data Security Overview</w:t>
      </w:r>
    </w:p>
    <w:p>
      <w:pPr>
        <w:jc w:val="center"/>
      </w:pPr>
      <w:r>
        <w:rPr>
          <w:rFonts w:ascii="Plus Jakarta Sans" w:hAnsi="Plus Jakarta Sans"/>
          <w:color w:val="4B5563"/>
          <w:sz w:val="26"/>
        </w:rPr>
        <w:t>How the platform, its data storage, and its AI assistant fit together, prepared for Compliance</w:t>
      </w:r>
    </w:p>
    <w:p>
      <w:pPr>
        <w:jc w:val="center"/>
      </w:pPr>
      <w:r>
        <w:rPr>
          <w:rFonts w:ascii="Plus Jakarta Sans" w:hAnsi="Plus Jakarta Sans"/>
          <w:color w:val="4B5563"/>
          <w:sz w:val="20"/>
        </w:rPr>
        <w:t>Prepared: 14 July 2026</w:t>
      </w:r>
    </w:p>
    <w:p/>
    <w:p>
      <w:pPr>
        <w:pStyle w:val="Heading1"/>
      </w:pPr>
      <w:r>
        <w:rPr>
          <w:color w:val="0B2A4A"/>
        </w:rPr>
        <w:t>1. Executive Summary</w:t>
      </w:r>
    </w:p>
    <w:p>
      <w:r>
        <w:rPr>
          <w:rFonts w:ascii="Plus Jakarta Sans" w:hAnsi="Plus Jakarta Sans"/>
          <w:b w:val="0"/>
          <w:i w:val="0"/>
          <w:sz w:val="22"/>
        </w:rPr>
        <w:t>KnowledgeHUB is built as a layered system, and understanding those layers is the key to understanding how the platform keeps data secure. Three distinct parts work together: a conventional web application that every user interacts with directly, a structured remote database (Airtable) where almost all of the platform's actual data lives, and a tightly constrained AI language model, used only for one specific job: turning already-approved information into natural, conversational language for the Help widget, KnowledgeHELPER (TM).</w:t>
      </w:r>
    </w:p>
    <w:p>
      <w:r>
        <w:rPr>
          <w:rFonts w:ascii="Plus Jakarta Sans" w:hAnsi="Plus Jakarta Sans"/>
          <w:b w:val="0"/>
          <w:i w:val="0"/>
          <w:sz w:val="22"/>
        </w:rPr>
        <w:t>Each layer has a clearly defined role and its own security controls, and, critically, only one of the three ever touches an AI model. The web application handles authentication, permissions, and every feature on the site (CPD, Compliance, Pay, AutoCRM (TM), Muttuo, Leads, My Team, and more) through ordinary, deterministic code. The database layer stores and retrieves data under its own independent access controls, entirely separate from KnowledgeHUB's own login system. The AI layer never has direct access to that database, never queries it itself, and never sees personal or customer data unless that data has already been fetched, verified and scoped to the correct individual by ordinary, auditable application code first.</w:t>
      </w:r>
    </w:p>
    <w:p>
      <w:r>
        <w:rPr>
          <w:rFonts w:ascii="Plus Jakarta Sans" w:hAnsi="Plus Jakarta Sans"/>
          <w:b w:val="0"/>
          <w:i w:val="0"/>
          <w:sz w:val="22"/>
        </w:rPr>
        <w:t>This document sets out how each of those layers works, where the platform and its data are physically hosted, how a user's question to the Help widget is actually answered, and why this layered design is safer than either an unstructured system or an alternative where an AI model is given direct access to the platform's data.</w:t>
      </w:r>
    </w:p>
    <w:p>
      <w:pPr>
        <w:pStyle w:val="Heading1"/>
      </w:pPr>
      <w:r>
        <w:rPr>
          <w:color w:val="0B2A4A"/>
        </w:rPr>
        <w:t>2. The Three Layers</w:t>
      </w:r>
    </w:p>
    <w:p>
      <w:r>
        <w:rPr>
          <w:rFonts w:ascii="Plus Jakarta Sans" w:hAnsi="Plus Jakarta Sans"/>
          <w:b w:val="0"/>
          <w:i w:val="0"/>
          <w:sz w:val="22"/>
        </w:rPr>
        <w:t>KnowledgeHUB is built from three layers that each do a different job. Only one of the three ever touches an AI model.</w:t>
      </w:r>
    </w:p>
    <w:p>
      <w:pPr>
        <w:pStyle w:val="Heading2"/>
      </w:pPr>
      <w:r>
        <w:rPr>
          <w:color w:val="0B2A4A"/>
        </w:rPr>
        <w:t>2.1 The Web Application (Node.js / Express)</w:t>
      </w:r>
    </w:p>
    <w:p>
      <w:r>
        <w:rPr>
          <w:rFonts w:ascii="Plus Jakarta Sans" w:hAnsi="Plus Jakarta Sans"/>
          <w:b w:val="0"/>
          <w:i w:val="0"/>
          <w:sz w:val="22"/>
        </w:rPr>
        <w:t>This is the part of KnowledgeHUB users interact with directly: the login screen, the CPD log, Compliance forms, Pay statements, AutoCRM (TM), Muttuo, Leads, My Team, and every other tab. It is a conventional, deterministic web application written in JavaScript (Node.js/Express), the same class of technology used by banks, insurers and other regulated financial services websites. Every page, button and form behaves exactly as programmed; there is no AI involved in running the site itself, authenticating users, calculating CPD hours, generating PDF certificates, or processing compliance report submissions.</w:t>
      </w:r>
    </w:p>
    <w:p>
      <w:pPr>
        <w:pStyle w:val="ListBullet"/>
      </w:pPr>
      <w:r>
        <w:rPr>
          <w:rFonts w:ascii="Plus Jakarta Sans" w:hAnsi="Plus Jakarta Sans"/>
        </w:rPr>
        <w:t>Every user must log in with a password (bcrypt-hashed, never stored in plain text) and two-factor authentication (TOTP).</w:t>
      </w:r>
    </w:p>
    <w:p>
      <w:pPr>
        <w:pStyle w:val="ListBullet"/>
      </w:pPr>
      <w:r>
        <w:rPr>
          <w:rFonts w:ascii="Plus Jakarta Sans" w:hAnsi="Plus Jakarta Sans"/>
        </w:rPr>
        <w:t>Every action a user takes is scoped to their own session: the server always knows exactly who is asking, and that identity comes from the server's own session store, never from anything the user typed.</w:t>
      </w:r>
    </w:p>
    <w:p>
      <w:pPr>
        <w:pStyle w:val="ListBullet"/>
      </w:pPr>
      <w:r>
        <w:rPr>
          <w:rFonts w:ascii="Plus Jakarta Sans" w:hAnsi="Plus Jakarta Sans"/>
        </w:rPr>
        <w:t>Role-based access (adviser, supervisor, admin, marketing) is enforced in code on every request, not just hidden in the interface.</w:t>
      </w:r>
    </w:p>
    <w:p>
      <w:pPr>
        <w:pStyle w:val="Heading2"/>
      </w:pPr>
      <w:r>
        <w:rPr>
          <w:color w:val="0B2A4A"/>
        </w:rPr>
        <w:t>2.2 The Data Layer (Airtable)</w:t>
      </w:r>
    </w:p>
    <w:p>
      <w:r>
        <w:rPr>
          <w:rFonts w:ascii="Plus Jakarta Sans" w:hAnsi="Plus Jakarta Sans"/>
          <w:b w:val="0"/>
          <w:i w:val="0"/>
          <w:sz w:val="22"/>
        </w:rPr>
        <w:t>Most of KnowledgeHUB's actual data, including user profiles, CPD records, compliance report submissions, mortgage completions and renewal dates, leads, Feefo customer reviews, and the content the AI is permitted to reference, is stored in Airtable, a structured, access-controlled cloud database. Airtable is not an AI product; it is a conventional relational data store, comparable in role to a SQL database. Data only moves between KnowledgeHUB and Airtable through the application's own server code, using a private API key that is never exposed to the browser or to the AI model.</w:t>
      </w:r>
    </w:p>
    <w:p>
      <w:pPr>
        <w:pStyle w:val="ListBullet"/>
      </w:pPr>
      <w:r>
        <w:rPr>
          <w:rFonts w:ascii="Plus Jakarta Sans" w:hAnsi="Plus Jakarta Sans"/>
        </w:rPr>
        <w:t>Every query the application sends to Airtable is built by the server, using fixed logic and the logged-in user's own identity, so a broker's request for “my clients” can only ever be filtered to that broker's own email address, never to a name typed into a search box.</w:t>
      </w:r>
    </w:p>
    <w:p>
      <w:pPr>
        <w:pStyle w:val="ListBullet"/>
      </w:pPr>
      <w:r>
        <w:rPr>
          <w:rFonts w:ascii="Plus Jakarta Sans" w:hAnsi="Plus Jakarta Sans"/>
        </w:rPr>
        <w:t>The database itself has no AI features switched on; it is purely a storage and retrieval layer.</w:t>
      </w:r>
    </w:p>
    <w:p>
      <w:r>
        <w:rPr>
          <w:rFonts w:ascii="Plus Jakarta Sans" w:hAnsi="Plus Jakarta Sans"/>
          <w:b w:val="0"/>
          <w:i w:val="0"/>
          <w:sz w:val="22"/>
        </w:rPr>
        <w:t>Pay statements are the one exception: rather than living in Airtable, they are stored as individual Excel/RTF files directly on the application's own server, organised into folders by broker surname, then year, then month. This is a deliberate, well-established design (payslips arrive as ready-made documents each pay period, so there is no benefit to re-typing them into a database) and it carries the same access controls as everything else:</w:t>
      </w:r>
    </w:p>
    <w:p>
      <w:pPr>
        <w:pStyle w:val="ListBullet"/>
      </w:pPr>
      <w:r>
        <w:rPr>
          <w:rFonts w:ascii="Plus Jakarta Sans" w:hAnsi="Plus Jakarta Sans"/>
        </w:rPr>
        <w:t>Files are never served as plain, public web files. Every download goes through a dedicated, login-protected endpoint that checks who is asking before it will stream anything back.</w:t>
      </w:r>
    </w:p>
    <w:p>
      <w:pPr>
        <w:pStyle w:val="ListBullet"/>
      </w:pPr>
      <w:r>
        <w:rPr>
          <w:rFonts w:ascii="Plus Jakarta Sans" w:hAnsi="Plus Jakarta Sans"/>
        </w:rPr>
        <w:t>A broker can only ever be shown files from their own surname's folder. Supervisors and admins are the only roles permitted to look up another broker's pay folder, and that check is enforced on the server for every request, not just hidden in the interface.</w:t>
      </w:r>
    </w:p>
    <w:p>
      <w:pPr>
        <w:pStyle w:val="ListBullet"/>
      </w:pPr>
      <w:r>
        <w:rPr>
          <w:rFonts w:ascii="Plus Jakarta Sans" w:hAnsi="Plus Jakarta Sans"/>
        </w:rPr>
        <w:t>There is no upload or edit facility exposed to ordinary users; statement files are placed onto the server as part of the controlled deployment process, the same process used to release any other update to the site, so they cannot be altered by a user through the website itself.</w:t>
      </w:r>
    </w:p>
    <w:p>
      <w:pPr>
        <w:pStyle w:val="ListBullet"/>
      </w:pPr>
      <w:r>
        <w:rPr>
          <w:rFonts w:ascii="Plus Jakarta Sans" w:hAnsi="Plus Jakarta Sans"/>
        </w:rPr>
        <w:t>As with every other part of KnowledgeHUB, all file downloads travel over an encrypted (HTTPS/TLS) connection, and the AI model is never involved in this process in any way; it cannot list, open, or read pay statement files.</w:t>
      </w:r>
    </w:p>
    <w:p>
      <w:pPr>
        <w:pStyle w:val="Heading2"/>
      </w:pPr>
      <w:r>
        <w:rPr>
          <w:color w:val="0B2A4A"/>
        </w:rPr>
        <w:t>2.3 The AI Layer (Anthropic Claude, via the Help widget only)</w:t>
      </w:r>
    </w:p>
    <w:p>
      <w:r>
        <w:rPr>
          <w:rFonts w:ascii="Plus Jakarta Sans" w:hAnsi="Plus Jakarta Sans"/>
          <w:b w:val="0"/>
          <w:i w:val="0"/>
          <w:sz w:val="22"/>
        </w:rPr>
        <w:t>The only place an AI model is used anywhere in KnowledgeHUB is the Help widget, KnowledgeHELPER (TM). When a user asks it a question, the request goes to Anthropic's Claude language model together with a fixed set of instructions and a curated block of reference text describing how the site works, not a connection to Airtable, and not a connection to any customer database.</w:t>
      </w:r>
    </w:p>
    <w:p>
      <w:pPr>
        <w:pStyle w:val="ListBullet"/>
      </w:pPr>
      <w:r>
        <w:rPr>
          <w:rFonts w:ascii="Plus Jakarta Sans" w:hAnsi="Plus Jakarta Sans"/>
        </w:rPr>
        <w:t>The AI cannot query Airtable. It has no tool, plugin, or credential that would let it run a database lookup of its own accord.</w:t>
      </w:r>
    </w:p>
    <w:p>
      <w:pPr>
        <w:pStyle w:val="ListBullet"/>
      </w:pPr>
      <w:r>
        <w:rPr>
          <w:rFonts w:ascii="Plus Jakarta Sans" w:hAnsi="Plus Jakarta Sans"/>
        </w:rPr>
        <w:t>The AI cannot browse the internet or access anything outside the reference text it is given for that single question.</w:t>
      </w:r>
    </w:p>
    <w:p>
      <w:pPr>
        <w:pStyle w:val="ListBullet"/>
      </w:pPr>
      <w:r>
        <w:rPr>
          <w:rFonts w:ascii="Plus Jakarta Sans" w:hAnsi="Plus Jakarta Sans"/>
        </w:rPr>
        <w:t>The reference text is curated and admin-controlled (the “Help KB”), describing site features, policies and processes, not individual customer or staff records.</w:t>
      </w:r>
    </w:p>
    <w:p>
      <w:pPr>
        <w:pStyle w:val="ListBullet"/>
      </w:pPr>
      <w:r>
        <w:rPr>
          <w:rFonts w:ascii="Plus Jakarta Sans" w:hAnsi="Plus Jakarta Sans"/>
        </w:rPr>
        <w:t>A hardcoded, non-editable safety instruction (the “ABSOLUTE RULE”) tells the model to refuse to disclose or guess any personal, customer, lead, or account-specific data under any circumstance, for any person, including the asker's own data, and this instruction cannot be switched off, even by an administrator customising the assistant's tone elsewhere.</w:t>
      </w:r>
    </w:p>
    <w:p>
      <w:pPr>
        <w:pStyle w:val="Heading1"/>
      </w:pPr>
      <w:r>
        <w:rPr>
          <w:color w:val="0B2A4A"/>
        </w:rPr>
        <w:t>3. How a Question Is Actually Answered</w:t>
      </w:r>
    </w:p>
    <w:p>
      <w:r>
        <w:rPr>
          <w:rFonts w:ascii="Plus Jakarta Sans" w:hAnsi="Plus Jakarta Sans"/>
          <w:b w:val="0"/>
          <w:i w:val="0"/>
          <w:sz w:val="22"/>
        </w:rPr>
        <w:t>Because “AI” suggests the model is answering every question itself, it's important to explain what actually happens when a user asks KnowledgeHELPER (TM) something. Most real, personal-data questions never reach the AI at all.</w:t>
      </w:r>
    </w:p>
    <w:p>
      <w:pPr>
        <w:pStyle w:val="Heading2"/>
      </w:pPr>
      <w:r>
        <w:rPr>
          <w:color w:val="0B2A4A"/>
        </w:rPr>
        <w:t>3.1 Real, personal or firm data: answered by code, not AI</w:t>
      </w:r>
    </w:p>
    <w:p>
      <w:r>
        <w:rPr>
          <w:rFonts w:ascii="Plus Jakarta Sans" w:hAnsi="Plus Jakarta Sans"/>
          <w:b w:val="0"/>
          <w:i w:val="0"/>
          <w:sz w:val="22"/>
        </w:rPr>
        <w:t>Questions like “how many clients do I have”, “when is my next renewal”, “what's Dan's email”, or “did I pass my compliance test” are recognised by pattern-matching logic in the browser and answered by dedicated, deterministic server endpoints that query Airtable directly, scoped to the logged-in user's own identity. The AI model is never called for these; the answer is looked up, not generated.</w:t>
      </w:r>
    </w:p>
    <w:p>
      <w:pPr>
        <w:pStyle w:val="Heading2"/>
      </w:pPr>
      <w:r>
        <w:rPr>
          <w:color w:val="0B2A4A"/>
        </w:rPr>
        <w:t>3.2 General “how do I / what is” questions: answered by AI, from a fixed script</w:t>
      </w:r>
    </w:p>
    <w:p>
      <w:r>
        <w:rPr>
          <w:rFonts w:ascii="Plus Jakarta Sans" w:hAnsi="Plus Jakarta Sans"/>
          <w:b w:val="0"/>
          <w:i w:val="0"/>
          <w:sz w:val="22"/>
        </w:rPr>
        <w:t>Questions about how the site works, or general company policy that's written into the Help KB, are passed to the AI model along with that fixed reference text so it can phrase a helpful, natural-language answer. The model is not inventing facts here; it is only permitted to draw on the reference text it is given, and is explicitly instructed not to use outside knowledge, browse the web, or guess.</w:t>
      </w:r>
    </w:p>
    <w:p>
      <w:pPr>
        <w:pStyle w:val="Heading2"/>
      </w:pPr>
      <w:r>
        <w:rPr>
          <w:color w:val="0B2A4A"/>
        </w:rPr>
        <w:t>3.3 Anything genuinely unknown or out of scope</w:t>
      </w:r>
    </w:p>
    <w:p>
      <w:r>
        <w:rPr>
          <w:rFonts w:ascii="Plus Jakarta Sans" w:hAnsi="Plus Jakarta Sans"/>
          <w:b w:val="0"/>
          <w:i w:val="0"/>
          <w:sz w:val="22"/>
        </w:rPr>
        <w:t>If a question falls outside both of the above, whether a genuine unknown, an off-topic request, or something inappropriate, the assistant is instructed to say so plainly, ask a clarifying question, or redirect to a supervisor/admin/the office, rather than invent a plausible-sounding but false answer.</w:t>
      </w:r>
    </w:p>
    <w:p>
      <w:pPr>
        <w:pStyle w:val="Heading1"/>
      </w:pPr>
      <w:r>
        <w:rPr>
          <w:color w:val="0B2A4A"/>
        </w:rPr>
        <w:t>4. Why This Is Safer Than an “All-AI” Alternative</w:t>
      </w:r>
    </w:p>
    <w:p>
      <w:r>
        <w:rPr>
          <w:rFonts w:ascii="Plus Jakarta Sans" w:hAnsi="Plus Jakarta Sans"/>
          <w:b w:val="0"/>
          <w:i w:val="0"/>
          <w:sz w:val="22"/>
        </w:rPr>
        <w:t>An alternative design would give the AI model direct access to the database (so it could query customer records itself) or rely on the model's own general knowledge to answer questions about policy and process. KnowledgeHUB deliberately does neither. The table below compares the two approaches.</w:t>
      </w:r>
    </w:p>
    <w:tbl>
      <w:tblPr>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0B2A4A"/>
          </w:tcPr>
          <w:p>
            <w:r/>
            <w:r>
              <w:rPr>
                <w:rFonts w:ascii="Plus Jakarta Sans" w:hAnsi="Plus Jakarta Sans"/>
                <w:b/>
                <w:color w:val="FFFFFF"/>
              </w:rPr>
              <w:t>Risk area</w:t>
            </w:r>
          </w:p>
        </w:tc>
        <w:tc>
          <w:tcPr>
            <w:tcW w:type="dxa" w:w="3384"/>
            <w:shd w:val="clear" w:color="auto" w:fill="0B2A4A"/>
          </w:tcPr>
          <w:p>
            <w:r/>
            <w:r>
              <w:rPr>
                <w:rFonts w:ascii="Plus Jakarta Sans" w:hAnsi="Plus Jakarta Sans"/>
                <w:b/>
                <w:color w:val="FFFFFF"/>
              </w:rPr>
              <w:t>All-AI approach</w:t>
            </w:r>
          </w:p>
        </w:tc>
        <w:tc>
          <w:tcPr>
            <w:tcW w:type="dxa" w:w="3384"/>
            <w:shd w:val="clear" w:color="auto" w:fill="0B2A4A"/>
          </w:tcPr>
          <w:p>
            <w:r/>
            <w:r>
              <w:rPr>
                <w:rFonts w:ascii="Plus Jakarta Sans" w:hAnsi="Plus Jakarta Sans"/>
                <w:b/>
                <w:color w:val="FFFFFF"/>
              </w:rPr>
              <w:t>KnowledgeHUB's hybrid approach</w:t>
            </w:r>
          </w:p>
        </w:tc>
      </w:tr>
      <w:tr>
        <w:tc>
          <w:tcPr>
            <w:tcW w:type="dxa" w:w="2736"/>
          </w:tcPr>
          <w:p>
            <w:r/>
            <w:r>
              <w:rPr>
                <w:rFonts w:ascii="Plus Jakarta Sans" w:hAnsi="Plus Jakarta Sans"/>
                <w:b/>
                <w:sz w:val="20"/>
              </w:rPr>
              <w:t>Data access</w:t>
            </w:r>
          </w:p>
        </w:tc>
        <w:tc>
          <w:tcPr>
            <w:tcW w:type="dxa" w:w="3384"/>
          </w:tcPr>
          <w:p>
            <w:r/>
            <w:r>
              <w:rPr>
                <w:rFonts w:ascii="Plus Jakarta Sans" w:hAnsi="Plus Jakarta Sans"/>
                <w:sz w:val="20"/>
              </w:rPr>
              <w:t>The model itself is given a database connection or tool to run queries; every answer depends on the model correctly deciding what it's allowed to see, every time.</w:t>
            </w:r>
          </w:p>
        </w:tc>
        <w:tc>
          <w:tcPr>
            <w:tcW w:type="dxa" w:w="3384"/>
          </w:tcPr>
          <w:p>
            <w:r/>
            <w:r>
              <w:rPr>
                <w:rFonts w:ascii="Plus Jakarta Sans" w:hAnsi="Plus Jakarta Sans"/>
                <w:sz w:val="20"/>
              </w:rPr>
              <w:t>The model never touches the database. Personal/customer data is fetched only by fixed server code, scoped to the logged-in user, before the model is ever involved.</w:t>
            </w:r>
          </w:p>
        </w:tc>
      </w:tr>
      <w:tr>
        <w:tc>
          <w:tcPr>
            <w:tcW w:type="dxa" w:w="2736"/>
          </w:tcPr>
          <w:p>
            <w:r/>
            <w:r>
              <w:rPr>
                <w:rFonts w:ascii="Plus Jakarta Sans" w:hAnsi="Plus Jakarta Sans"/>
                <w:b/>
                <w:sz w:val="20"/>
              </w:rPr>
              <w:t>Hallucination risk</w:t>
            </w:r>
          </w:p>
        </w:tc>
        <w:tc>
          <w:tcPr>
            <w:tcW w:type="dxa" w:w="3384"/>
          </w:tcPr>
          <w:p>
            <w:r/>
            <w:r>
              <w:rPr>
                <w:rFonts w:ascii="Plus Jakarta Sans" w:hAnsi="Plus Jakarta Sans"/>
                <w:sz w:val="20"/>
              </w:rPr>
              <w:t>A general-purpose model can produce a fluent, confident-sounding but factually wrong figure (e.g. an invented loan amount or renewal date) with no way to tell it apart from a real one.</w:t>
            </w:r>
          </w:p>
        </w:tc>
        <w:tc>
          <w:tcPr>
            <w:tcW w:type="dxa" w:w="3384"/>
          </w:tcPr>
          <w:p>
            <w:r/>
            <w:r>
              <w:rPr>
                <w:rFonts w:ascii="Plus Jakarta Sans" w:hAnsi="Plus Jakarta Sans"/>
                <w:sz w:val="20"/>
              </w:rPr>
              <w:t>Real data is always a direct database lookup, never AI-generated text; a number shown to a user is either exactly what's in Airtable, or the assistant says it doesn't have it.</w:t>
            </w:r>
          </w:p>
        </w:tc>
      </w:tr>
      <w:tr>
        <w:tc>
          <w:tcPr>
            <w:tcW w:type="dxa" w:w="2736"/>
          </w:tcPr>
          <w:p>
            <w:r/>
            <w:r>
              <w:rPr>
                <w:rFonts w:ascii="Plus Jakarta Sans" w:hAnsi="Plus Jakarta Sans"/>
                <w:b/>
                <w:sz w:val="20"/>
              </w:rPr>
              <w:t>Cross-user data leakage</w:t>
            </w:r>
          </w:p>
        </w:tc>
        <w:tc>
          <w:tcPr>
            <w:tcW w:type="dxa" w:w="3384"/>
          </w:tcPr>
          <w:p>
            <w:r/>
            <w:r>
              <w:rPr>
                <w:rFonts w:ascii="Plus Jakarta Sans" w:hAnsi="Plus Jakarta Sans"/>
                <w:sz w:val="20"/>
              </w:rPr>
              <w:t>Relies entirely on the model correctly reasoning, in natural language, about who is allowed to see what; a single prompt-engineering failure could expose another person's data.</w:t>
            </w:r>
          </w:p>
        </w:tc>
        <w:tc>
          <w:tcPr>
            <w:tcW w:type="dxa" w:w="3384"/>
          </w:tcPr>
          <w:p>
            <w:r/>
            <w:r>
              <w:rPr>
                <w:rFonts w:ascii="Plus Jakarta Sans" w:hAnsi="Plus Jakarta Sans"/>
                <w:sz w:val="20"/>
              </w:rPr>
              <w:t>Impossible by construction for the deterministic paths: the scoping filter is the user's own session identity, not something the model or the user can influence.</w:t>
            </w:r>
          </w:p>
        </w:tc>
      </w:tr>
      <w:tr>
        <w:tc>
          <w:tcPr>
            <w:tcW w:type="dxa" w:w="2736"/>
          </w:tcPr>
          <w:p>
            <w:r/>
            <w:r>
              <w:rPr>
                <w:rFonts w:ascii="Plus Jakarta Sans" w:hAnsi="Plus Jakarta Sans"/>
                <w:b/>
                <w:sz w:val="20"/>
              </w:rPr>
              <w:t>Auditability</w:t>
            </w:r>
          </w:p>
        </w:tc>
        <w:tc>
          <w:tcPr>
            <w:tcW w:type="dxa" w:w="3384"/>
          </w:tcPr>
          <w:p>
            <w:r/>
            <w:r>
              <w:rPr>
                <w:rFonts w:ascii="Plus Jakarta Sans" w:hAnsi="Plus Jakarta Sans"/>
                <w:sz w:val="20"/>
              </w:rPr>
              <w:t>Difficult to prove after the fact why the model gave a particular answer; reasoning happens inside the model, not in reviewable code.</w:t>
            </w:r>
          </w:p>
        </w:tc>
        <w:tc>
          <w:tcPr>
            <w:tcW w:type="dxa" w:w="3384"/>
          </w:tcPr>
          <w:p>
            <w:r/>
            <w:r>
              <w:rPr>
                <w:rFonts w:ascii="Plus Jakarta Sans" w:hAnsi="Plus Jakarta Sans"/>
                <w:sz w:val="20"/>
              </w:rPr>
              <w:t>Every personal-data answer traces back to a specific, readable server endpoint and Airtable query. A permanent audit log (see section 5) records every login and admin action.</w:t>
            </w:r>
          </w:p>
        </w:tc>
      </w:tr>
      <w:tr>
        <w:tc>
          <w:tcPr>
            <w:tcW w:type="dxa" w:w="2736"/>
          </w:tcPr>
          <w:p>
            <w:r/>
            <w:r>
              <w:rPr>
                <w:rFonts w:ascii="Plus Jakarta Sans" w:hAnsi="Plus Jakarta Sans"/>
                <w:b/>
                <w:sz w:val="20"/>
              </w:rPr>
              <w:t>Ability to change the rules</w:t>
            </w:r>
          </w:p>
        </w:tc>
        <w:tc>
          <w:tcPr>
            <w:tcW w:type="dxa" w:w="3384"/>
          </w:tcPr>
          <w:p>
            <w:r/>
            <w:r>
              <w:rPr>
                <w:rFonts w:ascii="Plus Jakarta Sans" w:hAnsi="Plus Jakarta Sans"/>
                <w:sz w:val="20"/>
              </w:rPr>
              <w:t>Changing what the AI is or isn't allowed to disclose means retraining or re-prompting the whole model, with no reliable way to guarantee old behaviour is fully removed.</w:t>
            </w:r>
          </w:p>
        </w:tc>
        <w:tc>
          <w:tcPr>
            <w:tcW w:type="dxa" w:w="3384"/>
          </w:tcPr>
          <w:p>
            <w:r/>
            <w:r>
              <w:rPr>
                <w:rFonts w:ascii="Plus Jakarta Sans" w:hAnsi="Plus Jakarta Sans"/>
                <w:sz w:val="20"/>
              </w:rPr>
              <w:t>The core data-protection rule is a fixed instruction in the application's own code, not something any admin-editable content can override, while tone/personality is separately editable without touching what data may ever be shared.</w:t>
            </w:r>
          </w:p>
        </w:tc>
      </w:tr>
      <w:tr>
        <w:tc>
          <w:tcPr>
            <w:tcW w:type="dxa" w:w="2736"/>
          </w:tcPr>
          <w:p>
            <w:r/>
            <w:r>
              <w:rPr>
                <w:rFonts w:ascii="Plus Jakarta Sans" w:hAnsi="Plus Jakarta Sans"/>
                <w:b/>
                <w:sz w:val="20"/>
              </w:rPr>
              <w:t>Regulatory/audit trail</w:t>
            </w:r>
          </w:p>
        </w:tc>
        <w:tc>
          <w:tcPr>
            <w:tcW w:type="dxa" w:w="3384"/>
          </w:tcPr>
          <w:p>
            <w:r/>
            <w:r>
              <w:rPr>
                <w:rFonts w:ascii="Plus Jakarta Sans" w:hAnsi="Plus Jakarta Sans"/>
                <w:sz w:val="20"/>
              </w:rPr>
              <w:t>“Why did the AI say that” is a hard question to answer definitively for a regulator.</w:t>
            </w:r>
          </w:p>
        </w:tc>
        <w:tc>
          <w:tcPr>
            <w:tcW w:type="dxa" w:w="3384"/>
          </w:tcPr>
          <w:p>
            <w:r/>
            <w:r>
              <w:rPr>
                <w:rFonts w:ascii="Plus Jakarta Sans" w:hAnsi="Plus Jakarta Sans"/>
                <w:sz w:val="20"/>
              </w:rPr>
              <w:t>“Why did the app show that” has a definite answer: because the logged-in user's own record matched, via a specific, reviewable line of code.</w:t>
            </w:r>
          </w:p>
        </w:tc>
      </w:tr>
    </w:tbl>
    <w:p/>
    <w:p>
      <w:pPr>
        <w:pStyle w:val="Heading1"/>
      </w:pPr>
      <w:r>
        <w:rPr>
          <w:color w:val="0B2A4A"/>
        </w:rPr>
        <w:t>5. Security Controls Relevant to the AI Feature</w:t>
      </w:r>
    </w:p>
    <w:p>
      <w:pPr>
        <w:pStyle w:val="ListBullet"/>
      </w:pPr>
      <w:r>
        <w:rPr>
          <w:rFonts w:ascii="Plus Jakarta Sans" w:hAnsi="Plus Jakarta Sans"/>
        </w:rPr>
        <w:t>No direct AI-to-database connection: the AI model has no database credentials, no query tool, and no network access of its own; it only ever receives text the server has already prepared for it.</w:t>
      </w:r>
    </w:p>
    <w:p>
      <w:pPr>
        <w:pStyle w:val="ListBullet"/>
      </w:pPr>
      <w:r>
        <w:rPr>
          <w:rFonts w:ascii="Plus Jakarta Sans" w:hAnsi="Plus Jakarta Sans"/>
        </w:rPr>
        <w:t>Fixed, non-editable data-protection rule: the instruction preventing disclosure of personal, customer, lead or account data is hardcoded in the application's server code, not stored in the admin-editable content that shapes the assistant's tone and general knowledge.</w:t>
      </w:r>
    </w:p>
    <w:p>
      <w:pPr>
        <w:pStyle w:val="ListBullet"/>
      </w:pPr>
      <w:r>
        <w:rPr>
          <w:rFonts w:ascii="Plus Jakarta Sans" w:hAnsi="Plus Jakarta Sans"/>
        </w:rPr>
        <w:t>Per-user scoping by session, never by user input: every deterministic data lookup (clients, leads, test scores, contact directory) is filtered using the logged-in session's own email or name, a value the user cannot alter by typing something different into the chat.</w:t>
      </w:r>
    </w:p>
    <w:p>
      <w:pPr>
        <w:pStyle w:val="ListBullet"/>
      </w:pPr>
      <w:r>
        <w:rPr>
          <w:rFonts w:ascii="Plus Jakarta Sans" w:hAnsi="Plus Jakarta Sans"/>
        </w:rPr>
        <w:t>No open web access: the model cannot browse the internet, fetch external pages, or bring in outside information; its knowledge for any answer is limited to the fixed reference text supplied with that request.</w:t>
      </w:r>
    </w:p>
    <w:p>
      <w:pPr>
        <w:pStyle w:val="ListBullet"/>
      </w:pPr>
      <w:r>
        <w:rPr>
          <w:rFonts w:ascii="Plus Jakarta Sans" w:hAnsi="Plus Jakarta Sans"/>
        </w:rPr>
        <w:t>Admin-controlled content, separate from safety rules: administrators can edit the general reference material (“Help KB”) and the assistant's tone/personality via a dedicated admin panel, without any ability to weaken the core data-protection rule.</w:t>
      </w:r>
    </w:p>
    <w:p>
      <w:pPr>
        <w:pStyle w:val="ListBullet"/>
      </w:pPr>
      <w:r>
        <w:rPr>
          <w:rFonts w:ascii="Plus Jakarta Sans" w:hAnsi="Plus Jakarta Sans"/>
        </w:rPr>
        <w:t>Permanent, centralised audit log: logins, password changes, admin actions and 2FA events are recorded to a dedicated Airtable table (surviving application redeployments), viewable by admins in the Security Audit Log panel.</w:t>
      </w:r>
    </w:p>
    <w:p>
      <w:pPr>
        <w:pStyle w:val="ListBullet"/>
      </w:pPr>
      <w:r>
        <w:rPr>
          <w:rFonts w:ascii="Plus Jakarta Sans" w:hAnsi="Plus Jakarta Sans"/>
        </w:rPr>
        <w:t>Password hashing and 2FA: user passwords are stored using bcrypt (a one-way hash, never reversible or visible to anyone, including developers), with mandatory two-factor authentication via an authenticator app.</w:t>
      </w:r>
    </w:p>
    <w:p>
      <w:pPr>
        <w:pStyle w:val="ListBullet"/>
      </w:pPr>
      <w:r>
        <w:rPr>
          <w:rFonts w:ascii="Plus Jakarta Sans" w:hAnsi="Plus Jakarta Sans"/>
        </w:rPr>
        <w:t>Encrypted transport: all traffic between a user's browser, the KnowledgeHUB server, Airtable, and the Anthropic API travels over HTTPS/TLS.</w:t>
      </w:r>
    </w:p>
    <w:p>
      <w:pPr>
        <w:pStyle w:val="Heading1"/>
      </w:pPr>
      <w:r>
        <w:rPr>
          <w:color w:val="0B2A4A"/>
        </w:rPr>
        <w:t>6. Summary</w:t>
      </w:r>
    </w:p>
    <w:p>
      <w:r>
        <w:rPr>
          <w:rFonts w:ascii="Plus Jakarta Sans" w:hAnsi="Plus Jakarta Sans"/>
          <w:b w:val="0"/>
          <w:i w:val="0"/>
          <w:sz w:val="22"/>
        </w:rPr>
        <w:t>KnowledgeHUB's “AI” is best understood as one narrow, carefully fenced-off component of a larger, conventional web application, used only to phrase helpful natural-language answers from either (a) curated, non-personal reference material, or (b) real data that has already been safely fetched by ordinary application code scoped to the correct individual. The AI model is never the thing deciding who can see what data; that decision is always made first, in reviewable code, using the same session and permission system that protects every other part of the site.</w:t>
      </w:r>
    </w:p>
    <w:p>
      <w:r>
        <w:rPr>
          <w:rFonts w:ascii="Plus Jakarta Sans" w:hAnsi="Plus Jakarta Sans"/>
          <w:b w:val="0"/>
          <w:i w:val="0"/>
          <w:sz w:val="22"/>
        </w:rPr>
        <w:t>This layered approach, combining a web application, a structured Airtable data store, and a constrained AI layer used only for language and not for data access, gives KnowledgeHUB the conversational convenience of an AI assistant while keeping the actual handling of personal and regulated data on the same footing as the rest of the platform: deterministic, permission-scoped, and auditable.</w:t>
      </w:r>
    </w:p>
    <w:p>
      <w:pPr>
        <w:pStyle w:val="Heading1"/>
      </w:pPr>
      <w:r>
        <w:rPr>
          <w:color w:val="0B2A4A"/>
        </w:rPr>
        <w:t>7. Hosting, Physical Infrastructure and Data Location</w:t>
      </w:r>
    </w:p>
    <w:p>
      <w:r>
        <w:rPr>
          <w:rFonts w:ascii="Plus Jakarta Sans" w:hAnsi="Plus Jakarta Sans"/>
          <w:b w:val="0"/>
          <w:i w:val="0"/>
          <w:sz w:val="22"/>
        </w:rPr>
        <w:t>It's worth being precise about where things actually run, since “AI” and “the cloud” are sometimes assumed to mean data sits on someone's personal computer. It doesn't. Three separate commercial cloud services are involved, and none of the actual data is stored on any individual's own device or on a physical server on FPG's premises.</w:t>
      </w:r>
    </w:p>
    <w:p>
      <w:pPr>
        <w:pStyle w:val="Heading2"/>
      </w:pPr>
      <w:r>
        <w:rPr>
          <w:color w:val="0B2A4A"/>
        </w:rPr>
        <w:t>7.1 The development machine is not the production server</w:t>
      </w:r>
    </w:p>
    <w:p>
      <w:r>
        <w:rPr>
          <w:rFonts w:ascii="Plus Jakarta Sans" w:hAnsi="Plus Jakarta Sans"/>
          <w:b w:val="0"/>
          <w:i w:val="0"/>
          <w:sz w:val="22"/>
        </w:rPr>
        <w:t>The KnowledgeHUB source code is edited on a Mac used by Mark Ninnim, but that machine has no role in running the live website advisers use; it is only where changes are written and tested before being pushed to a private GitHub repository. The live site itself runs entirely on separate cloud infrastructure, described below, and continues to run whether or not that Mac is switched on. The office/home network that Mac sits behind (currently an eero 7 mesh router) uses WPA3 encryption, a built-in firewall, and automatic security updates, a stronger setup than typical consumer networking, comparable to what many small businesses run, but this is not relevant to the security of the live website, since the website itself does not run on or store data on that network.</w:t>
      </w:r>
    </w:p>
    <w:p>
      <w:pPr>
        <w:pStyle w:val="Heading2"/>
      </w:pPr>
      <w:r>
        <w:rPr>
          <w:color w:val="0B2A4A"/>
        </w:rPr>
        <w:t>7.2 The website: Railway (cloud hosting)</w:t>
      </w:r>
    </w:p>
    <w:p>
      <w:r>
        <w:rPr>
          <w:rFonts w:ascii="Plus Jakarta Sans" w:hAnsi="Plus Jakarta Sans"/>
          <w:b w:val="0"/>
          <w:i w:val="0"/>
          <w:sz w:val="22"/>
        </w:rPr>
        <w:t>The live KnowledgeHUB application is hosted on Railway, a commercial cloud hosting platform, not a physical server owned by FPG. Confirmed directly from the Railway project's own Scale/Regions settings, KnowledgeHUB is deployed to Railway's EU West region, physically located in Amsterdam, the Netherlands, so the live website itself runs on servers within the European Union.</w:t>
      </w:r>
    </w:p>
    <w:p>
      <w:pPr>
        <w:pStyle w:val="Heading2"/>
      </w:pPr>
      <w:r>
        <w:rPr>
          <w:color w:val="0B2A4A"/>
        </w:rPr>
        <w:t>7.3 The data: Airtable (cloud database)</w:t>
      </w:r>
    </w:p>
    <w:p>
      <w:r>
        <w:rPr>
          <w:rFonts w:ascii="Plus Jakarta Sans" w:hAnsi="Plus Jakarta Sans"/>
          <w:b w:val="0"/>
          <w:i w:val="0"/>
          <w:sz w:val="22"/>
        </w:rPr>
        <w:t>All of KnowledgeHUB's structured data (excluding pay statement files, see section 2.2) is stored in Airtable, a commercial cloud database provider hosted on AWS. Airtable is a mainstream, widely-used business data platform, not an AI product; it is a conventional relational data store with its own independent security and access controls, entirely separate from KnowledgeHUB's own login system.</w:t>
      </w:r>
    </w:p>
    <w:p>
      <w:r>
        <w:rPr>
          <w:rFonts w:ascii="Plus Jakarta Sans" w:hAnsi="Plus Jakarta Sans"/>
          <w:b w:val="0"/>
          <w:i w:val="0"/>
          <w:sz w:val="22"/>
        </w:rPr>
        <w:t>Data residency (choosing a specific storage region such as the UK or EU) is technically possible with Airtable, but only on its Enterprise Scale plan, which sits well above the tier KnowledgeHUB currently needs. Moving to that plan purely to relocate storage location would mean a significant, ongoing cost increase for a change that current UK data protection law does not actually require, so it is not recommended as things stand.</w:t>
      </w:r>
    </w:p>
    <w:p>
      <w:r>
        <w:rPr>
          <w:rFonts w:ascii="Plus Jakarta Sans" w:hAnsi="Plus Jakarta Sans"/>
          <w:b w:val="0"/>
          <w:i w:val="0"/>
          <w:sz w:val="22"/>
        </w:rPr>
        <w:t>This is because being a UK-based company does not, on its own, create a legal requirement to store data physically within the UK or EU. UK GDPR contains no data residency requirement at all; what it requires is that if personal data is transferred outside the UK/EEA, such as to Airtable's default US storage, an appropriate legal safeguard is in place for that transfer. Airtable already builds this safeguard into its standard Data Processing Addendum (DPA), which incorporates the UK's International Data Transfer Addendum (the “UK SCCs”), so the actual legal requirement is satisfied contractually once FPG has executed Airtable's DPA; it does not depend on which physical region the data sits in.</w:t>
      </w:r>
    </w:p>
    <w:p>
      <w:r>
        <w:rPr>
          <w:rFonts w:ascii="Plus Jakarta Sans" w:hAnsi="Plus Jakarta Sans"/>
          <w:b w:val="0"/>
          <w:i w:val="0"/>
          <w:sz w:val="22"/>
        </w:rPr>
        <w:t>More broadly, Airtable's combination of AWS-grade infrastructure security (Appendix A), formal compliance certifications, and a standard DPA that already covers UK/EU transfer requirements is a significant part of why it has become a favoured data platform for modern, growing businesses; it offers enterprise-level data protection without requiring every customer to run their own database infrastructure or negotiate bespoke legal safeguards from scratch.</w:t>
      </w:r>
    </w:p>
    <w:p>
      <w:pPr>
        <w:pStyle w:val="Heading2"/>
      </w:pPr>
      <w:r>
        <w:rPr>
          <w:color w:val="0B2A4A"/>
        </w:rPr>
        <w:t>7.4 The AI model: Anthropic</w:t>
      </w:r>
    </w:p>
    <w:p>
      <w:r>
        <w:rPr>
          <w:rFonts w:ascii="Plus Jakarta Sans" w:hAnsi="Plus Jakarta Sans"/>
          <w:b w:val="0"/>
          <w:i w:val="0"/>
          <w:sz w:val="22"/>
        </w:rPr>
        <w:t>The Help widget sends requests to Anthropic's Claude models via Anthropic's commercial API, hosted on Anthropic's own infrastructure (primarily US-based). Under Anthropic's commercial API terms (as distinct from free consumer accounts), customer data is not used to train models, and API request logs are retained for a short default period (7 days) unless a stricter zero-retention arrangement is separately agreed with Anthropic.</w:t>
      </w:r>
    </w:p>
    <w:p>
      <w:pPr>
        <w:pStyle w:val="Heading2"/>
      </w:pPr>
      <w:r>
        <w:rPr>
          <w:color w:val="0B2A4A"/>
        </w:rPr>
        <w:t>7.5 What this means for compliance sign-off</w:t>
      </w:r>
    </w:p>
    <w:p>
      <w:r>
        <w:rPr>
          <w:rFonts w:ascii="Plus Jakarta Sans" w:hAnsi="Plus Jakarta Sans"/>
          <w:b w:val="0"/>
          <w:i w:val="0"/>
          <w:sz w:val="22"/>
        </w:rPr>
        <w:t>There is no physical, on-premises server holding KnowledgeHUB data, and no data is stored on any individual's personal computer or home/office network. All storage and processing happens on established commercial cloud platforms (Railway, Airtable, Anthropic), each with their own independent security certifications and policies. The application itself is confirmed to run within the EU (Railway, Amsterdam).</w:t>
      </w:r>
    </w:p>
    <w:p>
      <w:pPr>
        <w:pStyle w:val="Heading1"/>
      </w:pPr>
      <w:r>
        <w:rPr>
          <w:color w:val="0B2A4A"/>
        </w:rPr>
        <w:t>8. In Plain English</w:t>
      </w:r>
    </w:p>
    <w:p>
      <w:r>
        <w:rPr>
          <w:rFonts w:ascii="Plus Jakarta Sans" w:hAnsi="Plus Jakarta Sans"/>
          <w:b w:val="0"/>
          <w:i w:val="0"/>
          <w:sz w:val="22"/>
        </w:rPr>
        <w:t>If you skip everything above, here is the short version, with no technical terms.</w:t>
      </w:r>
    </w:p>
    <w:p>
      <w:pPr>
        <w:pStyle w:val="ListBullet"/>
      </w:pPr>
      <w:r>
        <w:rPr>
          <w:rFonts w:ascii="Plus Jakarta Sans" w:hAnsi="Plus Jakarta Sans"/>
        </w:rPr>
        <w:t>KnowledgeHUB is a normal, secure website, like online banking, that people log into with a password and a second security code (2FA).</w:t>
      </w:r>
    </w:p>
    <w:p>
      <w:pPr>
        <w:pStyle w:val="ListBullet"/>
      </w:pPr>
      <w:r>
        <w:rPr>
          <w:rFonts w:ascii="Plus Jakarta Sans" w:hAnsi="Plus Jakarta Sans"/>
        </w:rPr>
        <w:t>All the real information (client details, CPD records, compliance forms) is kept in a separate, secure online filing system called Airtable, not inside the chatbot, and not inside any AI. Payslips are the one exception: they're individual files kept on the website's own secure server, each one only ever shown to the broker it belongs to (or a supervisor/admin), and never to the chatbot.</w:t>
      </w:r>
    </w:p>
    <w:p>
      <w:pPr>
        <w:pStyle w:val="ListBullet"/>
      </w:pPr>
      <w:r>
        <w:rPr>
          <w:rFonts w:ascii="Plus Jakarta Sans" w:hAnsi="Plus Jakarta Sans"/>
        </w:rPr>
        <w:t>The little chat helper on the site (KnowledgeHELPER) is only used to explain things in friendly, plain English, like a receptionist who's read the staff handbook. It cannot look anything up itself.</w:t>
      </w:r>
    </w:p>
    <w:p>
      <w:pPr>
        <w:pStyle w:val="ListBullet"/>
      </w:pPr>
      <w:r>
        <w:rPr>
          <w:rFonts w:ascii="Plus Jakarta Sans" w:hAnsi="Plus Jakarta Sans"/>
        </w:rPr>
        <w:t>When someone asks a real question about their own data, such as “how many clients do I have”, the website itself fetches the true answer from the secure filing system and shows it. The chatbot is not involved in finding that answer, only sometimes in wording the reply.</w:t>
      </w:r>
    </w:p>
    <w:p>
      <w:pPr>
        <w:pStyle w:val="ListBullet"/>
      </w:pPr>
      <w:r>
        <w:rPr>
          <w:rFonts w:ascii="Plus Jakarta Sans" w:hAnsi="Plus Jakarta Sans"/>
        </w:rPr>
        <w:t>The chat helper can never see or share another person's private information, even by accident, because it is simply never given access to it in the first place, the same as a receptionist who has never been handed the client files.</w:t>
      </w:r>
    </w:p>
    <w:p>
      <w:pPr>
        <w:pStyle w:val="ListBullet"/>
      </w:pPr>
      <w:r>
        <w:rPr>
          <w:rFonts w:ascii="Plus Jakarta Sans" w:hAnsi="Plus Jakarta Sans"/>
        </w:rPr>
        <w:t>Nothing typed into the chat helper is used to train it or shared outside KnowledgeHUB.</w:t>
      </w:r>
    </w:p>
    <w:p>
      <w:pPr>
        <w:pStyle w:val="ListBullet"/>
      </w:pPr>
      <w:r>
        <w:rPr>
          <w:rFonts w:ascii="Plus Jakarta Sans" w:hAnsi="Plus Jakarta Sans"/>
        </w:rPr>
        <w:t>Nothing is stored on anyone's personal laptop or a server in the office. The website, the filing system, and the AI all run on well-known, professional cloud companies (Railway, Airtable and Anthropic), the same category of provider used by banks and other regulated businesses.</w:t>
      </w:r>
    </w:p>
    <w:p>
      <w:r>
        <w:rPr>
          <w:rFonts w:ascii="Plus Jakarta Sans" w:hAnsi="Plus Jakarta Sans"/>
          <w:b/>
          <w:i w:val="0"/>
          <w:sz w:val="22"/>
        </w:rPr>
        <w:t>In short: the clever, conversational part is kept well away from the sensitive data, and the sensitive data is kept in a locked, access-controlled system that the AI simply cannot open.</w:t>
      </w:r>
    </w:p>
    <w:p>
      <w:r>
        <w:br w:type="page"/>
      </w:r>
    </w:p>
    <w:p>
      <w:pPr>
        <w:pStyle w:val="Heading1"/>
      </w:pPr>
      <w:r>
        <w:rPr>
          <w:color w:val="0B2A4A"/>
        </w:rPr>
        <w:t>Appendix A: About AWS (Amazon Web Services)</w:t>
      </w:r>
    </w:p>
    <w:p>
      <w:r>
        <w:rPr>
          <w:rFonts w:ascii="Plus Jakarta Sans" w:hAnsi="Plus Jakarta Sans"/>
          <w:b w:val="0"/>
          <w:i w:val="0"/>
          <w:sz w:val="22"/>
        </w:rPr>
        <w:t>Airtable, the database layer described in Section 2.2 and 7.3, runs on AWS (Amazon Web Services), referenced here because it's a relevant, independently-verifiable point in Airtable's favour, not something built or controlled by KnowledgeHUB.</w:t>
      </w:r>
    </w:p>
    <w:p>
      <w:r>
        <w:rPr>
          <w:rFonts w:ascii="Plus Jakarta Sans" w:hAnsi="Plus Jakarta Sans"/>
          <w:b w:val="0"/>
          <w:i w:val="0"/>
          <w:sz w:val="22"/>
        </w:rPr>
        <w:t>AWS is Amazon's cloud computing division. It doesn't build applications itself; it rents out the underlying infrastructure (data centres, servers, storage, networking) that other companies build their products on top of. Airtable is one of many thousands of businesses that run their service on AWS rather than owning and maintaining physical servers themselves.</w:t>
      </w:r>
    </w:p>
    <w:p>
      <w:pPr>
        <w:pStyle w:val="Heading2"/>
      </w:pPr>
      <w:r>
        <w:rPr>
          <w:color w:val="0B2A4A"/>
        </w:rPr>
        <w:t>Why this is a positive, not just a technical detail</w:t>
      </w:r>
    </w:p>
    <w:p>
      <w:pPr>
        <w:pStyle w:val="ListBullet"/>
      </w:pPr>
      <w:r>
        <w:rPr>
          <w:rFonts w:ascii="Plus Jakarta Sans" w:hAnsi="Plus Jakarta Sans"/>
        </w:rPr>
        <w:t>Scale and independent scrutiny: AWS is the world's largest cloud provider, used by banks, government agencies and healthcare organisations. Because so much depends on it, it is continuously and independently audited, rather than trusted on the provider's word alone.</w:t>
      </w:r>
    </w:p>
    <w:p>
      <w:pPr>
        <w:pStyle w:val="ListBullet"/>
      </w:pPr>
      <w:r>
        <w:rPr>
          <w:rFonts w:ascii="Plus Jakarta Sans" w:hAnsi="Plus Jakarta Sans"/>
        </w:rPr>
        <w:t>Formal, third-party-verified certifications: AWS holds ISO 27001 (the international information security management standard), ISO 27017 and 27018 (cloud security and personal data protection), ISO 27701 (privacy), SOC 2 (an independent auditor's assessment of security, availability and confidentiality controls), and dozens of other recognised compliance programmes, all issued by outside auditors, not self-declared.</w:t>
      </w:r>
    </w:p>
    <w:p>
      <w:pPr>
        <w:pStyle w:val="ListBullet"/>
      </w:pPr>
      <w:r>
        <w:rPr>
          <w:rFonts w:ascii="Plus Jakarta Sans" w:hAnsi="Plus Jakarta Sans"/>
        </w:rPr>
        <w:t>Physical and infrastructure security most individual companies couldn't replicate: restricted-access data centres, redundant power and networking, continuous monitoring, and disaster recovery, run by a specialist whose entire business is doing this well.</w:t>
      </w:r>
    </w:p>
    <w:p>
      <w:r>
        <w:rPr>
          <w:rFonts w:ascii="Plus Jakarta Sans" w:hAnsi="Plus Jakarta Sans"/>
          <w:b/>
          <w:i w:val="0"/>
          <w:sz w:val="22"/>
        </w:rPr>
        <w:t>In short: the database layer underneath KnowledgeHUB is not sitting on an obscure or unaudited hosting setup. It is built on infrastructure that meets recognised international security standards, verified by independent auditors, and relied upon by organisations with far stricter regulatory requirements than a mortgage and protection advisory firm.</w:t>
      </w:r>
    </w:p>
    <w:p>
      <w:r>
        <w:rPr>
          <w:rFonts w:ascii="Plus Jakarta Sans" w:hAnsi="Plus Jakarta Sans"/>
          <w:b w:val="0"/>
          <w:i/>
          <w:color w:val="4B5563"/>
          <w:sz w:val="18"/>
        </w:rPr>
        <w:t>Sources: aws.amazon.com/compliance/iso-certified, aws.amazon.com/compliance/programs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