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340100"/>
            <wp:effectExtent b="0" l="0" r="0" t="0"/>
            <wp:docPr id="1"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11" name="image11.png"/>
            <a:graphic>
              <a:graphicData uri="http://schemas.openxmlformats.org/drawingml/2006/picture">
                <pic:pic>
                  <pic:nvPicPr>
                    <pic:cNvPr id="0" name="image11.pn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43600" cy="3340100"/>
            <wp:effectExtent b="0" l="0" r="0" t="0"/>
            <wp:docPr id="5"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drawing>
          <wp:inline distB="114300" distT="114300" distL="114300" distR="114300">
            <wp:extent cx="5938838" cy="3348969"/>
            <wp:effectExtent b="0" l="0" r="0" t="0"/>
            <wp:docPr id="3"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38838" cy="3348969"/>
                    </a:xfrm>
                    <a:prstGeom prst="rect"/>
                    <a:ln/>
                  </pic:spPr>
                </pic:pic>
              </a:graphicData>
            </a:graphic>
          </wp:inline>
        </w:drawing>
      </w:r>
      <w:r w:rsidDel="00000000" w:rsidR="00000000" w:rsidRPr="00000000">
        <w:rPr/>
        <w:drawing>
          <wp:inline distB="114300" distT="114300" distL="114300" distR="114300">
            <wp:extent cx="5944992" cy="3338513"/>
            <wp:effectExtent b="0" l="0" r="0" t="0"/>
            <wp:docPr id="9"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4992" cy="3338513"/>
                    </a:xfrm>
                    <a:prstGeom prst="rect"/>
                    <a:ln/>
                  </pic:spPr>
                </pic:pic>
              </a:graphicData>
            </a:graphic>
          </wp:inline>
        </w:drawing>
      </w:r>
      <w:r w:rsidDel="00000000" w:rsidR="00000000" w:rsidRPr="00000000">
        <w:rPr/>
        <w:drawing>
          <wp:inline distB="114300" distT="114300" distL="114300" distR="114300">
            <wp:extent cx="5943600" cy="3340100"/>
            <wp:effectExtent b="0" l="0" r="0" t="0"/>
            <wp:docPr id="12"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drawing>
          <wp:inline distB="114300" distT="114300" distL="114300" distR="114300">
            <wp:extent cx="1774720" cy="3976688"/>
            <wp:effectExtent b="0" l="0" r="0" t="0"/>
            <wp:docPr id="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1774720" cy="3976688"/>
                    </a:xfrm>
                    <a:prstGeom prst="rect"/>
                    <a:ln/>
                  </pic:spPr>
                </pic:pic>
              </a:graphicData>
            </a:graphic>
          </wp:inline>
        </w:drawing>
      </w:r>
      <w:r w:rsidDel="00000000" w:rsidR="00000000" w:rsidRPr="00000000">
        <w:rPr/>
        <w:drawing>
          <wp:inline distB="114300" distT="114300" distL="114300" distR="114300">
            <wp:extent cx="1785938" cy="3980805"/>
            <wp:effectExtent b="0" l="0" r="0" t="0"/>
            <wp:docPr id="2"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1785938" cy="3980805"/>
                    </a:xfrm>
                    <a:prstGeom prst="rect"/>
                    <a:ln/>
                  </pic:spPr>
                </pic:pic>
              </a:graphicData>
            </a:graphic>
          </wp:inline>
        </w:drawing>
      </w:r>
      <w:r w:rsidDel="00000000" w:rsidR="00000000" w:rsidRPr="00000000">
        <w:rPr/>
        <w:drawing>
          <wp:inline distB="114300" distT="114300" distL="114300" distR="114300">
            <wp:extent cx="1793796" cy="3986213"/>
            <wp:effectExtent b="0" l="0" r="0" t="0"/>
            <wp:docPr id="6"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1793796" cy="3986213"/>
                    </a:xfrm>
                    <a:prstGeom prst="rect"/>
                    <a:ln/>
                  </pic:spPr>
                </pic:pic>
              </a:graphicData>
            </a:graphic>
          </wp:inline>
        </w:drawing>
      </w:r>
      <w:r w:rsidDel="00000000" w:rsidR="00000000" w:rsidRPr="00000000">
        <w:rPr/>
        <w:drawing>
          <wp:inline distB="114300" distT="114300" distL="114300" distR="114300">
            <wp:extent cx="1666207" cy="3719513"/>
            <wp:effectExtent b="0" l="0" r="0" t="0"/>
            <wp:docPr id="4"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1666207" cy="3719513"/>
                    </a:xfrm>
                    <a:prstGeom prst="rect"/>
                    <a:ln/>
                  </pic:spPr>
                </pic:pic>
              </a:graphicData>
            </a:graphic>
          </wp:inline>
        </w:drawing>
      </w:r>
      <w:r w:rsidDel="00000000" w:rsidR="00000000" w:rsidRPr="00000000">
        <w:rPr/>
        <w:drawing>
          <wp:inline distB="114300" distT="114300" distL="114300" distR="114300">
            <wp:extent cx="1734668" cy="3862388"/>
            <wp:effectExtent b="0" l="0" r="0" t="0"/>
            <wp:docPr id="10"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1734668" cy="3862388"/>
                    </a:xfrm>
                    <a:prstGeom prst="rect"/>
                    <a:ln/>
                  </pic:spPr>
                </pic:pic>
              </a:graphicData>
            </a:graphic>
          </wp:inline>
        </w:drawing>
      </w:r>
      <w:r w:rsidDel="00000000" w:rsidR="00000000" w:rsidRPr="00000000">
        <w:rPr/>
        <w:drawing>
          <wp:inline distB="114300" distT="114300" distL="114300" distR="114300">
            <wp:extent cx="5943600" cy="4203700"/>
            <wp:effectExtent b="0" l="0" r="0" t="0"/>
            <wp:docPr id="7"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4203700"/>
                    </a:xfrm>
                    <a:prstGeom prst="rect"/>
                    <a:ln/>
                  </pic:spPr>
                </pic:pic>
              </a:graphicData>
            </a:graphic>
          </wp:inline>
        </w:drawing>
      </w:r>
      <w:r w:rsidDel="00000000" w:rsidR="00000000" w:rsidRPr="00000000">
        <w:rPr>
          <w:rtl w:val="0"/>
        </w:rPr>
        <w:t xml:space="preserve">To run the application:</w:t>
      </w:r>
    </w:p>
    <w:p w:rsidR="00000000" w:rsidDel="00000000" w:rsidP="00000000" w:rsidRDefault="00000000" w:rsidRPr="00000000" w14:paraId="00000003">
      <w:pPr>
        <w:ind w:firstLine="720"/>
        <w:rPr/>
      </w:pPr>
      <w:r w:rsidDel="00000000" w:rsidR="00000000" w:rsidRPr="00000000">
        <w:rPr>
          <w:rtl w:val="0"/>
        </w:rPr>
        <w:t xml:space="preserve">I.  ensure you have Android Studio installed on your personal computer. </w:t>
      </w:r>
    </w:p>
    <w:p w:rsidR="00000000" w:rsidDel="00000000" w:rsidP="00000000" w:rsidRDefault="00000000" w:rsidRPr="00000000" w14:paraId="00000004">
      <w:pPr>
        <w:ind w:left="720" w:firstLine="0"/>
        <w:rPr/>
      </w:pPr>
      <w:r w:rsidDel="00000000" w:rsidR="00000000" w:rsidRPr="00000000">
        <w:rPr>
          <w:rtl w:val="0"/>
        </w:rPr>
        <w:t xml:space="preserve">II. get a spoonacular API key by creating an account with them at   </w:t>
      </w:r>
      <w:hyperlink r:id="rId18">
        <w:r w:rsidDel="00000000" w:rsidR="00000000" w:rsidRPr="00000000">
          <w:rPr>
            <w:color w:val="1155cc"/>
            <w:u w:val="single"/>
            <w:rtl w:val="0"/>
          </w:rPr>
          <w:t xml:space="preserve">https://spoonacular.com/food-api/console#Profile</w:t>
        </w:r>
      </w:hyperlink>
      <w:r w:rsidDel="00000000" w:rsidR="00000000" w:rsidRPr="00000000">
        <w:rPr>
          <w:rtl w:val="0"/>
        </w:rPr>
        <w:t xml:space="preserve"> .</w:t>
      </w:r>
    </w:p>
    <w:p w:rsidR="00000000" w:rsidDel="00000000" w:rsidP="00000000" w:rsidRDefault="00000000" w:rsidRPr="00000000" w14:paraId="00000005">
      <w:pPr>
        <w:ind w:left="720" w:firstLine="0"/>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Steps: </w:t>
      </w:r>
    </w:p>
    <w:p w:rsidR="00000000" w:rsidDel="00000000" w:rsidP="00000000" w:rsidRDefault="00000000" w:rsidRPr="00000000" w14:paraId="00000007">
      <w:pPr>
        <w:numPr>
          <w:ilvl w:val="0"/>
          <w:numId w:val="3"/>
        </w:numPr>
        <w:ind w:left="720" w:hanging="360"/>
        <w:rPr>
          <w:u w:val="none"/>
        </w:rPr>
      </w:pPr>
      <w:r w:rsidDel="00000000" w:rsidR="00000000" w:rsidRPr="00000000">
        <w:rPr>
          <w:rtl w:val="0"/>
        </w:rPr>
        <w:t xml:space="preserve">Open Android Studio on your computer.</w:t>
      </w:r>
    </w:p>
    <w:p w:rsidR="00000000" w:rsidDel="00000000" w:rsidP="00000000" w:rsidRDefault="00000000" w:rsidRPr="00000000" w14:paraId="00000008">
      <w:pPr>
        <w:numPr>
          <w:ilvl w:val="0"/>
          <w:numId w:val="3"/>
        </w:numPr>
        <w:ind w:left="720" w:hanging="360"/>
        <w:rPr>
          <w:u w:val="none"/>
        </w:rPr>
      </w:pPr>
      <w:r w:rsidDel="00000000" w:rsidR="00000000" w:rsidRPr="00000000">
        <w:rPr>
          <w:rtl w:val="0"/>
        </w:rPr>
        <w:t xml:space="preserve">Select the “open project” option. A pop up screen will appear.</w:t>
      </w:r>
    </w:p>
    <w:p w:rsidR="00000000" w:rsidDel="00000000" w:rsidP="00000000" w:rsidRDefault="00000000" w:rsidRPr="00000000" w14:paraId="00000009">
      <w:pPr>
        <w:numPr>
          <w:ilvl w:val="0"/>
          <w:numId w:val="3"/>
        </w:numPr>
        <w:ind w:left="720" w:hanging="360"/>
        <w:rPr>
          <w:u w:val="none"/>
        </w:rPr>
      </w:pPr>
      <w:r w:rsidDel="00000000" w:rsidR="00000000" w:rsidRPr="00000000">
        <w:rPr>
          <w:rtl w:val="0"/>
        </w:rPr>
        <w:t xml:space="preserve">Choose the project directory and click “open”. </w:t>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Navigate to /app/src/main/res/values/secrets.xml and paste your spoonacular api key at the “spoonacular_api_key” string resource.</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Your app is ready to be run. Press shift+f10 to run it.</w:t>
      </w:r>
    </w:p>
    <w:p w:rsidR="00000000" w:rsidDel="00000000" w:rsidP="00000000" w:rsidRDefault="00000000" w:rsidRPr="00000000" w14:paraId="0000000C">
      <w:pPr>
        <w:ind w:left="720" w:firstLine="0"/>
        <w:rPr/>
      </w:pPr>
      <w:r w:rsidDel="00000000" w:rsidR="00000000" w:rsidRPr="00000000">
        <w:rPr>
          <w:rtl w:val="0"/>
        </w:rPr>
      </w:r>
    </w:p>
    <w:p w:rsidR="00000000" w:rsidDel="00000000" w:rsidP="00000000" w:rsidRDefault="00000000" w:rsidRPr="00000000" w14:paraId="0000000D">
      <w:pPr>
        <w:ind w:left="720" w:firstLine="0"/>
        <w:rPr/>
      </w:pPr>
      <w:r w:rsidDel="00000000" w:rsidR="00000000" w:rsidRPr="00000000">
        <w:rPr>
          <w:rtl w:val="0"/>
        </w:rPr>
      </w:r>
    </w:p>
    <w:p w:rsidR="00000000" w:rsidDel="00000000" w:rsidP="00000000" w:rsidRDefault="00000000" w:rsidRPr="00000000" w14:paraId="0000000E">
      <w:pPr>
        <w:ind w:left="0" w:firstLine="0"/>
        <w:rPr>
          <w:b w:val="1"/>
          <w:sz w:val="24"/>
          <w:szCs w:val="24"/>
          <w:u w:val="single"/>
        </w:rPr>
      </w:pPr>
      <w:r w:rsidDel="00000000" w:rsidR="00000000" w:rsidRPr="00000000">
        <w:rPr>
          <w:b w:val="1"/>
          <w:sz w:val="24"/>
          <w:szCs w:val="24"/>
          <w:u w:val="single"/>
          <w:rtl w:val="0"/>
        </w:rPr>
        <w:t xml:space="preserve">Known Issues</w:t>
      </w:r>
    </w:p>
    <w:p w:rsidR="00000000" w:rsidDel="00000000" w:rsidP="00000000" w:rsidRDefault="00000000" w:rsidRPr="00000000" w14:paraId="0000000F">
      <w:pPr>
        <w:ind w:left="0" w:firstLine="0"/>
        <w:rPr>
          <w:b w:val="1"/>
          <w:sz w:val="24"/>
          <w:szCs w:val="24"/>
          <w:u w:val="single"/>
        </w:rPr>
      </w:pPr>
      <w:r w:rsidDel="00000000" w:rsidR="00000000" w:rsidRPr="00000000">
        <w:rPr>
          <w:rtl w:val="0"/>
        </w:rPr>
      </w:r>
    </w:p>
    <w:p w:rsidR="00000000" w:rsidDel="00000000" w:rsidP="00000000" w:rsidRDefault="00000000" w:rsidRPr="00000000" w14:paraId="00000010">
      <w:pPr>
        <w:numPr>
          <w:ilvl w:val="0"/>
          <w:numId w:val="1"/>
        </w:numPr>
        <w:ind w:left="720" w:hanging="360"/>
        <w:rPr>
          <w:u w:val="none"/>
        </w:rPr>
      </w:pPr>
      <w:r w:rsidDel="00000000" w:rsidR="00000000" w:rsidRPr="00000000">
        <w:rPr>
          <w:rtl w:val="0"/>
        </w:rPr>
        <w:t xml:space="preserve">The app does not accurately detect the food captured in the picture. This however does not mean that it is bad in food identification. David Urbansky researched on which AI was better at identifying food and classified spoonacular as the third best model with 90 percent accuracy.</w:t>
      </w:r>
    </w:p>
    <w:p w:rsidR="00000000" w:rsidDel="00000000" w:rsidP="00000000" w:rsidRDefault="00000000" w:rsidRPr="00000000" w14:paraId="00000011">
      <w:pPr>
        <w:ind w:left="0" w:firstLine="0"/>
        <w:rPr>
          <w:sz w:val="24"/>
          <w:szCs w:val="24"/>
        </w:rPr>
      </w:pPr>
      <w:r w:rsidDel="00000000" w:rsidR="00000000" w:rsidRPr="00000000">
        <w:rPr>
          <w:rtl w:val="0"/>
        </w:rPr>
      </w:r>
    </w:p>
    <w:p w:rsidR="00000000" w:rsidDel="00000000" w:rsidP="00000000" w:rsidRDefault="00000000" w:rsidRPr="00000000" w14:paraId="00000012">
      <w:pPr>
        <w:ind w:left="0" w:firstLine="0"/>
        <w:rPr>
          <w:sz w:val="24"/>
          <w:szCs w:val="24"/>
        </w:rPr>
      </w:pPr>
      <w:r w:rsidDel="00000000" w:rsidR="00000000" w:rsidRPr="00000000">
        <w:rPr>
          <w:rtl w:val="0"/>
        </w:rPr>
      </w:r>
    </w:p>
    <w:p w:rsidR="00000000" w:rsidDel="00000000" w:rsidP="00000000" w:rsidRDefault="00000000" w:rsidRPr="00000000" w14:paraId="00000013">
      <w:pPr>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14">
      <w:pPr>
        <w:ind w:left="0" w:firstLine="0"/>
        <w:rPr>
          <w:b w:val="1"/>
          <w:sz w:val="24"/>
          <w:szCs w:val="24"/>
          <w:u w:val="single"/>
        </w:rPr>
      </w:pPr>
      <w:r w:rsidDel="00000000" w:rsidR="00000000" w:rsidRPr="00000000">
        <w:rPr>
          <w:b w:val="1"/>
          <w:sz w:val="24"/>
          <w:szCs w:val="24"/>
          <w:u w:val="single"/>
          <w:rtl w:val="0"/>
        </w:rPr>
        <w:t xml:space="preserve">References</w:t>
      </w:r>
    </w:p>
    <w:p w:rsidR="00000000" w:rsidDel="00000000" w:rsidP="00000000" w:rsidRDefault="00000000" w:rsidRPr="00000000" w14:paraId="00000015">
      <w:pPr>
        <w:ind w:left="0" w:firstLine="0"/>
        <w:rPr>
          <w:b w:val="1"/>
          <w:sz w:val="24"/>
          <w:szCs w:val="24"/>
          <w:u w:val="single"/>
        </w:rPr>
      </w:pPr>
      <w:r w:rsidDel="00000000" w:rsidR="00000000" w:rsidRPr="00000000">
        <w:rPr>
          <w:rtl w:val="0"/>
        </w:rPr>
      </w:r>
    </w:p>
    <w:p w:rsidR="00000000" w:rsidDel="00000000" w:rsidP="00000000" w:rsidRDefault="00000000" w:rsidRPr="00000000" w14:paraId="00000016">
      <w:pPr>
        <w:numPr>
          <w:ilvl w:val="0"/>
          <w:numId w:val="2"/>
        </w:numPr>
        <w:ind w:left="720" w:hanging="360"/>
        <w:rPr>
          <w:b w:val="1"/>
        </w:rPr>
      </w:pPr>
      <w:r w:rsidDel="00000000" w:rsidR="00000000" w:rsidRPr="00000000">
        <w:rPr>
          <w:b w:val="1"/>
          <w:rtl w:val="0"/>
        </w:rPr>
        <w:t xml:space="preserve">David Urbansky’s https://ddsky.medium.com/comparison-of-7-image-classification-apis-for-food-pictures-1d61b7293285</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10.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4.png"/><Relationship Id="rId14" Type="http://schemas.openxmlformats.org/officeDocument/2006/relationships/image" Target="media/image2.png"/><Relationship Id="rId17" Type="http://schemas.openxmlformats.org/officeDocument/2006/relationships/image" Target="media/image5.png"/><Relationship Id="rId16"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3.png"/><Relationship Id="rId18" Type="http://schemas.openxmlformats.org/officeDocument/2006/relationships/hyperlink" Target="https://spoonacular.com/food-api/console#Profile" TargetMode="External"/><Relationship Id="rId7" Type="http://schemas.openxmlformats.org/officeDocument/2006/relationships/image" Target="media/image1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