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1A3A5C"/>
            <w:tcMar>
              <w:top w:w="120" w:type="dxa"/>
              <w:left w:w="160" w:type="dxa"/>
              <w:bottom w:w="120" w:type="dxa"/>
              <w:right w:w="80" w:type="dxa"/>
            </w:tcMar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090286" cy="576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0286" cy="57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33"/>
            <w:shd w:val="clear" w:color="auto" w:fill="1A3A5C"/>
            <w:tcMar>
              <w:top w:w="120" w:type="dxa"/>
              <w:left w:w="80" w:type="dxa"/>
              <w:bottom w:w="120" w:type="dxa"/>
              <w:right w:w="160" w:type="dxa"/>
            </w:tcMar>
          </w:tcPr>
          <w:p>
            <w:pPr>
              <w:jc w:val="right"/>
            </w:pPr>
            <w:r>
              <w:rPr>
                <w:rFonts w:ascii="Arial" w:hAnsi="Arial"/>
                <w:b/>
                <w:color w:val="FFFFFF"/>
                <w:sz w:val="22"/>
              </w:rPr>
              <w:t>Lucas R.</w:t>
            </w:r>
          </w:p>
          <w:p>
            <w:pPr>
              <w:jc w:val="right"/>
            </w:pPr>
            <w:r>
              <w:rPr>
                <w:rFonts w:ascii="Arial" w:hAnsi="Arial"/>
                <w:color w:val="93B5D0"/>
                <w:sz w:val="16"/>
              </w:rPr>
              <w:t>2026-03-19</w:t>
            </w:r>
          </w:p>
          <w:p>
            <w:pPr>
              <w:jc w:val="right"/>
            </w:pPr>
            <w:r>
              <w:rPr>
                <w:rFonts w:ascii="Arial" w:hAnsi="Arial"/>
                <w:color w:val="93B5D0"/>
                <w:sz w:val="16"/>
              </w:rPr>
              <w:t>Français • Full Assessment</w:t>
            </w:r>
          </w:p>
        </w:tc>
      </w:tr>
    </w:tbl>
    <w:p/>
    <w:p>
      <w:pPr>
        <w:spacing w:after="80"/>
        <w:jc w:val="center"/>
      </w:pPr>
      <w:r>
        <w:rPr>
          <w:rFonts w:ascii="Arial" w:hAnsi="Arial"/>
          <w:i/>
          <w:color w:val="8A8A8A"/>
          <w:sz w:val="20"/>
        </w:rPr>
        <w:t>Prepared exclusively for Lucas R.</w:t>
      </w:r>
    </w:p>
    <w:p>
      <w:pPr>
        <w:spacing w:after="40"/>
        <w:jc w:val="center"/>
      </w:pPr>
      <w:r>
        <w:rPr>
          <w:rFonts w:ascii="Arial" w:hAnsi="Arial"/>
          <w:b/>
          <w:color w:val="1C1C1C"/>
          <w:sz w:val="40"/>
        </w:rPr>
        <w:t>Language Assessment Report</w:t>
      </w:r>
    </w:p>
    <w:p>
      <w:pPr>
        <w:spacing w:after="40"/>
        <w:jc w:val="center"/>
      </w:pPr>
      <w:r>
        <w:rPr>
          <w:rFonts w:ascii="Arial" w:hAnsi="Arial"/>
          <w:color w:val="5A5A5A"/>
          <w:sz w:val="18"/>
        </w:rPr>
        <w:t>2026-03-19 • Français • 25 min Conversation • Full Assessment</w:t>
      </w:r>
    </w:p>
    <w:p>
      <w:pPr>
        <w:spacing w:after="80"/>
        <w:jc w:val="center"/>
      </w:pPr>
      <w:r>
        <w:rPr>
          <w:rFonts w:ascii="Arial" w:hAnsi="Arial"/>
          <w:color w:val="8A8A8A"/>
          <w:sz w:val="18"/>
        </w:rPr>
        <w:t>Native Language: Portuguese</w:t>
      </w:r>
    </w:p>
    <w:p>
      <w:pPr>
        <w:spacing w:after="160"/>
        <w:jc w:val="center"/>
      </w:pPr>
      <w:r>
        <w:rPr>
          <w:rFonts w:ascii="Arial" w:hAnsi="Arial"/>
          <w:b/>
          <w:caps/>
          <w:color w:val="C0392B"/>
          <w:sz w:val="14"/>
        </w:rPr>
        <w:t>CONFIDENTIAL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  <w:tcMar>
              <w:top w:w="40" w:type="dxa"/>
              <w:left w:w="40" w:type="dxa"/>
              <w:bottom w:w="20" w:type="dxa"/>
              <w:right w:w="4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8A8A8A"/>
                <w:sz w:val="12"/>
              </w:rPr>
              <w:t>ACTIF / ATIVO</w:t>
            </w:r>
          </w:p>
        </w:tc>
        <w:tc>
          <w:tcPr>
            <w:tcW w:type="dxa" w:w="2466"/>
            <w:tcMar>
              <w:top w:w="40" w:type="dxa"/>
              <w:left w:w="40" w:type="dxa"/>
              <w:bottom w:w="20" w:type="dxa"/>
              <w:right w:w="4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8A8A8A"/>
                <w:sz w:val="12"/>
              </w:rPr>
              <w:t>PASSIF / PASSIVO</w:t>
            </w:r>
          </w:p>
        </w:tc>
        <w:tc>
          <w:tcPr>
            <w:tcW w:type="dxa" w:w="2466"/>
            <w:tcMar>
              <w:top w:w="40" w:type="dxa"/>
              <w:left w:w="40" w:type="dxa"/>
              <w:bottom w:w="20" w:type="dxa"/>
              <w:right w:w="4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8A8A8A"/>
                <w:sz w:val="12"/>
              </w:rPr>
              <w:t>GLOBAL / GERAL</w:t>
            </w:r>
          </w:p>
        </w:tc>
        <w:tc>
          <w:tcPr>
            <w:tcW w:type="dxa" w:w="2466"/>
            <w:tcMar>
              <w:top w:w="40" w:type="dxa"/>
              <w:left w:w="40" w:type="dxa"/>
              <w:bottom w:w="20" w:type="dxa"/>
              <w:right w:w="4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8A8A8A"/>
                <w:sz w:val="12"/>
              </w:rPr>
              <w:t>CONFIANCE / CONFIANÇA</w:t>
            </w:r>
          </w:p>
        </w:tc>
      </w:tr>
      <w:tr>
        <w:tc>
          <w:tcPr>
            <w:tcW w:type="dxa" w:w="2466"/>
            <w:tcMar>
              <w:top w:w="20" w:type="dxa"/>
              <w:left w:w="40" w:type="dxa"/>
              <w:bottom w:w="40" w:type="dxa"/>
              <w:right w:w="4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2563AB"/>
                <w:sz w:val="36"/>
              </w:rPr>
              <w:t>B1.2</w:t>
            </w:r>
          </w:p>
        </w:tc>
        <w:tc>
          <w:tcPr>
            <w:tcW w:type="dxa" w:w="2466"/>
            <w:tcMar>
              <w:top w:w="20" w:type="dxa"/>
              <w:left w:w="40" w:type="dxa"/>
              <w:bottom w:w="40" w:type="dxa"/>
              <w:right w:w="4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2563AB"/>
                <w:sz w:val="36"/>
              </w:rPr>
              <w:t>B1.1</w:t>
            </w:r>
          </w:p>
        </w:tc>
        <w:tc>
          <w:tcPr>
            <w:tcW w:type="dxa" w:w="2466"/>
            <w:tcMar>
              <w:top w:w="20" w:type="dxa"/>
              <w:left w:w="40" w:type="dxa"/>
              <w:bottom w:w="40" w:type="dxa"/>
              <w:right w:w="4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1C1C1C"/>
                <w:sz w:val="36"/>
              </w:rPr>
              <w:t>B1</w:t>
            </w:r>
          </w:p>
        </w:tc>
        <w:tc>
          <w:tcPr>
            <w:tcW w:type="dxa" w:w="2466"/>
            <w:tcMar>
              <w:top w:w="20" w:type="dxa"/>
              <w:left w:w="40" w:type="dxa"/>
              <w:bottom w:w="40" w:type="dxa"/>
              <w:right w:w="4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36"/>
              </w:rPr>
              <w:t>75%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  <w:shd w:val="clear" w:color="auto" w:fill="2C3E50"/>
            <w:tcMar>
              <w:top w:w="30" w:type="dxa"/>
              <w:left w:w="40" w:type="dxa"/>
              <w:bottom w:w="30" w:type="dxa"/>
              <w:right w:w="40" w:type="dxa"/>
            </w:tcMar>
            <w:tcBorders>
              <w:top w:val="single" w:sz="4" w:space="0" w:color="2C3E50"/>
              <w:bottom w:val="single" w:sz="4" w:space="0" w:color="2C3E50"/>
              <w:left w:val="single" w:sz="4" w:space="0" w:color="2C3E50"/>
              <w:right w:val="single" w:sz="4" w:space="0" w:color="2C3E5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0"/>
              </w:rPr>
              <w:t>ERREURS CLÉS / FOCO DE ERROS</w:t>
            </w:r>
          </w:p>
        </w:tc>
        <w:tc>
          <w:tcPr>
            <w:tcW w:type="dxa" w:w="2466"/>
            <w:shd w:val="clear" w:color="auto" w:fill="2C3E50"/>
            <w:tcMar>
              <w:top w:w="30" w:type="dxa"/>
              <w:left w:w="40" w:type="dxa"/>
              <w:bottom w:w="30" w:type="dxa"/>
              <w:right w:w="40" w:type="dxa"/>
            </w:tcMar>
            <w:tcBorders>
              <w:top w:val="single" w:sz="4" w:space="0" w:color="2C3E50"/>
              <w:bottom w:val="single" w:sz="4" w:space="0" w:color="2C3E50"/>
              <w:left w:val="single" w:sz="4" w:space="0" w:color="2C3E50"/>
              <w:right w:val="single" w:sz="4" w:space="0" w:color="2C3E5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0"/>
              </w:rPr>
              <w:t>STABILITÉ / ESTABILIDADE</w:t>
            </w:r>
          </w:p>
        </w:tc>
        <w:tc>
          <w:tcPr>
            <w:tcW w:type="dxa" w:w="2466"/>
            <w:shd w:val="clear" w:color="auto" w:fill="2C3E50"/>
            <w:tcMar>
              <w:top w:w="30" w:type="dxa"/>
              <w:left w:w="40" w:type="dxa"/>
              <w:bottom w:w="30" w:type="dxa"/>
              <w:right w:w="40" w:type="dxa"/>
            </w:tcMar>
            <w:tcBorders>
              <w:top w:val="single" w:sz="4" w:space="0" w:color="2C3E50"/>
              <w:bottom w:val="single" w:sz="4" w:space="0" w:color="2C3E50"/>
              <w:left w:val="single" w:sz="4" w:space="0" w:color="2C3E50"/>
              <w:right w:val="single" w:sz="4" w:space="0" w:color="2C3E5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0"/>
              </w:rPr>
              <w:t>AUTO-CORRECTION / AUTOCORREÇÃO</w:t>
            </w:r>
          </w:p>
        </w:tc>
        <w:tc>
          <w:tcPr>
            <w:tcW w:type="dxa" w:w="2466"/>
            <w:shd w:val="clear" w:color="auto" w:fill="2C3E50"/>
            <w:tcMar>
              <w:top w:w="30" w:type="dxa"/>
              <w:left w:w="40" w:type="dxa"/>
              <w:bottom w:w="30" w:type="dxa"/>
              <w:right w:w="40" w:type="dxa"/>
            </w:tcMar>
            <w:tcBorders>
              <w:top w:val="single" w:sz="4" w:space="0" w:color="2C3E50"/>
              <w:bottom w:val="single" w:sz="4" w:space="0" w:color="2C3E50"/>
              <w:left w:val="single" w:sz="4" w:space="0" w:color="2C3E50"/>
              <w:right w:val="single" w:sz="4" w:space="0" w:color="2C3E5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0"/>
              </w:rPr>
              <w:t>RÉ-ÉVALUATION / REAVALIAÇÃO</w:t>
            </w:r>
          </w:p>
        </w:tc>
      </w:tr>
      <w:tr>
        <w:tc>
          <w:tcPr>
            <w:tcW w:type="dxa" w:w="2466"/>
            <w:tcMar>
              <w:top w:w="30" w:type="dxa"/>
              <w:left w:w="40" w:type="dxa"/>
              <w:bottom w:w="30" w:type="dxa"/>
              <w:right w:w="40" w:type="dxa"/>
            </w:tcMar>
            <w:tcBorders>
              <w:top w:val="single" w:sz="4" w:space="0" w:color="2C3E50"/>
              <w:bottom w:val="single" w:sz="4" w:space="0" w:color="2C3E50"/>
              <w:left w:val="single" w:sz="4" w:space="0" w:color="2C3E50"/>
              <w:right w:val="single" w:sz="4" w:space="0" w:color="2C3E5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1C1C1C"/>
                <w:sz w:val="14"/>
              </w:rPr>
              <w:t>Subjonctif / Subjonctif</w:t>
              <w:br/>
              <w:t>Accord du participe / Accord du participe</w:t>
            </w:r>
          </w:p>
        </w:tc>
        <w:tc>
          <w:tcPr>
            <w:tcW w:type="dxa" w:w="2466"/>
            <w:tcMar>
              <w:top w:w="30" w:type="dxa"/>
              <w:left w:w="40" w:type="dxa"/>
              <w:bottom w:w="30" w:type="dxa"/>
              <w:right w:w="40" w:type="dxa"/>
            </w:tcMar>
            <w:tcBorders>
              <w:top w:val="single" w:sz="4" w:space="0" w:color="2C3E50"/>
              <w:bottom w:val="single" w:sz="4" w:space="0" w:color="2C3E50"/>
              <w:left w:val="single" w:sz="4" w:space="0" w:color="2C3E50"/>
              <w:right w:val="single" w:sz="4" w:space="0" w:color="2C3E5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4"/>
              </w:rPr>
              <w:t>moyen / moyen</w:t>
            </w:r>
          </w:p>
        </w:tc>
        <w:tc>
          <w:tcPr>
            <w:tcW w:type="dxa" w:w="2466"/>
            <w:tcMar>
              <w:top w:w="30" w:type="dxa"/>
              <w:left w:w="40" w:type="dxa"/>
              <w:bottom w:w="30" w:type="dxa"/>
              <w:right w:w="40" w:type="dxa"/>
            </w:tcMar>
            <w:tcBorders>
              <w:top w:val="single" w:sz="4" w:space="0" w:color="2C3E50"/>
              <w:bottom w:val="single" w:sz="4" w:space="0" w:color="2C3E50"/>
              <w:left w:val="single" w:sz="4" w:space="0" w:color="2C3E50"/>
              <w:right w:val="single" w:sz="4" w:space="0" w:color="2C3E5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4"/>
              </w:rPr>
              <w:t>moyen / moyen</w:t>
            </w:r>
          </w:p>
        </w:tc>
        <w:tc>
          <w:tcPr>
            <w:tcW w:type="dxa" w:w="2466"/>
            <w:tcMar>
              <w:top w:w="30" w:type="dxa"/>
              <w:left w:w="40" w:type="dxa"/>
              <w:bottom w:w="30" w:type="dxa"/>
              <w:right w:w="40" w:type="dxa"/>
            </w:tcMar>
            <w:tcBorders>
              <w:top w:val="single" w:sz="4" w:space="0" w:color="2C3E50"/>
              <w:bottom w:val="single" w:sz="4" w:space="0" w:color="2C3E50"/>
              <w:left w:val="single" w:sz="4" w:space="0" w:color="2C3E50"/>
              <w:right w:val="single" w:sz="4" w:space="0" w:color="2C3E5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5A5A5A"/>
                <w:sz w:val="14"/>
              </w:rPr>
              <w:t>4 mois / 4 mois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Contenu de ce rapport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O que este relatório contém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Perception précise — ce qui s'est passé en session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Perceção precisa — o que aconteceu na sessão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Forces structurelles — ce que tu fais bien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Forças estruturais — o que fazes bem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Insight structurel central — le schéma clé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Insight central — o padrão chave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Top 5 problèmes structurels — avec preuves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Top 5 problemas — com provas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5 corrections leviers — les changements clés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5 correções de alavanca — maior impacto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Top 5 solutions — exercices concrets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Top 5 soluções — exercícios concretos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Moteur de phrase — ton exercice quotidien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Motor de frase — exercício diário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Devoirs A, B, C — structure, précision, fluidité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Trabalhos A, B, C — estrutura, precisão, fluência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Architecture de 8 semaines — ton plan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Plano de 8 semanas — plano personalizado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Résumé complet — résultats clés dans ta langue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Resumo completo — resultados chave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2563AB"/>
            <w:tcMar>
              <w:top w:w="50" w:type="dxa"/>
              <w:left w:w="80" w:type="dxa"/>
              <w:bottom w:w="50" w:type="dxa"/>
              <w:right w:w="8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Français</w:t>
            </w:r>
          </w:p>
        </w:tc>
        <w:tc>
          <w:tcPr>
            <w:tcW w:type="dxa" w:w="4933"/>
            <w:shd w:val="clear" w:color="auto" w:fill="1A4A7A"/>
            <w:tcMar>
              <w:top w:w="50" w:type="dxa"/>
              <w:left w:w="80" w:type="dxa"/>
              <w:bottom w:w="50" w:type="dxa"/>
              <w:right w:w="8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Portuguese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1C1C1C"/>
                <w:sz w:val="18"/>
              </w:rPr>
              <w:t>Marko → Lucas R.</w:t>
            </w:r>
          </w:p>
        </w:tc>
        <w:tc>
          <w:tcPr>
            <w:tcW w:type="dxa" w:w="4933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1C1C1C"/>
                <w:sz w:val="18"/>
              </w:rPr>
              <w:t>Marko → Lucas R.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Perception précise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Tu as montré une base solide en français pendant cette session. Ton vocabulaire couvre bien les situations quotidiennes, et tu n'hésites pas à construire des phrases complexes. Sous pression, deux schémas apparaissent clairement : le subjonctif est systématiquement évité ou remplacé par l'indicatif, et l'accord du participe passé avec le COD antéposé n'est pas maîtrisé.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Precise Perception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You showed a solid foundation in French. Your vocabulary covers everyday situations well, and you don't hesitate to build complex sentences. Under pressure, two patterns emerge: the subjunctive is systematically avoided, and past participle agreement with preceding direct objects is not mastered.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Forces structurelles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Ce que tu fais bien: Bonne maîtrise du vocabulaire quotidien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Tu utilises naturellement des expressions comme "ça vaut le coup", "se rendre compte", "avoir du mal à".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Ce que tu fais bien: Prononciation claire et naturelle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Ton intonation suit le rythme français. Les liaisons sont souvent correctes.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Ce que tu fais bien: Bonne capacité à reformuler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Quand un mot te manque, tu trouves une alternative sans perdre le fil.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Structural Strengths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What you do well: Good command of everyday vocabulary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You naturally use expressions like 'ça vaut le coup', 'se rendre compte', 'avoir du mal à'.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What you do well: Clear and natural pronunciation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Your intonation follows French rhythm. Liaisons are often correct.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What you do well: Good ability to reformulate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When a word is missing, you find an alternative without losing the thread.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Core Structural Insight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Le schéma central : tu évites le subjonctif. Après les verbes de volonté, de doute et d'émotion, tu utilises systématiquement l'indicatif. Le moteur : apprendre les 20 déclencheurs de subjonctif les plus fréquents.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Core Structural Insight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The central pattern: you avoid the subjunctive. After verbs of will, doubt and emotion, you systematically use the indicative. The engine: learn the 20 most frequent subjunctive triggers.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TOP 5 PROBLÈMES STRUCTURELS / TOP 5 STRUCTURAL PROBLEMS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1. Évitement du subjonctif [Subjonctif]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1. Subjunctive avoidance [Subjonctif]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Après les verbes de volonté et d'émotion, tu utilises l'indicatif au lieu du subjonctif.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After verbs of will and emotion, you use indicative instead of subjunctive.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"Je veux qu'il vient" → "Je veux qu'il vienne"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'Je veux qu'il vient' → 'Je veux qu'il vienne'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2. Accord du participe passé [Accord]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2. Past participle agreement [Accord]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Le participe passé ne s'accorde pas avec le COD placé avant le verbe.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The past participle doesn't agree with the preceding direct object.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"Les fleurs que j'ai acheté" → "Les fleurs que j'ai achetées"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'Les fleurs que j'ai acheté' → 'Les fleurs que j'ai achetées'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3. Prépositions de lieu [Prépositions]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3. Location prepositions [Prépositions]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Confusion entre à/en/dans pour les lieux géographiques.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Confusion between à/en/dans for geographical locations.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"Je suis dans Paris" → "Je suis à Paris"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'Je suis dans Paris' → 'Je suis à Paris'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4. Confusion être/avoir à l'auxiliaire [Temps]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4. être/avoir auxiliary confusion [Temps]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Certains verbes de mouvement prennent être au passé composé, pas avoir.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Some motion verbs take être in passé composé, not avoir.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"J'ai allé" → "Je suis allé"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'J'ai allé' → 'Je suis allé'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5. Genre des noms [Genre]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5. Noun gender [Genre]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Le genre de noms courants est incorrect, entraînant des erreurs en chaîne sur les articles et adjectifs.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The gender of common nouns is incorrect, causing chain errors.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"le problème" ✓ mais "la programme" → "le programme"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'la programme' → 'le programme'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LES 5 MEILLEURES CORRECTIONS LEVIERS / TOP 5 LEVER CORRECTIONS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Ce que tu as dit : "Je veux qu'il vient demain."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What you said: 'Je veux qu'il vient demain.'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Version propre : "Je veux qu'il vienne demain."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Clean version: 'Je veux qu'il vienne demain.'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Après vouloir → subjonctif. Toujours.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After vouloir → subjunctive. Always.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Ce que tu as dit : "Les lettres que j'ai écrit."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What you said: 'Les lettres que j'ai écrit.'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Version propre : "Les lettres que j'ai écrites."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Clean version: 'Les lettres que j'ai écrites.'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COD avant le verbe → accord en genre et nombre.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Direct object before verb → agree in gender and number.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Ce que tu as dit : "Je suis dans Lyon."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What you said: 'Je suis dans Lyon.'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Version propre : "Je suis à Lyon."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Clean version: 'Je suis à Lyon.'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Villes → à. Pays féminins → en. Pays masculins → au.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Cities → à. Feminine countries → en. Masculine → au.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Ce que tu as dit : "J'ai allé au marché."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What you said: 'J'ai allé au marché.'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Version propre : "Je suis allé au marché."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Clean version: 'Je suis allé au marché.'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Aller = verbe de mouvement → auxiliaire être.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Aller = motion verb → auxiliary être.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Ce que tu as dit : "la programme commence."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What you said: 'la programme commence.'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Version propre : "le programme commence."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Clean version: 'le programme commence.'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Programme est masculin. Article = le.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Programme is masculine. Article = le.</w:t>
            </w:r>
          </w:p>
        </w:tc>
      </w:tr>
    </w:tbl>
    <w:p>
      <w:pPr>
        <w:spacing w:after="80" w:before="0" w:line="80" w:lineRule="exact"/>
      </w:pPr>
    </w:p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TOP 5 SOLUTIONS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1. Subjonctif-Trigger-Liste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1. Subjunctive Trigger List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Apprends les 20 verbes suivis du subjonctif. 5 phrases par jour avec que + subjonctif.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Learn the 20 verbs followed by subjunctive. 5 sentences per day with que + subjunctive.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Après 3 semaines : subjonctif automatique après vouloir, souhaiter, douter.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After 3 weeks: automatic subjunctive after vouloir, souhaiter, douter.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2. Drill accord du participe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2. Participle agreement drill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3 phrases par jour avec un COD antéposé. Vérifie systématiquement l'accord.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3 sentences per day with preceding direct object. Systematically check agreement.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Après 2 semaines : l'accord devient un réflexe.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After 2 weeks: agreement becomes reflexive.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3. Carte des prépositions géographiques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3. Geographic prepositions map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Crée une carte : villes = à, pays féminins = en, pays masculins = au. 5 phrases par jour.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Create a map: cities = à, feminine countries = en, masculine = au. 5 sentences per day.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Après 2 semaines : prépositions de lieu correctes.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After 2 weeks: location prepositions correct.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4. Liste être/avoir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4. être/avoir list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Apprends les 14 verbes conjugués avec être (DR MRS VANDERTRAMP). 3 phrases par jour.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Learn the 14 verbs conjugated with être (DR MRS VANDERTRAMP). 3 sentences daily.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Après 2 semaines : choix être/avoir automatique.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After 2 weeks: être/avoir choice automatic.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5. Drill genre des noms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5. Noun gender drill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10 noms sur des cartes. Chaque matin, tire 3 cartes et forme une phrase avec le bon article.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10 nouns on cards. Draw 3 every morning and form a sentence with correct article.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Après 3 semaines : articles corrects pour ces noms.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After 3 weeks: correct articles for these nouns.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MOTEUR DE PHRASE / SENTENCE ENGINE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que + Subjonctif (après verbes de volonté/émotion/doute)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que + Subjunctive (after verbs of will/emotion/doubt)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Ce moteur cible ton plus grand problème : l'évitement du subjonctif. Automatise-le et 50% de tes erreurs de conjugaison disparaissent.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This engine targets your biggest problem: subjunctive avoidance. Automate it and 50% of your conjugation errors disappear.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Je veux que tu viennes demain.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I want you to come tomorrow.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Il faut que nous partions tôt.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We need to leave early.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Je doute qu'il sache la réponse.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I doubt he knows the answer.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Elle est contente que vous soyez là.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She's happy you're here.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Il est important que tu fasses tes devoirs.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It's important that you do your homework.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1C1C1C"/>
                <w:sz w:val="18"/>
              </w:rPr>
              <w:t>Chaque matin, 5 phrases avec que + subjonctif. Varie les verbes déclencheurs.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5A5A5A"/>
                <w:sz w:val="18"/>
              </w:rPr>
              <w:t>Every morning, 5 sentences with que + subjunctive. Vary the trigger verbs.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ACTIVATION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Je suis content que tu sois venu à la fête.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I'm happy you came to the party.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Il faut que je finisse ce rapport avant vendredi.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I need to finish this report before Friday.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Je doute qu'il puisse arriver à l'heure.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I doubt he can arrive on time.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DEVOIRS A — STRUCTURE / HOMEWORK A — STRUCTURE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1. Il faut que tu prennes le bus de 8 heures.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1. You need to take the 8 o'clock bus.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2. Je souhaite qu'elle réussisse son examen.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2. I hope she passes her exam.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3. Nous voulons que le projet soit terminé à temps.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3. We want the project to be finished on time.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4. Il est possible qu'il pleuve demain.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4. It's possible it will rain tomorrow.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5. Je regrette que vous ne puissiez pas venir.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5. I'm sorry you can't come.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6. Bien qu'il fasse froid, nous sommes sortis.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6. Although it's cold, we went out.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DEVOIRS B — PRÉCISION / HOMEWORK B — PRECISION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Faux : Je veux qu'il vient.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Faux : Je veux qu'il vient.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 : Je veux qu'il vienne.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 : Je veux qu'il vienne.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Faux : Les fleurs que j'ai acheté.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Faux : Les fleurs que j'ai acheté.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 : Les fleurs que j'ai achetées.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 : Les fleurs que j'ai achetées.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Faux : Je suis dans Paris.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Faux : Je suis dans Paris.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 : Je suis à Paris.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 : Je suis à Paris.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Faux : J'ai allé au cinéma.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Faux : J'ai allé au cinéma.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 : Je suis allé au cinéma.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 : Je suis allé au cinéma.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Faux : la programme est intéressant.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Faux : la programme est intéressant.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 : le programme est intéressant.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 : le programme est intéressant.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Faux : Il faut que tu prends le train.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Faux : Il faut que tu prends le train.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 : Il faut que tu prennes le train.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 : Il faut que tu prennes le train.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Faux : Les gâteaux que j'ai fait.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Faux : Les gâteaux que j'ai fait.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 : Les gâteaux que j'ai faits.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 : Les gâteaux que j'ai faits.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Faux : Je suis en New York.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Faux : Je suis en New York.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 : Je suis à New York.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 : Je suis à New York.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DEVOIRS C — FLUIDITÉ ORALE / HOMEWORK C — SPEAKING FLUENCY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1. D'abord, je me suis préparé un café.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1. First, I made myself a coffee.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2. Ensuite, je me suis installé à mon bureau.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2. Then I settled at my desk.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3. J'ai ouvert mon ordinateur parce que je devais travailler.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3. I opened my computer because I had to work.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4. Après cela, j'ai lu mes e-mails.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4. After that, I read my emails.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5. Bien que j'aie été fatigué, j'ai travaillé avec concentration.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5. Although I was tired, I worked with concentration.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6. Puisque j'avais un rendez-vous, je suis parti tôt.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6. Since I had a meeting, I left early.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7. Avant de quitter la maison, je me suis fait un sandwich.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7. Before leaving the house, I made myself a sandwich.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8. Après avoir mangé, j'ai pris le bus.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8. After eating, I took the bus.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9. Finalement, je suis arrivé au bureau et j'ai commencé à travailler.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9. Finally, I arrived at the office and started working.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10. C'était une matinée productive, bien qu'elle ait été fatigante.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10. It was a productive morning, although tiring.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PLAN HEBDOMADAIRE / WEEKLY PLAN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Semaine 1-2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Week 1-2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Focus: Subjonctif après verbes de volonté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Focus: Subjunctive after verbs of will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Objectif: Automatisation du subjonctif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8"/>
              </w:rPr>
              <w:t>Goal: Subjunctive automation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6"/>
              </w:rPr>
              <w:t>5 phrases que + subjonctif par jour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5 que + subjunctive sentences per day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Semaine 3-4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Week 3-4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Focus: Accord du participe passé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Focus: Past participle agreement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Objectif: Accord réflexe avec COD antéposé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8"/>
              </w:rPr>
              <w:t>Goal: Reflexive agreement with preceding direct object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6"/>
              </w:rPr>
              <w:t>3 phrases avec COD antéposé par jour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3 sentences with preceding direct object per day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Semaine 5-6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Week 5-6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Focus: Prépositions géographiques + être/avoir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Focus: Geographic prepositions + être/avoir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Objectif: Prépositions correctes + auxiliaire correct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8"/>
              </w:rPr>
              <w:t>Goal: Correct prepositions + correct auxiliary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6"/>
              </w:rPr>
              <w:t>Carte prépositions + 3 phrases être par jour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Preposition map + 3 être sentences per day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Semaine 7-8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Week 7-8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Focus: Expression libre sous pression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Focus: Free speaking under pressure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Objectif: Maintenir la précision en parole spontanée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8"/>
              </w:rPr>
              <w:t>Goal: Maintain accuracy in spontaneous speech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6"/>
              </w:rPr>
              <w:t>Monologue de 2 minutes avec focus sur les zones problématiques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2-minute monologue focusing on problem areas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MINI-BLOC / MINI BLOCK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1C1C1C"/>
                <w:sz w:val="18"/>
              </w:rPr>
              <w:t>Objectif: Stabiliser le subjonctif sous pression de parole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5A5A5A"/>
                <w:sz w:val="18"/>
              </w:rPr>
              <w:t>Goal: Stabilize subjunctive under speaking pressure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Étape 1: Chaque jour, 5 phrases avec que + subjonctif à voix haute — lentement, consciemment.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Step 1: Every day, 5 sentences with que + subjunctive aloud — slowly, consciously.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Étape 2: Un monologue de 2 minutes avec au moins 3 subjonctifs. Enregistrer. Écouter. Répéter.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Step 2: A 2-minute monologue with at least 3 subjunctives. Record. Listen. Repeat.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ÉVALUATION CECR / CEFR RATING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1C1C1C"/>
                <w:sz w:val="20"/>
              </w:rPr>
              <w:t>Production orale active : B1.2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5A5A5A"/>
                <w:sz w:val="20"/>
              </w:rPr>
              <w:t>Active spoken production: B1.2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1C1C1C"/>
                <w:sz w:val="20"/>
              </w:rPr>
              <w:t>Compétence passive : B1.1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5A5A5A"/>
                <w:sz w:val="20"/>
              </w:rPr>
              <w:t>Passive competence: B1.1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1C1C1C"/>
                <w:sz w:val="20"/>
              </w:rPr>
              <w:t>Confiance : 75%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5A5A5A"/>
                <w:sz w:val="20"/>
              </w:rPr>
              <w:t>Confidence: 75%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Tu es dans la fourchette B1. Ta base communicative est solide, mais le subjonctif et les accords freinent ta progression. Avec un entraînement ciblé, B2 est réaliste en 4 mois.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You are in the B1 range. Your communicative base is solid, but the subjunctive and agreements hold you back. With targeted training, B2 is realistic in 4 months.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Stabilité structurelle sous pression : moyen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Structural stability under pressure: medium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Capacité d'autocorrection : moyen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Self-correction ability: medium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Réévaluation recommandée : 4 mois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Recommended re-assessment: 4 months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EAFAF1"/>
            <w:tcMar>
              <w:top w:w="160" w:type="dxa"/>
              <w:left w:w="200" w:type="dxa"/>
              <w:bottom w:w="160" w:type="dxa"/>
              <w:right w:w="200" w:type="dxa"/>
            </w:tcMar>
            <w:tcBorders>
              <w:top w:val="single" w:sz="12" w:space="0" w:color="27AE60"/>
              <w:left w:val="single" w:sz="12" w:space="0" w:color="27AE60"/>
              <w:bottom w:val="single" w:sz="12" w:space="0" w:color="27AE60"/>
              <w:right w:val="single" w:sz="12" w:space="0" w:color="27AE6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26"/>
              </w:rPr>
              <w:t>O seu controlo de progresso</w:t>
            </w:r>
          </w:p>
          <w:p>
            <w:pPr>
              <w:spacing w:before="40"/>
              <w:jc w:val="center"/>
            </w:pPr>
            <w:r>
              <w:rPr>
                <w:rFonts w:ascii="Arial" w:hAnsi="Arial"/>
                <w:b/>
                <w:color w:val="C0392B"/>
                <w:sz w:val="14"/>
              </w:rPr>
              <w:t>REPORT-EXCLUSIVE OFFER</w:t>
            </w:r>
          </w:p>
          <w:p>
            <w:pPr>
              <w:spacing w:before="160"/>
              <w:jc w:val="center"/>
            </w:pPr>
            <w:r>
              <w:rPr>
                <w:rFonts w:ascii="Arial" w:hAnsi="Arial"/>
                <w:i/>
                <w:color w:val="1C1C1C"/>
                <w:sz w:val="18"/>
              </w:rPr>
              <w:t>As estruturas que praticou hoje ainda estão frescas. Em 3 meses, ou as terá automatizado — ou terá perdido esta janela.</w:t>
            </w:r>
          </w:p>
          <w:p>
            <w:pPr>
              <w:spacing w:before="280"/>
              <w:jc w:val="center"/>
            </w:pPr>
            <w:r>
              <w:rPr>
                <w:rFonts w:ascii="Arial" w:hAnsi="Arial"/>
                <w:color w:val="1C1C1C"/>
                <w:sz w:val="18"/>
              </w:rPr>
              <w:t>Re-Assessment</w:t>
            </w:r>
            <w:r>
              <w:rPr>
                <w:rFonts w:ascii="Arial" w:hAnsi="Arial"/>
                <w:color w:val="5A5A5A"/>
                <w:sz w:val="18"/>
              </w:rPr>
              <w:t xml:space="preserve">  €69</w:t>
            </w:r>
          </w:p>
          <w:p>
            <w:pPr>
              <w:spacing w:before="40"/>
              <w:jc w:val="center"/>
            </w:pPr>
            <w:r>
              <w:rPr>
                <w:rFonts w:ascii="Arial" w:hAnsi="Arial"/>
                <w:color w:val="1C1C1C"/>
                <w:sz w:val="18"/>
              </w:rPr>
              <w:t>Homework Check — this session</w:t>
            </w:r>
            <w:r>
              <w:rPr>
                <w:rFonts w:ascii="Arial" w:hAnsi="Arial"/>
                <w:b/>
                <w:color w:val="27AE60"/>
                <w:sz w:val="18"/>
              </w:rPr>
              <w:t xml:space="preserve">  €10</w:t>
            </w:r>
            <w:r>
              <w:rPr>
                <w:rFonts w:ascii="Arial" w:hAnsi="Arial"/>
                <w:color w:val="8A8A8A"/>
                <w:sz w:val="14"/>
              </w:rPr>
              <w:t xml:space="preserve">  instead of €20</w:t>
            </w:r>
          </w:p>
          <w:p>
            <w:pPr>
              <w:spacing w:before="40"/>
              <w:jc w:val="center"/>
            </w:pPr>
            <w:r>
              <w:rPr>
                <w:rFonts w:ascii="Arial" w:hAnsi="Arial"/>
                <w:color w:val="1C1C1C"/>
                <w:sz w:val="18"/>
              </w:rPr>
              <w:t>Homework Check — re-assessment</w:t>
            </w:r>
            <w:r>
              <w:rPr>
                <w:rFonts w:ascii="Arial" w:hAnsi="Arial"/>
                <w:b/>
                <w:color w:val="27AE60"/>
                <w:sz w:val="18"/>
              </w:rPr>
              <w:t xml:space="preserve">  €10</w:t>
            </w:r>
            <w:r>
              <w:rPr>
                <w:rFonts w:ascii="Arial" w:hAnsi="Arial"/>
                <w:color w:val="8A8A8A"/>
                <w:sz w:val="14"/>
              </w:rPr>
              <w:t xml:space="preserve">  instead of €20</w:t>
            </w:r>
          </w:p>
          <w:p>
            <w:pPr>
              <w:spacing w:before="240"/>
              <w:jc w:val="center"/>
            </w:pPr>
            <w:r>
              <w:rPr>
                <w:rFonts w:ascii="Arial" w:hAnsi="Arial"/>
                <w:color w:val="8A8A8A"/>
                <w:sz w:val="24"/>
              </w:rPr>
              <w:t>€109</w:t>
            </w:r>
            <w:r>
              <w:rPr>
                <w:rFonts w:ascii="Arial" w:hAnsi="Arial"/>
                <w:color w:val="8A8A8A"/>
                <w:sz w:val="24"/>
              </w:rPr>
              <w:t xml:space="preserve">  →  </w:t>
            </w:r>
            <w:r>
              <w:rPr>
                <w:rFonts w:ascii="Arial" w:hAnsi="Arial"/>
                <w:b/>
                <w:color w:val="27AE60"/>
                <w:sz w:val="40"/>
              </w:rPr>
              <w:t>€89</w:t>
            </w:r>
            <w:r>
              <w:rPr>
                <w:rFonts w:ascii="Arial" w:hAnsi="Arial"/>
                <w:b/>
                <w:color w:val="27AE60"/>
                <w:sz w:val="18"/>
              </w:rPr>
              <w:t xml:space="preserve">  save €20</w:t>
            </w:r>
          </w:p>
          <w:p>
            <w:pPr>
              <w:spacing w:before="120"/>
              <w:jc w:val="center"/>
            </w:pPr>
            <w:r>
              <w:rPr>
                <w:rFonts w:ascii="Arial" w:hAnsi="Arial"/>
                <w:color w:val="C0392B"/>
                <w:sz w:val="14"/>
              </w:rPr>
              <w:t>This rate is only available with this report. After this, each Homework Check is €19.95.</w:t>
            </w:r>
          </w:p>
          <w:p>
            <w:pPr>
              <w:spacing w:before="160"/>
              <w:jc w:val="center"/>
            </w:pPr>
            <w:hyperlink r:id="rId10">
              <w:r>
                <w:rPr>
                  <w:rStyle w:val="Hyperlink"/>
                  <w:color w:val="27AE60"/>
                  <w:u w:val="single"/>
                  <w:b/>
                  <w:sz w:val="22"/>
                </w:rPr>
                <w:t xml:space="preserve">→ Garantir o meu lugar</w:t>
              </w:r>
            </w:hyperlink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1A3A5C"/>
            <w:tcMar>
              <w:top w:w="120" w:type="dxa"/>
              <w:left w:w="200" w:type="dxa"/>
              <w:bottom w:w="120" w:type="dxa"/>
              <w:right w:w="2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8"/>
              </w:rPr>
              <w:t>Summary in Your Language</w:t>
            </w:r>
          </w:p>
        </w:tc>
      </w:tr>
    </w:tbl>
    <w:p>
      <w:pPr>
        <w:spacing w:after="80" w:before="0" w:line="80" w:lineRule="exact"/>
      </w:pPr>
    </w:p>
    <w:p>
      <w:pPr>
        <w:spacing w:after="160"/>
      </w:pPr>
      <w:r>
        <w:rPr>
          <w:rFonts w:ascii="Arial" w:hAnsi="Arial"/>
          <w:color w:val="1C1C1C"/>
          <w:sz w:val="20"/>
        </w:rPr>
        <w:t>Your active spoken French is at level B1.2. Your passive understanding is B1.1.</w:t>
      </w:r>
    </w:p>
    <w:p>
      <w:pPr>
        <w:spacing w:after="80"/>
      </w:pPr>
      <w:r>
        <w:rPr>
          <w:rFonts w:ascii="Arial" w:hAnsi="Arial"/>
          <w:b/>
          <w:color w:val="C0392B"/>
          <w:sz w:val="20"/>
        </w:rPr>
        <w:t>Top Problems:</w:t>
      </w:r>
    </w:p>
    <w:p>
      <w:pPr>
        <w:spacing w:after="40"/>
        <w:ind w:left="283"/>
      </w:pPr>
      <w:r>
        <w:rPr>
          <w:rFonts w:ascii="Arial" w:hAnsi="Arial"/>
          <w:color w:val="1C1C1C"/>
          <w:sz w:val="18"/>
        </w:rPr>
        <w:t xml:space="preserve">  Subjunctive avoidance</w:t>
      </w:r>
    </w:p>
    <w:p>
      <w:pPr>
        <w:spacing w:after="40"/>
        <w:ind w:left="283"/>
      </w:pPr>
      <w:r>
        <w:rPr>
          <w:rFonts w:ascii="Arial" w:hAnsi="Arial"/>
          <w:color w:val="1C1C1C"/>
          <w:sz w:val="18"/>
        </w:rPr>
        <w:t xml:space="preserve">  Past participle agreement</w:t>
      </w:r>
    </w:p>
    <w:p>
      <w:pPr>
        <w:spacing w:after="40"/>
        <w:ind w:left="283"/>
      </w:pPr>
      <w:r>
        <w:rPr>
          <w:rFonts w:ascii="Arial" w:hAnsi="Arial"/>
          <w:color w:val="1C1C1C"/>
          <w:sz w:val="18"/>
        </w:rPr>
        <w:t xml:space="preserve">  Location prepositions</w:t>
      </w:r>
    </w:p>
    <w:p>
      <w:pPr>
        <w:spacing w:after="40"/>
        <w:ind w:left="283"/>
      </w:pPr>
      <w:r>
        <w:rPr>
          <w:rFonts w:ascii="Arial" w:hAnsi="Arial"/>
          <w:color w:val="1C1C1C"/>
          <w:sz w:val="18"/>
        </w:rPr>
        <w:t xml:space="preserve">  être/avoir auxiliary confusion</w:t>
      </w:r>
    </w:p>
    <w:p>
      <w:pPr>
        <w:spacing w:after="40"/>
        <w:ind w:left="283"/>
      </w:pPr>
      <w:r>
        <w:rPr>
          <w:rFonts w:ascii="Arial" w:hAnsi="Arial"/>
          <w:color w:val="1C1C1C"/>
          <w:sz w:val="18"/>
        </w:rPr>
        <w:t xml:space="preserve">  Noun gender</w:t>
      </w:r>
    </w:p>
    <w:p>
      <w:pPr>
        <w:spacing w:after="80" w:before="0" w:line="80" w:lineRule="exact"/>
      </w:pPr>
    </w:p>
    <w:p>
      <w:pPr>
        <w:spacing w:after="80"/>
      </w:pPr>
      <w:r>
        <w:rPr>
          <w:rFonts w:ascii="Arial" w:hAnsi="Arial"/>
          <w:b/>
          <w:color w:val="2563AB"/>
          <w:sz w:val="20"/>
        </w:rPr>
        <w:t>Key Recommendation:</w:t>
      </w:r>
    </w:p>
    <w:p>
      <w:pPr>
        <w:spacing w:after="160"/>
      </w:pPr>
      <w:r>
        <w:rPr>
          <w:rFonts w:ascii="Arial" w:hAnsi="Arial"/>
          <w:color w:val="1C1C1C"/>
          <w:sz w:val="20"/>
        </w:rPr>
        <w:t>You feel it — you understand more than you produce under pressure. Practice the Subjunctive Engine daily. This single drill will close the biggest gap.</w:t>
      </w:r>
    </w:p>
    <w:p>
      <w:pPr>
        <w:spacing w:after="80"/>
      </w:pPr>
      <w:r>
        <w:rPr>
          <w:rFonts w:ascii="Arial" w:hAnsi="Arial"/>
          <w:b/>
          <w:color w:val="27AE60"/>
          <w:sz w:val="20"/>
        </w:rPr>
        <w:t>Next Steps:</w:t>
      </w:r>
    </w:p>
    <w:p>
      <w:r>
        <w:rPr>
          <w:rFonts w:ascii="Arial" w:hAnsi="Arial"/>
          <w:color w:val="1C1C1C"/>
          <w:sz w:val="20"/>
        </w:rPr>
        <w:t>Focus on subjunctive triggers for 2 weeks, then participle agreement. Book re-assessment in 4 months: cal.com/marko.check/re-assessment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1A3A5C"/>
            <w:tcMar>
              <w:top w:w="120" w:type="dxa"/>
              <w:left w:w="200" w:type="dxa"/>
              <w:bottom w:w="120" w:type="dxa"/>
              <w:right w:w="2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lingo</w:t>
            </w:r>
            <w:r>
              <w:rPr>
                <w:rFonts w:ascii="Arial" w:hAnsi="Arial"/>
                <w:b/>
                <w:color w:val="93B5D0"/>
                <w:sz w:val="24"/>
              </w:rPr>
              <w:t>grade</w:t>
            </w:r>
            <w:r>
              <w:rPr>
                <w:rFonts w:ascii="Arial" w:hAnsi="Arial"/>
                <w:b/>
                <w:color w:val="93B5D0"/>
                <w:sz w:val="24"/>
              </w:rPr>
              <w:t>.com</w:t>
            </w:r>
          </w:p>
          <w:p>
            <w:pPr>
              <w:jc w:val="center"/>
            </w:pPr>
            <w:r>
              <w:rPr>
                <w:rFonts w:ascii="Arial" w:hAnsi="Arial"/>
                <w:color w:val="93B5D0"/>
                <w:sz w:val="18"/>
              </w:rPr>
              <w:t>Professional Language Assessment</w:t>
            </w:r>
          </w:p>
          <w:p>
            <w:pPr>
              <w:jc w:val="center"/>
            </w:pPr>
            <w:r>
              <w:rPr>
                <w:rFonts w:ascii="Arial" w:hAnsi="Arial"/>
                <w:i/>
                <w:color w:val="93B5D0"/>
                <w:sz w:val="16"/>
              </w:rPr>
              <w:t>This report was prepared by Marko for Lucas R..</w:t>
            </w:r>
          </w:p>
        </w:tc>
      </w:tr>
    </w:tbl>
    <w:sectPr w:rsidR="00FC693F" w:rsidRPr="0006063C" w:rsidSect="00034616">
      <w:footerReference w:type="default" r:id="rId11"/>
      <w:headerReference w:type="default" r:id="rId12"/>
      <w:pgSz w:w="11906" w:h="16838"/>
      <w:pgMar w:top="850" w:right="1020" w:bottom="113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b/>
        <w:color w:val="1C1C1C"/>
        <w:sz w:val="14"/>
      </w:rPr>
      <w:t>lingo</w:t>
    </w:r>
    <w:r>
      <w:rPr>
        <w:rFonts w:ascii="Arial" w:hAnsi="Arial"/>
        <w:b/>
        <w:color w:val="93B5D0"/>
        <w:sz w:val="14"/>
      </w:rPr>
      <w:t>grade</w:t>
    </w:r>
    <w:r>
      <w:rPr>
        <w:rFonts w:ascii="Arial" w:hAnsi="Arial"/>
        <w:color w:val="8A8A8A"/>
        <w:sz w:val="14"/>
      </w:rPr>
      <w:t>.com  |  Confidential Language Assessment Report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476998" cy="251999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76998" cy="251999"/>
                  </a:xfrm>
                  <a:prstGeom prst="rect"/>
                </pic:spPr>
              </pic:pic>
            </a:graphicData>
          </a:graphic>
        </wp:inline>
      </w:drawing>
    </w:r>
    <w:r>
      <w:rPr>
        <w:rFonts w:ascii="Arial" w:hAnsi="Arial"/>
        <w:b/>
        <w:color w:val="1A3A5C"/>
        <w:sz w:val="16"/>
      </w:rPr>
      <w:t xml:space="preserve">  Lingo</w:t>
    </w:r>
    <w:r>
      <w:rPr>
        <w:rFonts w:ascii="Arial" w:hAnsi="Arial"/>
        <w:b/>
        <w:color w:val="93B5D0"/>
        <w:sz w:val="16"/>
      </w:rPr>
      <w:t>Grade</w:t>
    </w:r>
    <w:r>
      <w:rPr>
        <w:rFonts w:ascii="Arial" w:hAnsi="Arial"/>
        <w:color w:val="8A8A8A"/>
        <w:sz w:val="16"/>
      </w:rPr>
      <w:t xml:space="preserve">  |  Professional Language Assessment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C1C1C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yperlink" Target="https://app.lingograde.com/book/package?type=bundle&amp;date=" TargetMode="External"/><Relationship Id="rId11" Type="http://schemas.openxmlformats.org/officeDocument/2006/relationships/footer" Target="footer1.xml"/><Relationship Id="rId12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