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33"/>
        <w:gridCol w:w="4933"/>
      </w:tblGrid>
      <w:tr>
        <w:tc>
          <w:tcPr>
            <w:tcW w:type="dxa" w:w="4933"/>
            <w:shd w:val="clear" w:color="auto" w:fill="1A3A5C"/>
            <w:tcMar>
              <w:top w:w="40" w:type="dxa"/>
              <w:left w:w="80" w:type="dxa"/>
              <w:bottom w:w="40" w:type="dxa"/>
              <w:right w:w="20" w:type="dxa"/>
            </w:tcMar>
          </w:tcPr>
          <w:p>
            <w:pPr>
              <w:spacing w:before="0" w:after="0"/>
              <w:jc w:val="left"/>
            </w:pPr>
            <w:r>
              <wp:anchor xmlns:a="http://schemas.openxmlformats.org/drawingml/2006/main" xmlns:pic="http://schemas.openxmlformats.org/drawingml/2006/picture" distT="0" distB="0" distL="114300" distR="114300" simplePos="0" relativeHeight="25166066" behindDoc="0" locked="0" layoutInCell="1" allowOverlap="1">
                <wp:simplePos x="0" y="0"/>
                <wp:positionH relativeFrom="column">
                  <wp:posOffset>108000</wp:posOffset>
                </wp:positionH>
                <wp:positionV relativeFrom="paragraph">
                  <wp:posOffset>-108000</wp:posOffset>
                </wp:positionV>
                <wp:extent cx="1007999" cy="1518190"/>
                <wp:effectExtent l="0" t="0" r="0" b="0"/>
                <wp:wrapNone/>
                <wp:docPr id="884566" name="FloatingSticker884566"/>
                <wp:cNvGraphicFramePr>
                  <a:graphicFrameLocks noChangeAspect="1"/>
                </wp:cNvGraphicFramePr>
                <a:graphic>
                  <a:graphicData uri="http://schemas.openxmlformats.org/drawingml/2006/picture">
                    <pic:pic>
                      <pic:nvPicPr>
                        <pic:cNvPr id="884566" name="sticker884566.png"/>
                        <pic:cNvPicPr/>
                      </pic:nvPicPr>
                      <pic:blipFill>
                        <a:blip r:embed="rId9"/>
                        <a:stretch>
                          <a:fillRect/>
                        </a:stretch>
                      </pic:blipFill>
                      <pic:spPr>
                        <a:xfrm rot="-180000">
                          <a:off x="0" y="0"/>
                          <a:ext cx="1007999" cy="1518190"/>
                        </a:xfrm>
                        <a:prstGeom prst="rect">
                          <a:avLst/>
                        </a:prstGeom>
                      </pic:spPr>
                    </pic:pic>
                  </a:graphicData>
                </a:graphic>
                <wp14:sizeRelH relativeFrom="page">
                  <wp14:pctWidth>0</wp14:pctWidth>
                </wp14:sizeRelH>
                <wp14:sizeRelV relativeFrom="page">
                  <wp14:pctHeight>0</wp14:pctHeight>
                </wp14:sizeRelV>
              </wp:anchor>
            </w:r>
            <w:r>
              <w:rPr>
                <w:rFonts w:ascii="Arial" w:hAnsi="Arial"/>
                <w:b w:val="0"/>
                <w:i w:val="0"/>
                <w:color w:val="1C1C1C"/>
                <w:sz w:val="36"/>
              </w:rPr>
              <w:t xml:space="preserve">  </w:t>
            </w:r>
            <w:r>
              <w:rPr>
                <w:rFonts w:ascii="Arial" w:hAnsi="Arial"/>
                <w:b/>
                <w:i w:val="0"/>
                <w:color w:val="93B5D0"/>
                <w:sz w:val="36"/>
              </w:rPr>
              <w:t xml:space="preserve">Lingo </w:t>
            </w:r>
            <w:r>
              <w:rPr>
                <w:rFonts w:ascii="Arial" w:hAnsi="Arial"/>
                <w:b/>
                <w:i w:val="0"/>
                <w:color w:val="FFFFFF"/>
                <w:sz w:val="36"/>
              </w:rPr>
              <w:t>Gr</w:t>
            </w:r>
            <w:r>
              <w:rPr>
                <w:rFonts w:ascii="Arial" w:hAnsi="Arial"/>
                <w:b/>
                <w:i w:val="0"/>
                <w:color w:val="27AE60"/>
                <w:sz w:val="44"/>
                <w:u w:val="single"/>
              </w:rPr>
              <w:t>A</w:t>
            </w:r>
            <w:r>
              <w:rPr>
                <w:rFonts w:ascii="Arial" w:hAnsi="Arial"/>
                <w:b/>
                <w:i w:val="0"/>
                <w:color w:val="FFFFFF"/>
                <w:sz w:val="36"/>
              </w:rPr>
              <w:t>de</w:t>
            </w:r>
          </w:p>
        </w:tc>
        <w:tc>
          <w:tcPr>
            <w:tcW w:type="dxa" w:w="4933"/>
            <w:shd w:val="clear" w:color="auto" w:fill="1A3A5C"/>
            <w:tcMar>
              <w:top w:w="120" w:type="dxa"/>
              <w:left w:w="80" w:type="dxa"/>
              <w:bottom w:w="120" w:type="dxa"/>
              <w:right w:w="160" w:type="dxa"/>
            </w:tcMar>
          </w:tcPr>
          <w:p>
            <w:pPr>
              <w:jc w:val="right"/>
            </w:pPr>
            <w:r>
              <w:rPr>
                <w:rFonts w:ascii="Arial" w:hAnsi="Arial"/>
                <w:b/>
                <w:i w:val="0"/>
                <w:color w:val="FFFFFF"/>
                <w:sz w:val="22"/>
              </w:rPr>
              <w:t>Luca R.</w:t>
            </w:r>
          </w:p>
          <w:p>
            <w:pPr>
              <w:jc w:val="right"/>
            </w:pPr>
            <w:r>
              <w:rPr>
                <w:rFonts w:ascii="Arial" w:hAnsi="Arial"/>
                <w:b w:val="0"/>
                <w:i w:val="0"/>
                <w:color w:val="93B5D0"/>
                <w:sz w:val="16"/>
              </w:rPr>
              <w:t>2026-03-26</w:t>
            </w:r>
          </w:p>
          <w:p>
            <w:pPr>
              <w:jc w:val="right"/>
            </w:pPr>
            <w:r>
              <w:rPr>
                <w:rFonts w:ascii="Arial" w:hAnsi="Arial"/>
                <w:b w:val="0"/>
                <w:i w:val="0"/>
                <w:color w:val="93B5D0"/>
                <w:sz w:val="16"/>
              </w:rPr>
              <w:t>German</w:t>
            </w:r>
          </w:p>
          <w:p>
            <w:pPr>
              <w:jc w:val="right"/>
            </w:pPr>
            <w:r>
              <w:rPr>
                <w:rFonts w:ascii="Arial" w:hAnsi="Arial"/>
                <w:b w:val="0"/>
                <w:i w:val="0"/>
                <w:color w:val="93B5D0"/>
                <w:sz w:val="16"/>
              </w:rPr>
              <w:t>Kundentyp: Firmenprogramm</w:t>
            </w:r>
          </w:p>
        </w:tc>
      </w:tr>
    </w:tbl>
    <w:p/>
    <w:tbl>
      <w:tblPr>
        <w:tblW w:type="auto" w:w="0"/>
        <w:jc w:val="center"/>
        <w:tblLook w:firstColumn="1" w:firstRow="1" w:lastColumn="0" w:lastRow="0" w:noHBand="0" w:noVBand="1" w:val="04A0"/>
      </w:tblPr>
      <w:tblGrid>
        <w:gridCol w:w="4933"/>
        <w:gridCol w:w="4933"/>
      </w:tblGrid>
      <w:tr>
        <w:tc>
          <w:tcPr>
            <w:tcW w:type="dxa" w:w="4933"/>
            <w:tcMar>
              <w:top w:w="40" w:type="dxa"/>
              <w:left w:w="80" w:type="dxa"/>
              <w:bottom w:w="20" w:type="dxa"/>
              <w:right w:w="40" w:type="dxa"/>
            </w:tcMar>
          </w:tcPr>
          <w:p>
            <w:pPr>
              <w:jc w:val="center"/>
            </w:pPr>
            <w:r>
              <w:rPr>
                <w:rFonts w:ascii="Arial" w:hAnsi="Arial"/>
                <w:b w:val="0"/>
                <w:i/>
                <w:color w:val="8A8A8A"/>
                <w:sz w:val="18"/>
              </w:rPr>
              <w:t>Exklusiv erstellt für Luca (Luca)</w:t>
            </w:r>
          </w:p>
        </w:tc>
        <w:tc>
          <w:tcPr>
            <w:tcW w:type="dxa" w:w="4933"/>
            <w:tcMar>
              <w:top w:w="40" w:type="dxa"/>
              <w:left w:w="40" w:type="dxa"/>
              <w:bottom w:w="20" w:type="dxa"/>
              <w:right w:w="80" w:type="dxa"/>
            </w:tcMar>
          </w:tcPr>
          <w:p>
            <w:pPr>
              <w:jc w:val="center"/>
            </w:pPr>
            <w:r>
              <w:rPr>
                <w:rFonts w:ascii="Arial" w:hAnsi="Arial"/>
                <w:b w:val="0"/>
                <w:i/>
                <w:color w:val="8A8A8A"/>
                <w:sz w:val="18"/>
              </w:rPr>
              <w:t>Prepared exclusively for Luca (Luca)</w:t>
            </w:r>
          </w:p>
        </w:tc>
      </w:tr>
      <w:tr>
        <w:tc>
          <w:tcPr>
            <w:tcW w:type="dxa" w:w="4933"/>
            <w:tcMar>
              <w:top w:w="20" w:type="dxa"/>
              <w:left w:w="80" w:type="dxa"/>
              <w:bottom w:w="20" w:type="dxa"/>
              <w:right w:w="40" w:type="dxa"/>
            </w:tcMar>
          </w:tcPr>
          <w:p>
            <w:pPr>
              <w:jc w:val="center"/>
            </w:pPr>
            <w:r>
              <w:rPr>
                <w:rFonts w:ascii="Arial" w:hAnsi="Arial"/>
                <w:b/>
                <w:i w:val="0"/>
                <w:color w:val="1C1C1C"/>
                <w:sz w:val="36"/>
              </w:rPr>
              <w:t>Sprachbewertungsbericht</w:t>
            </w:r>
          </w:p>
        </w:tc>
        <w:tc>
          <w:tcPr>
            <w:tcW w:type="dxa" w:w="4933"/>
            <w:tcMar>
              <w:top w:w="20" w:type="dxa"/>
              <w:left w:w="40" w:type="dxa"/>
              <w:bottom w:w="20" w:type="dxa"/>
              <w:right w:w="80" w:type="dxa"/>
            </w:tcMar>
          </w:tcPr>
          <w:p>
            <w:pPr>
              <w:jc w:val="center"/>
            </w:pPr>
            <w:r>
              <w:rPr>
                <w:rFonts w:ascii="Arial" w:hAnsi="Arial"/>
                <w:b/>
                <w:i w:val="0"/>
                <w:color w:val="1C1C1C"/>
                <w:sz w:val="36"/>
              </w:rPr>
              <w:t>Language Assessment Report</w:t>
            </w:r>
          </w:p>
        </w:tc>
      </w:tr>
      <w:tr>
        <w:tc>
          <w:tcPr>
            <w:tcW w:type="dxa" w:w="4933"/>
            <w:tcMar>
              <w:top w:w="10" w:type="dxa"/>
              <w:left w:w="80" w:type="dxa"/>
              <w:bottom w:w="10" w:type="dxa"/>
              <w:right w:w="40" w:type="dxa"/>
            </w:tcMar>
          </w:tcPr>
          <w:p>
            <w:pPr>
              <w:jc w:val="center"/>
            </w:pPr>
            <w:r>
              <w:rPr>
                <w:rFonts w:ascii="Arial" w:hAnsi="Arial"/>
                <w:b w:val="0"/>
                <w:i w:val="0"/>
                <w:color w:val="4A4A4A"/>
                <w:sz w:val="16"/>
              </w:rPr>
              <w:t>2026-03-26 • Deutsch • 25 Min. Gespräch • Vollständige Bewertung</w:t>
            </w:r>
          </w:p>
          <w:p>
            <w:pPr>
              <w:jc w:val="center"/>
            </w:pPr>
            <w:r>
              <w:rPr>
                <w:rFonts w:ascii="Arial" w:hAnsi="Arial"/>
                <w:b w:val="0"/>
                <w:i w:val="0"/>
                <w:color w:val="8A8A8A"/>
                <w:sz w:val="15"/>
              </w:rPr>
              <w:t>Muttersprache: Englisch</w:t>
            </w:r>
          </w:p>
        </w:tc>
        <w:tc>
          <w:tcPr>
            <w:tcW w:type="dxa" w:w="4933"/>
            <w:tcMar>
              <w:top w:w="10" w:type="dxa"/>
              <w:left w:w="40" w:type="dxa"/>
              <w:bottom w:w="10" w:type="dxa"/>
              <w:right w:w="80" w:type="dxa"/>
            </w:tcMar>
          </w:tcPr>
          <w:p>
            <w:pPr>
              <w:jc w:val="center"/>
            </w:pPr>
            <w:r>
              <w:rPr>
                <w:rFonts w:ascii="Arial" w:hAnsi="Arial"/>
                <w:b w:val="0"/>
                <w:i w:val="0"/>
                <w:color w:val="4A4A4A"/>
                <w:sz w:val="16"/>
              </w:rPr>
              <w:t>2026-03-26 • German • 25 min Conversation • Full Assessment</w:t>
            </w:r>
          </w:p>
          <w:p>
            <w:pPr>
              <w:jc w:val="center"/>
            </w:pPr>
            <w:r>
              <w:rPr>
                <w:rFonts w:ascii="Arial" w:hAnsi="Arial"/>
                <w:b w:val="0"/>
                <w:i w:val="0"/>
                <w:color w:val="8A8A8A"/>
                <w:sz w:val="15"/>
              </w:rPr>
              <w:t>Native Language: English</w:t>
            </w:r>
          </w:p>
        </w:tc>
      </w:tr>
      <w:tr>
        <w:tc>
          <w:tcPr>
            <w:tcW w:type="dxa" w:w="4933"/>
            <w:tcMar>
              <w:top w:w="20" w:type="dxa"/>
              <w:left w:w="80" w:type="dxa"/>
              <w:bottom w:w="20" w:type="dxa"/>
              <w:right w:w="40" w:type="dxa"/>
            </w:tcMar>
          </w:tcPr>
          <w:p>
            <w:pPr>
              <w:jc w:val="center"/>
            </w:pPr>
            <w:r>
              <w:rPr>
                <w:rFonts w:ascii="Arial" w:hAnsi="Arial"/>
                <w:b/>
                <w:i w:val="0"/>
                <w:color w:val="C0392B"/>
                <w:sz w:val="14"/>
              </w:rPr>
              <w:t>VERTRAULICH</w:t>
            </w:r>
          </w:p>
        </w:tc>
        <w:tc>
          <w:tcPr>
            <w:tcW w:type="dxa" w:w="4933"/>
            <w:tcMar>
              <w:top w:w="20" w:type="dxa"/>
              <w:left w:w="40" w:type="dxa"/>
              <w:bottom w:w="20" w:type="dxa"/>
              <w:right w:w="80" w:type="dxa"/>
            </w:tcMar>
          </w:tcPr>
          <w:p>
            <w:pPr>
              <w:jc w:val="center"/>
            </w:pPr>
            <w:r>
              <w:rPr>
                <w:rFonts w:ascii="Arial" w:hAnsi="Arial"/>
                <w:b/>
                <w:i w:val="0"/>
                <w:color w:val="C0392B"/>
                <w:sz w:val="14"/>
              </w:rPr>
              <w:t>CONFIDENTIAL</w:t>
            </w:r>
          </w:p>
        </w:tc>
      </w:tr>
    </w:tbl>
    <w:tbl>
      <w:tblPr>
        <w:tblW w:type="auto" w:w="0"/>
        <w:jc w:val="center"/>
        <w:tblLook w:firstColumn="1" w:firstRow="1" w:lastColumn="0" w:lastRow="0" w:noHBand="0" w:noVBand="1" w:val="04A0"/>
      </w:tblPr>
      <w:tblGrid>
        <w:gridCol w:w="1233"/>
        <w:gridCol w:w="1233"/>
        <w:gridCol w:w="1233"/>
        <w:gridCol w:w="1233"/>
        <w:gridCol w:w="1233"/>
        <w:gridCol w:w="1233"/>
        <w:gridCol w:w="1233"/>
        <w:gridCol w:w="1233"/>
      </w:tblGrid>
      <w:tr>
        <w:tc>
          <w:tcPr>
            <w:tcW w:type="dxa" w:w="1233"/>
            <w:tcMar>
              <w:top w:w="40" w:type="dxa"/>
              <w:left w:w="20" w:type="dxa"/>
              <w:bottom w:w="20" w:type="dxa"/>
              <w:right w:w="5" w:type="dxa"/>
            </w:tcMar>
            <w:shd w:val="clear" w:color="auto" w:fill="F0F4F8"/>
            <w:tcBorders>
              <w:top w:val="single" w:sz="4" w:space="0" w:color="CCCCCC"/>
              <w:bottom w:val="single" w:sz="4" w:space="0" w:color="CCCCCC"/>
              <w:left w:val="single" w:sz="4" w:space="0" w:color="CCCCCC"/>
              <w:right w:val="single" w:sz="4" w:space="0" w:color="CCCCCC"/>
            </w:tcBorders>
          </w:tcPr>
          <w:p>
            <w:pPr>
              <w:jc w:val="center"/>
            </w:pPr>
            <w:r>
              <w:rPr>
                <w:rFonts w:ascii="Arial" w:hAnsi="Arial"/>
                <w:b/>
                <w:i w:val="0"/>
                <w:color w:val="8A8A8A"/>
                <w:sz w:val="11"/>
              </w:rPr>
              <w:t>AKTIV</w:t>
            </w:r>
          </w:p>
        </w:tc>
        <w:tc>
          <w:tcPr>
            <w:tcW w:type="dxa" w:w="1233"/>
            <w:tcMar>
              <w:top w:w="40" w:type="dxa"/>
              <w:left w:w="5" w:type="dxa"/>
              <w:bottom w:w="20" w:type="dxa"/>
              <w:right w:w="2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i w:val="0"/>
                <w:color w:val="8A8A8A"/>
                <w:sz w:val="11"/>
              </w:rPr>
              <w:t>ACTIVE</w:t>
            </w:r>
          </w:p>
        </w:tc>
        <w:tc>
          <w:tcPr>
            <w:tcW w:type="dxa" w:w="1233"/>
            <w:tcMar>
              <w:top w:w="40" w:type="dxa"/>
              <w:left w:w="20" w:type="dxa"/>
              <w:bottom w:w="20" w:type="dxa"/>
              <w:right w:w="5" w:type="dxa"/>
            </w:tcMar>
            <w:shd w:val="clear" w:color="auto" w:fill="F0F4F8"/>
            <w:tcBorders>
              <w:top w:val="single" w:sz="4" w:space="0" w:color="CCCCCC"/>
              <w:bottom w:val="single" w:sz="4" w:space="0" w:color="CCCCCC"/>
              <w:left w:val="single" w:sz="4" w:space="0" w:color="CCCCCC"/>
              <w:right w:val="single" w:sz="4" w:space="0" w:color="CCCCCC"/>
            </w:tcBorders>
          </w:tcPr>
          <w:p>
            <w:pPr>
              <w:jc w:val="center"/>
            </w:pPr>
            <w:r>
              <w:rPr>
                <w:rFonts w:ascii="Arial" w:hAnsi="Arial"/>
                <w:b/>
                <w:i w:val="0"/>
                <w:color w:val="8A8A8A"/>
                <w:sz w:val="11"/>
              </w:rPr>
              <w:t>PASSIV</w:t>
            </w:r>
          </w:p>
        </w:tc>
        <w:tc>
          <w:tcPr>
            <w:tcW w:type="dxa" w:w="1233"/>
            <w:tcMar>
              <w:top w:w="40" w:type="dxa"/>
              <w:left w:w="5" w:type="dxa"/>
              <w:bottom w:w="20" w:type="dxa"/>
              <w:right w:w="2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i w:val="0"/>
                <w:color w:val="8A8A8A"/>
                <w:sz w:val="11"/>
              </w:rPr>
              <w:t>PASSIVE</w:t>
            </w:r>
          </w:p>
        </w:tc>
        <w:tc>
          <w:tcPr>
            <w:tcW w:type="dxa" w:w="1233"/>
            <w:tcMar>
              <w:top w:w="40" w:type="dxa"/>
              <w:left w:w="20" w:type="dxa"/>
              <w:bottom w:w="20" w:type="dxa"/>
              <w:right w:w="5" w:type="dxa"/>
            </w:tcMar>
            <w:shd w:val="clear" w:color="auto" w:fill="F0F4F8"/>
            <w:tcBorders>
              <w:top w:val="single" w:sz="4" w:space="0" w:color="CCCCCC"/>
              <w:bottom w:val="single" w:sz="4" w:space="0" w:color="CCCCCC"/>
              <w:left w:val="single" w:sz="4" w:space="0" w:color="CCCCCC"/>
              <w:right w:val="single" w:sz="4" w:space="0" w:color="CCCCCC"/>
            </w:tcBorders>
          </w:tcPr>
          <w:p>
            <w:pPr>
              <w:jc w:val="center"/>
            </w:pPr>
            <w:r>
              <w:rPr>
                <w:rFonts w:ascii="Arial" w:hAnsi="Arial"/>
                <w:b/>
                <w:i w:val="0"/>
                <w:color w:val="8A8A8A"/>
                <w:sz w:val="11"/>
              </w:rPr>
              <w:t>GESAMT</w:t>
            </w:r>
          </w:p>
        </w:tc>
        <w:tc>
          <w:tcPr>
            <w:tcW w:type="dxa" w:w="1233"/>
            <w:tcMar>
              <w:top w:w="40" w:type="dxa"/>
              <w:left w:w="5" w:type="dxa"/>
              <w:bottom w:w="20" w:type="dxa"/>
              <w:right w:w="2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i w:val="0"/>
                <w:color w:val="8A8A8A"/>
                <w:sz w:val="11"/>
              </w:rPr>
              <w:t>OVERALL</w:t>
            </w:r>
          </w:p>
        </w:tc>
        <w:tc>
          <w:tcPr>
            <w:tcW w:type="dxa" w:w="1233"/>
            <w:tcMar>
              <w:top w:w="40" w:type="dxa"/>
              <w:left w:w="20" w:type="dxa"/>
              <w:bottom w:w="20" w:type="dxa"/>
              <w:right w:w="5" w:type="dxa"/>
            </w:tcMar>
            <w:shd w:val="clear" w:color="auto" w:fill="F0F4F8"/>
            <w:tcBorders>
              <w:top w:val="single" w:sz="4" w:space="0" w:color="CCCCCC"/>
              <w:bottom w:val="single" w:sz="4" w:space="0" w:color="CCCCCC"/>
              <w:left w:val="single" w:sz="4" w:space="0" w:color="CCCCCC"/>
              <w:right w:val="single" w:sz="4" w:space="0" w:color="CCCCCC"/>
            </w:tcBorders>
          </w:tcPr>
          <w:p>
            <w:pPr>
              <w:jc w:val="center"/>
            </w:pPr>
            <w:r>
              <w:rPr>
                <w:rFonts w:ascii="Arial" w:hAnsi="Arial"/>
                <w:b/>
                <w:i w:val="0"/>
                <w:color w:val="8A8A8A"/>
                <w:sz w:val="11"/>
              </w:rPr>
              <w:t>SELBSTVERTRAUEN</w:t>
            </w:r>
          </w:p>
        </w:tc>
        <w:tc>
          <w:tcPr>
            <w:tcW w:type="dxa" w:w="1233"/>
            <w:tcMar>
              <w:top w:w="40" w:type="dxa"/>
              <w:left w:w="5" w:type="dxa"/>
              <w:bottom w:w="20" w:type="dxa"/>
              <w:right w:w="2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i w:val="0"/>
                <w:color w:val="8A8A8A"/>
                <w:sz w:val="11"/>
              </w:rPr>
              <w:t>CONFIDENCE</w:t>
            </w:r>
          </w:p>
        </w:tc>
      </w:tr>
      <w:tr>
        <w:tc>
          <w:tcPr>
            <w:tcW w:type="dxa" w:w="2466"/>
            <w:gridSpan w:val="2"/>
            <w:tcMar>
              <w:top w:w="20" w:type="dxa"/>
              <w:left w:w="20" w:type="dxa"/>
              <w:bottom w:w="40" w:type="dxa"/>
              <w:right w:w="2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i w:val="0"/>
                <w:color w:val="2563AB"/>
                <w:sz w:val="36"/>
              </w:rPr>
              <w:t>B2.1</w:t>
            </w:r>
          </w:p>
        </w:tc>
        <w:tc>
          <w:tcPr>
            <w:tcW w:type="dxa" w:w="2466"/>
            <w:gridSpan w:val="2"/>
            <w:tcMar>
              <w:top w:w="20" w:type="dxa"/>
              <w:left w:w="20" w:type="dxa"/>
              <w:bottom w:w="40" w:type="dxa"/>
              <w:right w:w="2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i w:val="0"/>
                <w:color w:val="2563AB"/>
                <w:sz w:val="36"/>
              </w:rPr>
              <w:t>B2.2</w:t>
            </w:r>
          </w:p>
        </w:tc>
        <w:tc>
          <w:tcPr>
            <w:tcW w:type="dxa" w:w="2466"/>
            <w:gridSpan w:val="2"/>
            <w:tcMar>
              <w:top w:w="20" w:type="dxa"/>
              <w:left w:w="20" w:type="dxa"/>
              <w:bottom w:w="40" w:type="dxa"/>
              <w:right w:w="2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i w:val="0"/>
                <w:color w:val="1C1C1C"/>
                <w:sz w:val="36"/>
              </w:rPr>
              <w:t>B2</w:t>
            </w:r>
          </w:p>
        </w:tc>
        <w:tc>
          <w:tcPr>
            <w:tcW w:type="dxa" w:w="2466"/>
            <w:gridSpan w:val="2"/>
            <w:tcMar>
              <w:top w:w="20" w:type="dxa"/>
              <w:left w:w="20" w:type="dxa"/>
              <w:bottom w:w="40" w:type="dxa"/>
              <w:right w:w="2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i w:val="0"/>
                <w:color w:val="27AE60"/>
                <w:sz w:val="36"/>
              </w:rPr>
              <w:t>82%</w:t>
            </w:r>
          </w:p>
        </w:tc>
      </w:tr>
    </w:tbl>
    <w:tbl>
      <w:tblPr>
        <w:tblW w:type="auto" w:w="0"/>
        <w:jc w:val="center"/>
        <w:tblLook w:firstColumn="1" w:firstRow="1" w:lastColumn="0" w:lastRow="0" w:noHBand="0" w:noVBand="1" w:val="04A0"/>
      </w:tblPr>
      <w:tblGrid>
        <w:gridCol w:w="1233"/>
        <w:gridCol w:w="1233"/>
        <w:gridCol w:w="1233"/>
        <w:gridCol w:w="1233"/>
        <w:gridCol w:w="1233"/>
        <w:gridCol w:w="1233"/>
        <w:gridCol w:w="1233"/>
        <w:gridCol w:w="1233"/>
      </w:tblGrid>
      <w:tr>
        <w:tc>
          <w:tcPr>
            <w:tcW w:type="dxa" w:w="1233"/>
            <w:shd w:val="clear" w:color="auto" w:fill="2C3E50"/>
            <w:tcMar>
              <w:top w:w="30" w:type="dxa"/>
              <w:left w:w="20" w:type="dxa"/>
              <w:bottom w:w="30" w:type="dxa"/>
              <w:right w:w="5"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FFFFFF"/>
                <w:sz w:val="9"/>
              </w:rPr>
              <w:t>FEHLERFOKUS</w:t>
            </w:r>
          </w:p>
        </w:tc>
        <w:tc>
          <w:tcPr>
            <w:tcW w:type="dxa" w:w="1233"/>
            <w:shd w:val="clear" w:color="auto" w:fill="34495E"/>
            <w:tcMar>
              <w:top w:w="30" w:type="dxa"/>
              <w:left w:w="5" w:type="dxa"/>
              <w:bottom w:w="30" w:type="dxa"/>
              <w:right w:w="2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FFFFFF"/>
                <w:sz w:val="9"/>
              </w:rPr>
              <w:t>ERROR FOCUS</w:t>
            </w:r>
          </w:p>
        </w:tc>
        <w:tc>
          <w:tcPr>
            <w:tcW w:type="dxa" w:w="1233"/>
            <w:shd w:val="clear" w:color="auto" w:fill="2C3E50"/>
            <w:tcMar>
              <w:top w:w="30" w:type="dxa"/>
              <w:left w:w="20" w:type="dxa"/>
              <w:bottom w:w="30" w:type="dxa"/>
              <w:right w:w="5"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FFFFFF"/>
                <w:sz w:val="9"/>
              </w:rPr>
              <w:t>STABILITÄT</w:t>
            </w:r>
          </w:p>
        </w:tc>
        <w:tc>
          <w:tcPr>
            <w:tcW w:type="dxa" w:w="1233"/>
            <w:shd w:val="clear" w:color="auto" w:fill="34495E"/>
            <w:tcMar>
              <w:top w:w="30" w:type="dxa"/>
              <w:left w:w="5" w:type="dxa"/>
              <w:bottom w:w="30" w:type="dxa"/>
              <w:right w:w="2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FFFFFF"/>
                <w:sz w:val="9"/>
              </w:rPr>
              <w:t>STABILITY</w:t>
            </w:r>
          </w:p>
        </w:tc>
        <w:tc>
          <w:tcPr>
            <w:tcW w:type="dxa" w:w="1233"/>
            <w:shd w:val="clear" w:color="auto" w:fill="2C3E50"/>
            <w:tcMar>
              <w:top w:w="30" w:type="dxa"/>
              <w:left w:w="20" w:type="dxa"/>
              <w:bottom w:w="30" w:type="dxa"/>
              <w:right w:w="5"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FFFFFF"/>
                <w:sz w:val="9"/>
              </w:rPr>
              <w:t>SELBSTKORREKTUR</w:t>
            </w:r>
          </w:p>
        </w:tc>
        <w:tc>
          <w:tcPr>
            <w:tcW w:type="dxa" w:w="1233"/>
            <w:shd w:val="clear" w:color="auto" w:fill="34495E"/>
            <w:tcMar>
              <w:top w:w="30" w:type="dxa"/>
              <w:left w:w="5" w:type="dxa"/>
              <w:bottom w:w="30" w:type="dxa"/>
              <w:right w:w="2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FFFFFF"/>
                <w:sz w:val="9"/>
              </w:rPr>
              <w:t>SELF-CORRECTION</w:t>
            </w:r>
          </w:p>
        </w:tc>
        <w:tc>
          <w:tcPr>
            <w:tcW w:type="dxa" w:w="1233"/>
            <w:shd w:val="clear" w:color="auto" w:fill="2C3E50"/>
            <w:tcMar>
              <w:top w:w="30" w:type="dxa"/>
              <w:left w:w="20" w:type="dxa"/>
              <w:bottom w:w="30" w:type="dxa"/>
              <w:right w:w="5"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FFFFFF"/>
                <w:sz w:val="9"/>
              </w:rPr>
              <w:t>NEUBEWERTUNG</w:t>
            </w:r>
          </w:p>
        </w:tc>
        <w:tc>
          <w:tcPr>
            <w:tcW w:type="dxa" w:w="1233"/>
            <w:shd w:val="clear" w:color="auto" w:fill="34495E"/>
            <w:tcMar>
              <w:top w:w="30" w:type="dxa"/>
              <w:left w:w="5" w:type="dxa"/>
              <w:bottom w:w="30" w:type="dxa"/>
              <w:right w:w="2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FFFFFF"/>
                <w:sz w:val="9"/>
              </w:rPr>
              <w:t>RE-ASSESS</w:t>
            </w:r>
          </w:p>
        </w:tc>
      </w:tr>
      <w:tr>
        <w:tc>
          <w:tcPr>
            <w:tcW w:type="dxa" w:w="1233"/>
            <w:tcMar>
              <w:top w:w="30" w:type="dxa"/>
              <w:left w:w="20" w:type="dxa"/>
              <w:bottom w:w="30" w:type="dxa"/>
              <w:right w:w="5"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1C1C1C"/>
                <w:sz w:val="14"/>
              </w:rPr>
              <w:t>Kasus/Artikel</w:t>
              <w:br/>
              <w:t>Präpositionen</w:t>
            </w:r>
          </w:p>
        </w:tc>
        <w:tc>
          <w:tcPr>
            <w:tcW w:type="dxa" w:w="1233"/>
            <w:tcMar>
              <w:top w:w="30" w:type="dxa"/>
              <w:left w:w="5" w:type="dxa"/>
              <w:bottom w:w="30" w:type="dxa"/>
              <w:right w:w="2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1C1C1C"/>
                <w:sz w:val="14"/>
              </w:rPr>
              <w:t>Cases/Articles</w:t>
              <w:br/>
              <w:t>Prepositions</w:t>
            </w:r>
          </w:p>
        </w:tc>
        <w:tc>
          <w:tcPr>
            <w:tcW w:type="dxa" w:w="1233"/>
            <w:tcMar>
              <w:top w:w="30" w:type="dxa"/>
              <w:left w:w="20" w:type="dxa"/>
              <w:bottom w:w="30" w:type="dxa"/>
              <w:right w:w="5"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27AE60"/>
                <w:sz w:val="14"/>
              </w:rPr>
              <w:t>mittel bis hoch</w:t>
            </w:r>
          </w:p>
        </w:tc>
        <w:tc>
          <w:tcPr>
            <w:tcW w:type="dxa" w:w="1233"/>
            <w:tcMar>
              <w:top w:w="30" w:type="dxa"/>
              <w:left w:w="5" w:type="dxa"/>
              <w:bottom w:w="30" w:type="dxa"/>
              <w:right w:w="2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27AE60"/>
                <w:sz w:val="14"/>
              </w:rPr>
              <w:t>Medium to High</w:t>
            </w:r>
          </w:p>
        </w:tc>
        <w:tc>
          <w:tcPr>
            <w:tcW w:type="dxa" w:w="1233"/>
            <w:tcMar>
              <w:top w:w="30" w:type="dxa"/>
              <w:left w:w="20" w:type="dxa"/>
              <w:bottom w:w="30" w:type="dxa"/>
              <w:right w:w="5"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27AE60"/>
                <w:sz w:val="14"/>
              </w:rPr>
              <w:t>hoch</w:t>
            </w:r>
          </w:p>
        </w:tc>
        <w:tc>
          <w:tcPr>
            <w:tcW w:type="dxa" w:w="1233"/>
            <w:tcMar>
              <w:top w:w="30" w:type="dxa"/>
              <w:left w:w="5" w:type="dxa"/>
              <w:bottom w:w="30" w:type="dxa"/>
              <w:right w:w="2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27AE60"/>
                <w:sz w:val="14"/>
              </w:rPr>
              <w:t>High</w:t>
            </w:r>
          </w:p>
        </w:tc>
        <w:tc>
          <w:tcPr>
            <w:tcW w:type="dxa" w:w="1233"/>
            <w:tcMar>
              <w:top w:w="30" w:type="dxa"/>
              <w:left w:w="20" w:type="dxa"/>
              <w:bottom w:w="30" w:type="dxa"/>
              <w:right w:w="5"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4A4A4A"/>
                <w:sz w:val="14"/>
              </w:rPr>
              <w:t>8 Wochen</w:t>
            </w:r>
          </w:p>
        </w:tc>
        <w:tc>
          <w:tcPr>
            <w:tcW w:type="dxa" w:w="1233"/>
            <w:tcMar>
              <w:top w:w="30" w:type="dxa"/>
              <w:left w:w="5" w:type="dxa"/>
              <w:bottom w:w="30" w:type="dxa"/>
              <w:right w:w="2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i w:val="0"/>
                <w:color w:val="4A4A4A"/>
                <w:sz w:val="14"/>
              </w:rPr>
              <w:t>8 Weeks</w:t>
            </w:r>
          </w:p>
        </w:tc>
      </w:tr>
    </w:tbl>
    <w:tbl>
      <w:tblPr>
        <w:tblW w:type="auto" w:w="0"/>
        <w:jc w:val="center"/>
        <w:tblLook w:firstColumn="1" w:firstRow="1" w:lastColumn="0" w:lastRow="0" w:noHBand="0" w:noVBand="1" w:val="04A0"/>
      </w:tblPr>
      <w:tblGrid>
        <w:gridCol w:w="4933"/>
        <w:gridCol w:w="4933"/>
      </w:tblGrid>
      <w:tr>
        <w:tc>
          <w:tcPr>
            <w:tcW w:type="dxa" w:w="4933"/>
            <w:shd w:val="clear" w:color="auto" w:fill="1A3A5C"/>
            <w:tcMar>
              <w:top w:w="60" w:type="dxa"/>
              <w:left w:w="120" w:type="dxa"/>
              <w:bottom w:w="60" w:type="dxa"/>
              <w:right w:w="120" w:type="dxa"/>
            </w:tcMar>
            <w:tcBorders>
              <w:top w:val="single" w:sz="4" w:space="0" w:color="1A3A5C"/>
              <w:bottom w:val="single" w:sz="4" w:space="0" w:color="1A3A5C"/>
              <w:left w:val="single" w:sz="4" w:space="0" w:color="1A3A5C"/>
              <w:right w:val="single" w:sz="4" w:space="0" w:color="1A3A5C"/>
            </w:tcBorders>
          </w:tcPr>
          <w:p>
            <w:pPr>
              <w:jc w:val="left"/>
            </w:pPr>
            <w:r>
              <w:rPr>
                <w:rFonts w:ascii="Arial" w:hAnsi="Arial"/>
                <w:b/>
                <w:i w:val="0"/>
                <w:color w:val="FFFFFF"/>
                <w:sz w:val="16"/>
              </w:rPr>
              <w:t>PRÄZISE WAHRNEHMUNG</w:t>
            </w:r>
          </w:p>
        </w:tc>
        <w:tc>
          <w:tcPr>
            <w:tcW w:type="dxa" w:w="4933"/>
            <w:shd w:val="clear" w:color="auto" w:fill="1A4A7A"/>
            <w:tcMar>
              <w:top w:w="60" w:type="dxa"/>
              <w:left w:w="120" w:type="dxa"/>
              <w:bottom w:w="60" w:type="dxa"/>
              <w:right w:w="120" w:type="dxa"/>
            </w:tcMar>
            <w:tcBorders>
              <w:top w:val="single" w:sz="4" w:space="0" w:color="1A3A5C"/>
              <w:bottom w:val="single" w:sz="4" w:space="0" w:color="1A3A5C"/>
              <w:left w:val="single" w:sz="4" w:space="0" w:color="1A3A5C"/>
              <w:right w:val="single" w:sz="4" w:space="0" w:color="1A3A5C"/>
            </w:tcBorders>
          </w:tcPr>
          <w:p>
            <w:pPr>
              <w:jc w:val="left"/>
            </w:pPr>
            <w:r>
              <w:rPr>
                <w:rFonts w:ascii="Arial" w:hAnsi="Arial"/>
                <w:b/>
                <w:i w:val="0"/>
                <w:color w:val="FFFFFF"/>
                <w:sz w:val="16"/>
              </w:rPr>
              <w:t>PRECISE PERCEPTION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Sie haben in dieser Sitzung gezeigt, dass Sie ein starkes Fundament im Deutschen haben. Ihr Wortschatz ist breit und differenziert, und Sie versuchen aktiv, komplexe Strukturen zu verwenden. Die Hauptprobleme liegen im Kasussystem bei Wechselpräpositionen und in der Artikelwahl bei abstrakten Substantiven.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In this session you demonstrated a solid foundation in German. Your vocabulary is broad and differentiated, and you actively try to use complex structures. The main problems lie in the case system with two-way prepositions and in the choice of articles with abstract nouns.</w:t>
            </w:r>
          </w:p>
        </w:tc>
      </w:tr>
    </w:tbl>
    <w:tbl>
      <w:tblPr>
        <w:tblW w:type="auto" w:w="0"/>
        <w:jc w:val="center"/>
        <w:tblLook w:firstColumn="1" w:firstRow="1" w:lastColumn="0" w:lastRow="0" w:noHBand="0" w:noVBand="1" w:val="04A0"/>
      </w:tblPr>
      <w:tblGrid>
        <w:gridCol w:w="4933"/>
        <w:gridCol w:w="4933"/>
      </w:tblGrid>
      <w:tr>
        <w:tc>
          <w:tcPr>
            <w:tcW w:type="dxa" w:w="4933"/>
            <w:shd w:val="clear" w:color="auto" w:fill="1A3A5C"/>
            <w:tcMar>
              <w:top w:w="60" w:type="dxa"/>
              <w:left w:w="120" w:type="dxa"/>
              <w:bottom w:w="60" w:type="dxa"/>
              <w:right w:w="120" w:type="dxa"/>
            </w:tcMar>
            <w:tcBorders>
              <w:top w:val="single" w:sz="4" w:space="0" w:color="1A3A5C"/>
              <w:bottom w:val="single" w:sz="4" w:space="0" w:color="1A3A5C"/>
              <w:left w:val="single" w:sz="4" w:space="0" w:color="1A3A5C"/>
              <w:right w:val="single" w:sz="4" w:space="0" w:color="1A3A5C"/>
            </w:tcBorders>
          </w:tcPr>
          <w:p>
            <w:pPr>
              <w:jc w:val="left"/>
            </w:pPr>
            <w:r>
              <w:rPr>
                <w:rFonts w:ascii="Arial" w:hAnsi="Arial"/>
                <w:b/>
                <w:i w:val="0"/>
                <w:color w:val="FFFFFF"/>
                <w:sz w:val="16"/>
              </w:rPr>
              <w:t>STRUKTURELLE STÄRKEN</w:t>
            </w:r>
          </w:p>
        </w:tc>
        <w:tc>
          <w:tcPr>
            <w:tcW w:type="dxa" w:w="4933"/>
            <w:shd w:val="clear" w:color="auto" w:fill="1A4A7A"/>
            <w:tcMar>
              <w:top w:w="60" w:type="dxa"/>
              <w:left w:w="120" w:type="dxa"/>
              <w:bottom w:w="60" w:type="dxa"/>
              <w:right w:w="120" w:type="dxa"/>
            </w:tcMar>
            <w:tcBorders>
              <w:top w:val="single" w:sz="4" w:space="0" w:color="1A3A5C"/>
              <w:bottom w:val="single" w:sz="4" w:space="0" w:color="1A3A5C"/>
              <w:left w:val="single" w:sz="4" w:space="0" w:color="1A3A5C"/>
              <w:right w:val="single" w:sz="4" w:space="0" w:color="1A3A5C"/>
            </w:tcBorders>
          </w:tcPr>
          <w:p>
            <w:pPr>
              <w:jc w:val="left"/>
            </w:pPr>
            <w:r>
              <w:rPr>
                <w:rFonts w:ascii="Arial" w:hAnsi="Arial"/>
                <w:b/>
                <w:i w:val="0"/>
                <w:color w:val="FFFFFF"/>
                <w:sz w:val="16"/>
              </w:rPr>
              <w:t>STRUCTURAL STRENGTHS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1C1C1C"/>
                <w:sz w:val="18"/>
              </w:rPr>
              <w:t>Was Sie gut machen: Sichere Nebensatzstruktur</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4A4A4A"/>
                <w:sz w:val="18"/>
              </w:rPr>
              <w:t>What you do well: Confident subordinate clause structure</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6"/>
              </w:rPr>
              <w:t>"Obwohl ich gestern müde war, habe ich trotzdem gearbeitet." -- Korrekte Verbendstellung.</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6"/>
              </w:rPr>
              <w:t>"Although I was tired yesterday, I worked anyway." -- Correct verb position at the end.</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1C1C1C"/>
                <w:sz w:val="18"/>
              </w:rPr>
              <w:t>Was Sie gut machen: Gute Verwendung von Konjunktiv II</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4A4A4A"/>
                <w:sz w:val="18"/>
              </w:rPr>
              <w:t>What you do well: Good use of Konjunktiv II</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6"/>
              </w:rPr>
              <w:t>"Ich würde gern mitkommen, wenn ich könnte." -- Natürlicher Gebrauch.</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6"/>
              </w:rPr>
              <w:t>"I would like to come, if I could." -- Natural usage.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1C1C1C"/>
                <w:sz w:val="18"/>
              </w:rPr>
              <w:t>Was Sie gut machen: Reichhaltiger Wortschatz</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4A4A4A"/>
                <w:sz w:val="18"/>
              </w:rPr>
              <w:t>What you do well: Rich vocabulary</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6"/>
              </w:rPr>
              <w:t>Sie verwenden Synonyme und Nuancen -- "beeindruckend" statt immer "gut".</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6"/>
              </w:rPr>
              <w:t>You use synonyms and nuances -- "impressive" instead of always "good".</w:t>
            </w:r>
          </w:p>
        </w:tc>
      </w:tr>
    </w:tbl>
    <w:tbl>
      <w:tblPr>
        <w:tblW w:type="auto" w:w="0"/>
        <w:jc w:val="center"/>
        <w:tblLook w:firstColumn="1" w:firstRow="1" w:lastColumn="0" w:lastRow="0" w:noHBand="0" w:noVBand="1" w:val="04A0"/>
      </w:tblPr>
      <w:tblGrid>
        <w:gridCol w:w="4933"/>
        <w:gridCol w:w="4933"/>
      </w:tblGrid>
      <w:tr>
        <w:tc>
          <w:tcPr>
            <w:tcW w:type="dxa" w:w="4933"/>
            <w:shd w:val="clear" w:color="auto" w:fill="1A3A5C"/>
            <w:tcMar>
              <w:top w:w="60" w:type="dxa"/>
              <w:left w:w="120" w:type="dxa"/>
              <w:bottom w:w="60" w:type="dxa"/>
              <w:right w:w="120" w:type="dxa"/>
            </w:tcMar>
            <w:tcBorders>
              <w:top w:val="single" w:sz="4" w:space="0" w:color="1A3A5C"/>
              <w:bottom w:val="single" w:sz="4" w:space="0" w:color="1A3A5C"/>
              <w:left w:val="single" w:sz="4" w:space="0" w:color="1A3A5C"/>
              <w:right w:val="single" w:sz="4" w:space="0" w:color="1A3A5C"/>
            </w:tcBorders>
          </w:tcPr>
          <w:p>
            <w:pPr>
              <w:jc w:val="left"/>
            </w:pPr>
            <w:r>
              <w:rPr>
                <w:rFonts w:ascii="Arial" w:hAnsi="Arial"/>
                <w:b/>
                <w:i w:val="0"/>
                <w:color w:val="FFFFFF"/>
                <w:sz w:val="16"/>
              </w:rPr>
              <w:t>ZENTRALE STRUKTUR-ERKENNTNIS</w:t>
            </w:r>
          </w:p>
        </w:tc>
        <w:tc>
          <w:tcPr>
            <w:tcW w:type="dxa" w:w="4933"/>
            <w:shd w:val="clear" w:color="auto" w:fill="1A4A7A"/>
            <w:tcMar>
              <w:top w:w="60" w:type="dxa"/>
              <w:left w:w="120" w:type="dxa"/>
              <w:bottom w:w="60" w:type="dxa"/>
              <w:right w:w="120" w:type="dxa"/>
            </w:tcMar>
            <w:tcBorders>
              <w:top w:val="single" w:sz="4" w:space="0" w:color="1A3A5C"/>
              <w:bottom w:val="single" w:sz="4" w:space="0" w:color="1A3A5C"/>
              <w:left w:val="single" w:sz="4" w:space="0" w:color="1A3A5C"/>
              <w:right w:val="single" w:sz="4" w:space="0" w:color="1A3A5C"/>
            </w:tcBorders>
          </w:tcPr>
          <w:p>
            <w:pPr>
              <w:jc w:val="left"/>
            </w:pPr>
            <w:r>
              <w:rPr>
                <w:rFonts w:ascii="Arial" w:hAnsi="Arial"/>
                <w:b/>
                <w:i w:val="0"/>
                <w:color w:val="FFFFFF"/>
                <w:sz w:val="16"/>
              </w:rPr>
              <w:t>CORE STRUCTURAL INSIGHT</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Ihr Deutsch ist strukturell stark, aber das Kasussystem bleibt der zentrale Schwachpunkt. Unter Sprechdruck greifen Sie instinktiv zum Akkusativ, auch wo der Dativ korrekt wäre. Das betrifft besonders Wechselpräpositionen (in, auf, an) und die Kombination mit bestimmten Verben.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Your German is structurally strong, but the case system remains the central weak point. Under speaking pressure, you instinctively fall back on the accusative even where the dative would be correct. This applies especially to two-way prepositions (in, auf, an) and their combination with certain verbs.</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TOP 5 STRUKTURELLE PROBLEME</w:t>
            </w:r>
          </w:p>
        </w:tc>
        <w:tc>
          <w:tcPr>
            <w:tcW w:type="dxa" w:w="4933"/>
            <w:shd w:val="clear" w:color="auto" w:fill="1A4A7A"/>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TOP 5 STRUCTURAL PROBLEMS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C0392B"/>
                <w:sz w:val="18"/>
              </w:rPr>
              <w:t>1. Wechselpräpositionen: Akkusativ statt Dativ [Kasus/Artikel]</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C0392B"/>
                <w:sz w:val="18"/>
              </w:rPr>
              <w:t>1. Two-way prepositions: accusative instead of dative [Cases/Articles]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Bei statischen Situationen verwenden Sie regelmäßig den Akkusativ statt den Dativ. "Ich bin in den Park" statt "Ich bin im Park".</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In static situations you regularly use the accusative instead of the dative. "Ich bin in den Park" instead of "Ich bin im Park".</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6"/>
              </w:rPr>
              <w:t>"Ich sitze in den Garten." -&gt; Richtig: "Ich sitze im Garten."</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6"/>
              </w:rPr>
              <w:t>"Ich sitze in den Garten." -&gt; Correct: "Ich sitze im Garten."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C0392B"/>
                <w:sz w:val="18"/>
              </w:rPr>
              <w:t>2. Artikelwahl bei Komposita [Kasus/Artikel]</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C0392B"/>
                <w:sz w:val="18"/>
              </w:rPr>
              <w:t>2. Article choice in compound nouns [Cases/Articles]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Bei zusammengesetzten Substantiven wählen Sie den Artikel des ersten Bestandteils statt des letzten.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In compound nouns you choose the article of the first component instead of the last.</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6"/>
              </w:rPr>
              <w:t>"der Haustür" -&gt; Richtig: "die Haustür" (die Tür)</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6"/>
              </w:rPr>
              <w:t>"der Haustür" -&gt; Correct: "die Haustür" (die Tür)</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C0392B"/>
                <w:sz w:val="18"/>
              </w:rPr>
              <w:t>3. Präposition bei temporalen Angaben [Präpositionen]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C0392B"/>
                <w:sz w:val="18"/>
              </w:rPr>
              <w:t>3. Preposition in time expressions [Prepositions]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Sie verwechseln "seit" und "vor" bei Zeitangaben. "Seit drei Jahren bin ich angekommen" statt "Vor drei Jahren bin ich angekommen".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You confuse "seit" and "vor" in time expressions. "Seit drei Jahren bin ich angekommen" instead of "Vor drei Jahren bin ich angekommen".</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6"/>
              </w:rPr>
              <w:t>"Seit zwei Wochen habe ich ihn getroffen." -&gt; "Vor zwei Wochen..."</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6"/>
              </w:rPr>
              <w:t>"Seit zwei Wochen habe ich ihn getroffen." -&gt; "Vor zwei Wochen..."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C0392B"/>
                <w:sz w:val="18"/>
              </w:rPr>
              <w:t>4. Fehlender Dativ nach bestimmten Verben [Kasus/Artikel]</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C0392B"/>
                <w:sz w:val="18"/>
              </w:rPr>
              <w:t>4. Missing dative after certain verbs [Cases/Articles]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Verben wie helfen, danken, gefallen verlangen den Dativ, Sie verwenden aber den Akkusativ.</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Verbs such as helfen, danken, gefallen require the dative, but you use the accusative.</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6"/>
              </w:rPr>
              <w:t>"Ich helfe den Mann." -&gt; "Ich helfe dem Mann."</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6"/>
              </w:rPr>
              <w:t>"Ich helfe den Mann." -&gt; "Ich helfe dem Mann."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C0392B"/>
                <w:sz w:val="18"/>
              </w:rPr>
              <w:t>5. Genusfehler bei häufigen Substantiven [Kasus/Artikel]</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C0392B"/>
                <w:sz w:val="18"/>
              </w:rPr>
              <w:t>5. Gender errors in common nouns [Cases/Articles]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Einige hochfrequente Substantive haben bei Ihnen das falsche Genus gespeichert.</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Some high-frequency nouns have the wrong gender stored in your memory.</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6"/>
              </w:rPr>
              <w:t>"das Küche" -&gt; "die Küche", "der Mädchen" -&gt; "das Mädchen"</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6"/>
              </w:rPr>
              <w:t>"das Küche" -&gt; "die Küche", "der Mädchen" -&gt; "das Mädchen"</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DIE 5 BESTEN HEBELKORREKTUREN</w:t>
            </w:r>
          </w:p>
        </w:tc>
        <w:tc>
          <w:tcPr>
            <w:tcW w:type="dxa" w:w="4933"/>
            <w:shd w:val="clear" w:color="auto" w:fill="1A4A7A"/>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TOP 5 LEVER CORRECTIONS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val="0"/>
                <w:color w:val="C0392B"/>
                <w:sz w:val="18"/>
              </w:rPr>
              <w:t xml:space="preserve">Falsch: </w:t>
            </w:r>
            <w:r>
              <w:rPr>
                <w:rFonts w:ascii="Arial" w:hAnsi="Arial"/>
                <w:b w:val="0"/>
                <w:i w:val="0"/>
                <w:color w:val="C0392B"/>
                <w:sz w:val="18"/>
              </w:rPr>
              <w:t>Ich sitze in den Garten.</w:t>
            </w:r>
          </w:p>
        </w:tc>
        <w:tc>
          <w:tcPr>
            <w:tcW w:type="dxa" w:w="4933"/>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color w:val="C0392B"/>
                <w:sz w:val="18"/>
              </w:rPr>
              <w:t xml:space="preserve">Wrong: </w:t>
            </w:r>
            <w:r>
              <w:rPr>
                <w:rFonts w:ascii="Arial" w:hAnsi="Arial"/>
                <w:b w:val="0"/>
                <w:i/>
                <w:color w:val="4A4A4A"/>
                <w:sz w:val="18"/>
              </w:rPr>
              <w:t>Ich sitze in den Garten.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val="0"/>
                <w:color w:val="27AE60"/>
                <w:sz w:val="18"/>
              </w:rPr>
              <w:t xml:space="preserve">Richtig: </w:t>
            </w:r>
            <w:r>
              <w:rPr>
                <w:rFonts w:ascii="Arial" w:hAnsi="Arial"/>
                <w:b/>
                <w:i w:val="0"/>
                <w:color w:val="27AE60"/>
                <w:sz w:val="18"/>
              </w:rPr>
              <w:t>Ich sitze im Garten.</w:t>
            </w:r>
          </w:p>
        </w:tc>
        <w:tc>
          <w:tcPr>
            <w:tcW w:type="dxa" w:w="4933"/>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color w:val="27AE60"/>
                <w:sz w:val="18"/>
              </w:rPr>
              <w:t xml:space="preserve">Correct: </w:t>
            </w:r>
            <w:r>
              <w:rPr>
                <w:rFonts w:ascii="Arial" w:hAnsi="Arial"/>
                <w:b/>
                <w:i/>
                <w:color w:val="27AE60"/>
                <w:sz w:val="18"/>
              </w:rPr>
              <w:t>Ich sitze im Garten.</w:t>
            </w:r>
          </w:p>
        </w:tc>
      </w:tr>
    </w:tbl>
    <w:tbl>
      <w:tblPr>
        <w:tblW w:type="auto" w:w="0"/>
        <w:jc w:val="center"/>
        <w:tblLook w:firstColumn="1" w:firstRow="1" w:lastColumn="0" w:lastRow="0" w:noHBand="0" w:noVBand="1" w:val="04A0"/>
      </w:tblPr>
      <w:tblGrid>
        <w:gridCol w:w="4933"/>
        <w:gridCol w:w="4933"/>
      </w:tblGrid>
      <w:tr>
        <w:tc>
          <w:tcPr>
            <w:tcW w:type="dxa" w:w="4933"/>
            <w:tcMar>
              <w:top w:w="40" w:type="dxa"/>
              <w:left w:w="120" w:type="dxa"/>
              <w:bottom w:w="4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val="0"/>
                <w:color w:val="4A4A4A"/>
                <w:sz w:val="16"/>
              </w:rPr>
              <w:t xml:space="preserve">Erklärung: </w:t>
            </w:r>
            <w:r>
              <w:rPr>
                <w:rFonts w:ascii="Arial" w:hAnsi="Arial"/>
                <w:b w:val="0"/>
                <w:i w:val="0"/>
                <w:color w:val="4A4A4A"/>
                <w:sz w:val="16"/>
              </w:rPr>
              <w:t>Statische Position = Dativ. Bewegung = Akkusativ.</w:t>
            </w:r>
          </w:p>
        </w:tc>
        <w:tc>
          <w:tcPr>
            <w:tcW w:type="dxa" w:w="4933"/>
            <w:tcMar>
              <w:top w:w="40" w:type="dxa"/>
              <w:left w:w="60" w:type="dxa"/>
              <w:bottom w:w="4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color w:val="8A8A8A"/>
                <w:sz w:val="16"/>
              </w:rPr>
              <w:t xml:space="preserve">Explanation: </w:t>
            </w:r>
            <w:r>
              <w:rPr>
                <w:rFonts w:ascii="Arial" w:hAnsi="Arial"/>
                <w:b w:val="0"/>
                <w:i/>
                <w:color w:val="8A8A8A"/>
                <w:sz w:val="16"/>
              </w:rPr>
              <w:t>Static position = dative. Movement = accusative.</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val="0"/>
                <w:color w:val="C0392B"/>
                <w:sz w:val="18"/>
              </w:rPr>
              <w:t xml:space="preserve">Falsch: </w:t>
            </w:r>
            <w:r>
              <w:rPr>
                <w:rFonts w:ascii="Arial" w:hAnsi="Arial"/>
                <w:b w:val="0"/>
                <w:i w:val="0"/>
                <w:color w:val="C0392B"/>
                <w:sz w:val="18"/>
              </w:rPr>
              <w:t>Ich helfe den Mann.</w:t>
            </w:r>
          </w:p>
        </w:tc>
        <w:tc>
          <w:tcPr>
            <w:tcW w:type="dxa" w:w="4933"/>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color w:val="C0392B"/>
                <w:sz w:val="18"/>
              </w:rPr>
              <w:t xml:space="preserve">Wrong: </w:t>
            </w:r>
            <w:r>
              <w:rPr>
                <w:rFonts w:ascii="Arial" w:hAnsi="Arial"/>
                <w:b w:val="0"/>
                <w:i/>
                <w:color w:val="4A4A4A"/>
                <w:sz w:val="18"/>
              </w:rPr>
              <w:t>Ich helfe den Mann.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val="0"/>
                <w:color w:val="27AE60"/>
                <w:sz w:val="18"/>
              </w:rPr>
              <w:t xml:space="preserve">Richtig: </w:t>
            </w:r>
            <w:r>
              <w:rPr>
                <w:rFonts w:ascii="Arial" w:hAnsi="Arial"/>
                <w:b/>
                <w:i w:val="0"/>
                <w:color w:val="27AE60"/>
                <w:sz w:val="18"/>
              </w:rPr>
              <w:t>Ich helfe dem Mann.</w:t>
            </w:r>
          </w:p>
        </w:tc>
        <w:tc>
          <w:tcPr>
            <w:tcW w:type="dxa" w:w="4933"/>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color w:val="27AE60"/>
                <w:sz w:val="18"/>
              </w:rPr>
              <w:t xml:space="preserve">Correct: </w:t>
            </w:r>
            <w:r>
              <w:rPr>
                <w:rFonts w:ascii="Arial" w:hAnsi="Arial"/>
                <w:b/>
                <w:i/>
                <w:color w:val="27AE60"/>
                <w:sz w:val="18"/>
              </w:rPr>
              <w:t>Ich helfe dem Mann.</w:t>
            </w:r>
          </w:p>
        </w:tc>
      </w:tr>
    </w:tbl>
    <w:tbl>
      <w:tblPr>
        <w:tblW w:type="auto" w:w="0"/>
        <w:jc w:val="center"/>
        <w:tblLook w:firstColumn="1" w:firstRow="1" w:lastColumn="0" w:lastRow="0" w:noHBand="0" w:noVBand="1" w:val="04A0"/>
      </w:tblPr>
      <w:tblGrid>
        <w:gridCol w:w="4933"/>
        <w:gridCol w:w="4933"/>
      </w:tblGrid>
      <w:tr>
        <w:tc>
          <w:tcPr>
            <w:tcW w:type="dxa" w:w="4933"/>
            <w:tcMar>
              <w:top w:w="40" w:type="dxa"/>
              <w:left w:w="120" w:type="dxa"/>
              <w:bottom w:w="4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val="0"/>
                <w:color w:val="4A4A4A"/>
                <w:sz w:val="16"/>
              </w:rPr>
              <w:t xml:space="preserve">Erklärung: </w:t>
            </w:r>
            <w:r>
              <w:rPr>
                <w:rFonts w:ascii="Arial" w:hAnsi="Arial"/>
                <w:b w:val="0"/>
                <w:i w:val="0"/>
                <w:color w:val="4A4A4A"/>
                <w:sz w:val="16"/>
              </w:rPr>
              <w:t>helfen + Dativ, nicht Akkusativ.</w:t>
            </w:r>
          </w:p>
        </w:tc>
        <w:tc>
          <w:tcPr>
            <w:tcW w:type="dxa" w:w="4933"/>
            <w:tcMar>
              <w:top w:w="40" w:type="dxa"/>
              <w:left w:w="60" w:type="dxa"/>
              <w:bottom w:w="4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color w:val="8A8A8A"/>
                <w:sz w:val="16"/>
              </w:rPr>
              <w:t xml:space="preserve">Explanation: </w:t>
            </w:r>
            <w:r>
              <w:rPr>
                <w:rFonts w:ascii="Arial" w:hAnsi="Arial"/>
                <w:b w:val="0"/>
                <w:i/>
                <w:color w:val="8A8A8A"/>
                <w:sz w:val="16"/>
              </w:rPr>
              <w:t>helfen + dative, not accusative.</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val="0"/>
                <w:color w:val="C0392B"/>
                <w:sz w:val="18"/>
              </w:rPr>
              <w:t xml:space="preserve">Falsch: </w:t>
            </w:r>
            <w:r>
              <w:rPr>
                <w:rFonts w:ascii="Arial" w:hAnsi="Arial"/>
                <w:b w:val="0"/>
                <w:i w:val="0"/>
                <w:color w:val="C0392B"/>
                <w:sz w:val="18"/>
              </w:rPr>
              <w:t>Seit zwei Wochen habe ich ihn getroffen.</w:t>
            </w:r>
          </w:p>
        </w:tc>
        <w:tc>
          <w:tcPr>
            <w:tcW w:type="dxa" w:w="4933"/>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color w:val="C0392B"/>
                <w:sz w:val="18"/>
              </w:rPr>
              <w:t xml:space="preserve">Wrong: </w:t>
            </w:r>
            <w:r>
              <w:rPr>
                <w:rFonts w:ascii="Arial" w:hAnsi="Arial"/>
                <w:b w:val="0"/>
                <w:i/>
                <w:color w:val="4A4A4A"/>
                <w:sz w:val="18"/>
              </w:rPr>
              <w:t>Seit zwei Wochen habe ich ihn getroffen.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val="0"/>
                <w:color w:val="27AE60"/>
                <w:sz w:val="18"/>
              </w:rPr>
              <w:t xml:space="preserve">Richtig: </w:t>
            </w:r>
            <w:r>
              <w:rPr>
                <w:rFonts w:ascii="Arial" w:hAnsi="Arial"/>
                <w:b/>
                <w:i w:val="0"/>
                <w:color w:val="27AE60"/>
                <w:sz w:val="18"/>
              </w:rPr>
              <w:t>Vor zwei Wochen habe ich ihn getroffen.</w:t>
            </w:r>
          </w:p>
        </w:tc>
        <w:tc>
          <w:tcPr>
            <w:tcW w:type="dxa" w:w="4933"/>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color w:val="27AE60"/>
                <w:sz w:val="18"/>
              </w:rPr>
              <w:t xml:space="preserve">Correct: </w:t>
            </w:r>
            <w:r>
              <w:rPr>
                <w:rFonts w:ascii="Arial" w:hAnsi="Arial"/>
                <w:b/>
                <w:i/>
                <w:color w:val="27AE60"/>
                <w:sz w:val="18"/>
              </w:rPr>
              <w:t>Vor zwei Wochen habe ich ihn getroffen.</w:t>
            </w:r>
          </w:p>
        </w:tc>
      </w:tr>
    </w:tbl>
    <w:tbl>
      <w:tblPr>
        <w:tblW w:type="auto" w:w="0"/>
        <w:jc w:val="center"/>
        <w:tblLook w:firstColumn="1" w:firstRow="1" w:lastColumn="0" w:lastRow="0" w:noHBand="0" w:noVBand="1" w:val="04A0"/>
      </w:tblPr>
      <w:tblGrid>
        <w:gridCol w:w="4933"/>
        <w:gridCol w:w="4933"/>
      </w:tblGrid>
      <w:tr>
        <w:tc>
          <w:tcPr>
            <w:tcW w:type="dxa" w:w="4933"/>
            <w:tcMar>
              <w:top w:w="40" w:type="dxa"/>
              <w:left w:w="120" w:type="dxa"/>
              <w:bottom w:w="4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val="0"/>
                <w:color w:val="4A4A4A"/>
                <w:sz w:val="16"/>
              </w:rPr>
              <w:t xml:space="preserve">Erklärung: </w:t>
            </w:r>
            <w:r>
              <w:rPr>
                <w:rFonts w:ascii="Arial" w:hAnsi="Arial"/>
                <w:b w:val="0"/>
                <w:i w:val="0"/>
                <w:color w:val="4A4A4A"/>
                <w:sz w:val="16"/>
              </w:rPr>
              <w:t>"seit" = Dauer bis jetzt. "vor" = einmaliges Ereignis in der Vergangenheit.</w:t>
            </w:r>
          </w:p>
        </w:tc>
        <w:tc>
          <w:tcPr>
            <w:tcW w:type="dxa" w:w="4933"/>
            <w:tcMar>
              <w:top w:w="40" w:type="dxa"/>
              <w:left w:w="60" w:type="dxa"/>
              <w:bottom w:w="4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color w:val="8A8A8A"/>
                <w:sz w:val="16"/>
              </w:rPr>
              <w:t xml:space="preserve">Explanation: </w:t>
            </w:r>
            <w:r>
              <w:rPr>
                <w:rFonts w:ascii="Arial" w:hAnsi="Arial"/>
                <w:b w:val="0"/>
                <w:i/>
                <w:color w:val="8A8A8A"/>
                <w:sz w:val="16"/>
              </w:rPr>
              <w:t>"seit" = duration up to now. "vor" = single event in the past.</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val="0"/>
                <w:color w:val="C0392B"/>
                <w:sz w:val="18"/>
              </w:rPr>
              <w:t xml:space="preserve">Falsch: </w:t>
            </w:r>
            <w:r>
              <w:rPr>
                <w:rFonts w:ascii="Arial" w:hAnsi="Arial"/>
                <w:b w:val="0"/>
                <w:i w:val="0"/>
                <w:color w:val="C0392B"/>
                <w:sz w:val="18"/>
              </w:rPr>
              <w:t>das Küche</w:t>
            </w:r>
          </w:p>
        </w:tc>
        <w:tc>
          <w:tcPr>
            <w:tcW w:type="dxa" w:w="4933"/>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color w:val="C0392B"/>
                <w:sz w:val="18"/>
              </w:rPr>
              <w:t xml:space="preserve">Wrong: </w:t>
            </w:r>
            <w:r>
              <w:rPr>
                <w:rFonts w:ascii="Arial" w:hAnsi="Arial"/>
                <w:b w:val="0"/>
                <w:i/>
                <w:color w:val="4A4A4A"/>
                <w:sz w:val="18"/>
              </w:rPr>
              <w:t>das Küche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val="0"/>
                <w:color w:val="27AE60"/>
                <w:sz w:val="18"/>
              </w:rPr>
              <w:t xml:space="preserve">Richtig: </w:t>
            </w:r>
            <w:r>
              <w:rPr>
                <w:rFonts w:ascii="Arial" w:hAnsi="Arial"/>
                <w:b/>
                <w:i w:val="0"/>
                <w:color w:val="27AE60"/>
                <w:sz w:val="18"/>
              </w:rPr>
              <w:t>die Küche</w:t>
            </w:r>
          </w:p>
        </w:tc>
        <w:tc>
          <w:tcPr>
            <w:tcW w:type="dxa" w:w="4933"/>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color w:val="27AE60"/>
                <w:sz w:val="18"/>
              </w:rPr>
              <w:t xml:space="preserve">Correct: </w:t>
            </w:r>
            <w:r>
              <w:rPr>
                <w:rFonts w:ascii="Arial" w:hAnsi="Arial"/>
                <w:b/>
                <w:i/>
                <w:color w:val="27AE60"/>
                <w:sz w:val="18"/>
              </w:rPr>
              <w:t>die Küche</w:t>
            </w:r>
          </w:p>
        </w:tc>
      </w:tr>
    </w:tbl>
    <w:tbl>
      <w:tblPr>
        <w:tblW w:type="auto" w:w="0"/>
        <w:jc w:val="center"/>
        <w:tblLook w:firstColumn="1" w:firstRow="1" w:lastColumn="0" w:lastRow="0" w:noHBand="0" w:noVBand="1" w:val="04A0"/>
      </w:tblPr>
      <w:tblGrid>
        <w:gridCol w:w="4933"/>
        <w:gridCol w:w="4933"/>
      </w:tblGrid>
      <w:tr>
        <w:tc>
          <w:tcPr>
            <w:tcW w:type="dxa" w:w="4933"/>
            <w:tcMar>
              <w:top w:w="40" w:type="dxa"/>
              <w:left w:w="120" w:type="dxa"/>
              <w:bottom w:w="4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val="0"/>
                <w:color w:val="4A4A4A"/>
                <w:sz w:val="16"/>
              </w:rPr>
              <w:t xml:space="preserve">Erklärung: </w:t>
            </w:r>
            <w:r>
              <w:rPr>
                <w:rFonts w:ascii="Arial" w:hAnsi="Arial"/>
                <w:b w:val="0"/>
                <w:i w:val="0"/>
                <w:color w:val="4A4A4A"/>
                <w:sz w:val="16"/>
              </w:rPr>
              <w:t>Küche ist feminin -- merke: Räume auf -e sind oft feminin.</w:t>
            </w:r>
          </w:p>
        </w:tc>
        <w:tc>
          <w:tcPr>
            <w:tcW w:type="dxa" w:w="4933"/>
            <w:tcMar>
              <w:top w:w="40" w:type="dxa"/>
              <w:left w:w="60" w:type="dxa"/>
              <w:bottom w:w="4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color w:val="8A8A8A"/>
                <w:sz w:val="16"/>
              </w:rPr>
              <w:t xml:space="preserve">Explanation: </w:t>
            </w:r>
            <w:r>
              <w:rPr>
                <w:rFonts w:ascii="Arial" w:hAnsi="Arial"/>
                <w:b w:val="0"/>
                <w:i/>
                <w:color w:val="8A8A8A"/>
                <w:sz w:val="16"/>
              </w:rPr>
              <w:t>Küche is feminine -- remember: rooms ending in -e are often feminine.</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val="0"/>
                <w:color w:val="C0392B"/>
                <w:sz w:val="18"/>
              </w:rPr>
              <w:t xml:space="preserve">Falsch: </w:t>
            </w:r>
            <w:r>
              <w:rPr>
                <w:rFonts w:ascii="Arial" w:hAnsi="Arial"/>
                <w:b w:val="0"/>
                <w:i w:val="0"/>
                <w:color w:val="C0392B"/>
                <w:sz w:val="18"/>
              </w:rPr>
              <w:t>Ich lege das Buch auf den Tisch. (wenn es schon dort liegt)</w:t>
            </w:r>
          </w:p>
        </w:tc>
        <w:tc>
          <w:tcPr>
            <w:tcW w:type="dxa" w:w="4933"/>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color w:val="C0392B"/>
                <w:sz w:val="18"/>
              </w:rPr>
              <w:t xml:space="preserve">Wrong: </w:t>
            </w:r>
            <w:r>
              <w:rPr>
                <w:rFonts w:ascii="Arial" w:hAnsi="Arial"/>
                <w:b w:val="0"/>
                <w:i/>
                <w:color w:val="4A4A4A"/>
                <w:sz w:val="18"/>
              </w:rPr>
              <w:t>Ich lege das Buch auf den Tisch. (when it is already there)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val="0"/>
                <w:color w:val="27AE60"/>
                <w:sz w:val="18"/>
              </w:rPr>
              <w:t xml:space="preserve">Richtig: </w:t>
            </w:r>
            <w:r>
              <w:rPr>
                <w:rFonts w:ascii="Arial" w:hAnsi="Arial"/>
                <w:b/>
                <w:i w:val="0"/>
                <w:color w:val="27AE60"/>
                <w:sz w:val="18"/>
              </w:rPr>
              <w:t>Das Buch liegt auf dem Tisch.</w:t>
            </w:r>
          </w:p>
        </w:tc>
        <w:tc>
          <w:tcPr>
            <w:tcW w:type="dxa" w:w="4933"/>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color w:val="27AE60"/>
                <w:sz w:val="18"/>
              </w:rPr>
              <w:t xml:space="preserve">Correct: </w:t>
            </w:r>
            <w:r>
              <w:rPr>
                <w:rFonts w:ascii="Arial" w:hAnsi="Arial"/>
                <w:b/>
                <w:i/>
                <w:color w:val="27AE60"/>
                <w:sz w:val="18"/>
              </w:rPr>
              <w:t>Das Buch liegt auf dem Tisch.</w:t>
            </w:r>
          </w:p>
        </w:tc>
      </w:tr>
    </w:tbl>
    <w:tbl>
      <w:tblPr>
        <w:tblW w:type="auto" w:w="0"/>
        <w:jc w:val="center"/>
        <w:tblLook w:firstColumn="1" w:firstRow="1" w:lastColumn="0" w:lastRow="0" w:noHBand="0" w:noVBand="1" w:val="04A0"/>
      </w:tblPr>
      <w:tblGrid>
        <w:gridCol w:w="4933"/>
        <w:gridCol w:w="4933"/>
      </w:tblGrid>
      <w:tr>
        <w:tc>
          <w:tcPr>
            <w:tcW w:type="dxa" w:w="4933"/>
            <w:tcMar>
              <w:top w:w="40" w:type="dxa"/>
              <w:left w:w="120" w:type="dxa"/>
              <w:bottom w:w="4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val="0"/>
                <w:color w:val="4A4A4A"/>
                <w:sz w:val="16"/>
              </w:rPr>
              <w:t xml:space="preserve">Erklärung: </w:t>
            </w:r>
            <w:r>
              <w:rPr>
                <w:rFonts w:ascii="Arial" w:hAnsi="Arial"/>
                <w:b w:val="0"/>
                <w:i w:val="0"/>
                <w:color w:val="4A4A4A"/>
                <w:sz w:val="16"/>
              </w:rPr>
              <w:t>liegen (Position, Dativ) vs. legen (Bewegung, Akkusativ).</w:t>
            </w:r>
          </w:p>
        </w:tc>
        <w:tc>
          <w:tcPr>
            <w:tcW w:type="dxa" w:w="4933"/>
            <w:tcMar>
              <w:top w:w="40" w:type="dxa"/>
              <w:left w:w="60" w:type="dxa"/>
              <w:bottom w:w="4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i/>
                <w:color w:val="8A8A8A"/>
                <w:sz w:val="16"/>
              </w:rPr>
              <w:t xml:space="preserve">Explanation: </w:t>
            </w:r>
            <w:r>
              <w:rPr>
                <w:rFonts w:ascii="Arial" w:hAnsi="Arial"/>
                <w:b w:val="0"/>
                <w:i/>
                <w:color w:val="8A8A8A"/>
                <w:sz w:val="16"/>
              </w:rPr>
              <w:t>liegen (position, dative) vs. legen (movement, accusative).</w:t>
            </w:r>
          </w:p>
        </w:tc>
      </w:tr>
    </w:tbl>
    <w:p>
      <w:pPr>
        <w:spacing w:after="80" w:before="0" w:line="80" w:lineRule="exact"/>
      </w:pPr>
    </w:p>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TOP 5 LÖSUNGEN</w:t>
            </w:r>
          </w:p>
        </w:tc>
        <w:tc>
          <w:tcPr>
            <w:tcW w:type="dxa" w:w="4933"/>
            <w:shd w:val="clear" w:color="auto" w:fill="1A4A7A"/>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TOP 5 SOLUTIONS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18"/>
              </w:rPr>
              <w:t>1. Wechselpräpositions-Drill</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18"/>
              </w:rPr>
              <w:t>1. Two-way prepositions exercise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Jeden Tag 5 Satzpaare bilden: gleiche Präposition, einmal Bewegung (Akk.), einmal Position (Dat.).</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Every day form 5 sentence pairs: same preposition, once movement (acc.), once position (dat.).</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27AE60"/>
                <w:sz w:val="16"/>
              </w:rPr>
              <w:t>In 2 Wochen wird die Unterscheidung reflexartig.</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27AE60"/>
                <w:sz w:val="16"/>
              </w:rPr>
              <w:t>Within 2 weeks the distinction will become instinctive.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18"/>
              </w:rPr>
              <w:t>2. Dativ-Verben-Liste</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18"/>
              </w:rPr>
              <w:t>2. Dative verb list</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Die 15 häufigsten Dativ-Verben auswendig lernen und täglich je einen Satz bilden.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Memorize the 15 most common dative verbs and form one sentence per day for each.</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27AE60"/>
                <w:sz w:val="16"/>
              </w:rPr>
              <w:t>Dativ nach diesen Verben wird automatisch.</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27AE60"/>
                <w:sz w:val="16"/>
              </w:rPr>
              <w:t>The dative after these verbs will become automatic.</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18"/>
              </w:rPr>
              <w:t>3. Genus-Endungs-Regeln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18"/>
              </w:rPr>
              <w:t>3. Gender rules for endings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Die 5 wichtigsten Endungsregeln lernen: -ung (f), -keit (f), -ment (n), -chen (n), -er (m).</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Learn the 5 most important ending rules: -ung (f), -keit (f), -ment (n), -chen (n), -er (m).</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27AE60"/>
                <w:sz w:val="16"/>
              </w:rPr>
              <w:t>80% der Genusfehler verschwinden.</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27AE60"/>
                <w:sz w:val="16"/>
              </w:rPr>
              <w:t>80% of gender errors disappear.</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18"/>
              </w:rPr>
              <w:t>4. seit/vor-Unterscheidung</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18"/>
              </w:rPr>
              <w:t>4. seit/vor distinction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Merkregel: seit = Dauer (still happening), vor = Zeitpunkt (completed). 3 Sätze pro Tag.</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Mnemonic rule: seit = duration (still ongoing), vor = point in time (completed). 3 sentences per day.</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27AE60"/>
                <w:sz w:val="16"/>
              </w:rPr>
              <w:t>Keine Verwechslung mehr nach 1 Woche.</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27AE60"/>
                <w:sz w:val="16"/>
              </w:rPr>
              <w:t>No confusion after 1 week.</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18"/>
              </w:rPr>
              <w:t>5. Komposita-Artikelregel</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18"/>
              </w:rPr>
              <w:t>5. Article rule for compounds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Regel: Der Artikel des letzten Bestandteils bestimmt das Genus. Jeden Tag 3 Komposita üben.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Rule: the article of the last component determines the gender. Practice 3 compounds per day.</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27AE60"/>
                <w:sz w:val="16"/>
              </w:rPr>
              <w:t>Automatische korrekte Artikelwahl bei Komposita.</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27AE60"/>
                <w:sz w:val="16"/>
              </w:rPr>
              <w:t>Automatic correct article choice in compound nouns.</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SATZMOTOR</w:t>
            </w:r>
          </w:p>
        </w:tc>
        <w:tc>
          <w:tcPr>
            <w:tcW w:type="dxa" w:w="4933"/>
            <w:shd w:val="clear" w:color="auto" w:fill="1A4A7A"/>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SENTENCE ENGINE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20"/>
              </w:rPr>
              <w:t>Der Kasus-Motor</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20"/>
              </w:rPr>
              <w:t>The Case Engine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Jeden Tag 5 Sätze mit Wechselpräpositionen bilden -- 1x Bewegung (Akkusativ), 1x Position (Dativ). Laut sprechen. Bewusst den richtigen Kasus betonen.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Every day form 5 sentences with two-way prepositions -- 1x movement (accusative), 1x position (dative). Say them out loud. Consciously emphasize the correct case.</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Ich gehe in den Park. -&gt; Ich bin im Park.</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I go to the park. -&gt; I am in the park.</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Ich lege das Buch auf den Tisch. -&gt; Das Buch liegt auf dem Tisch.</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I put the book on the table. -&gt; The book is on the table.</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Er hängt das Bild an die Wand. -&gt; Das Bild hängt an der Wand.</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He hangs the picture on the wall. -&gt; The picture is hanging on the wall.</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1C1C1C"/>
                <w:sz w:val="18"/>
              </w:rPr>
              <w:t>5 Paare pro Tag, laut gesprochen, Kasus bewusst betont.</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4A4A4A"/>
                <w:sz w:val="18"/>
              </w:rPr>
              <w:t>5 pairs per day, spoken out loud, case consciously emphasized.</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AKTIVIERUNG</w:t>
            </w:r>
          </w:p>
        </w:tc>
        <w:tc>
          <w:tcPr>
            <w:tcW w:type="dxa" w:w="4933"/>
            <w:shd w:val="clear" w:color="auto" w:fill="1A4A7A"/>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ACTIVATION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1. Ich gehe in den Supermarkt, weil ich einkaufen muss.</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1. I go to the supermarket because I need to do the shopping.</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2. Er sitzt im Büro und arbeitet konzentriert.</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2. He is sitting in the office and working with concentration.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3. Wir fahren an die Küste, weil das Wetter schön ist.</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3. We are going to the coast because the weather is nice.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4. Das Bild hängt an der Wand seit gestern.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4. The picture has been hanging on the wall since yesterday.</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5. Sie legt die Schlüssel auf den Tisch.</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5. She puts the keys on the table.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6. Die Schlüssel liegen auf dem Tisch.</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6. The keys are on the table.</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HAUSAUFGABE A — HEBEL-DRILL</w:t>
            </w:r>
          </w:p>
        </w:tc>
        <w:tc>
          <w:tcPr>
            <w:tcW w:type="dxa" w:w="4933"/>
            <w:shd w:val="clear" w:color="auto" w:fill="1A4A7A"/>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HOMEWORK A — HEBEL-DRILL</w:t>
            </w:r>
          </w:p>
        </w:tc>
      </w:tr>
    </w:tbl>
    <w:p>
      <w:pPr>
        <w:spacing w:before="0" w:after="0" w:line="20" w:lineRule="exact"/>
      </w:pPr>
      <w:r>
        <wp:anchor xmlns:a="http://schemas.openxmlformats.org/drawingml/2006/main" xmlns:pic="http://schemas.openxmlformats.org/drawingml/2006/picture" distT="0" distB="0" distL="114300" distR="114300" simplePos="0" relativeHeight="25166032" behindDoc="0" locked="0" layoutInCell="1" allowOverlap="1">
          <wp:simplePos x="0" y="0"/>
          <wp:positionH relativeFrom="column">
            <wp:posOffset>5040000</wp:posOffset>
          </wp:positionH>
          <wp:positionV relativeFrom="paragraph">
            <wp:posOffset>-648000</wp:posOffset>
          </wp:positionV>
          <wp:extent cx="792000" cy="713832"/>
          <wp:effectExtent l="0" t="0" r="0" b="0"/>
          <wp:wrapNone/>
          <wp:docPr id="851532" name="FloatingSticker851532"/>
          <wp:cNvGraphicFramePr>
            <a:graphicFrameLocks noChangeAspect="1"/>
          </wp:cNvGraphicFramePr>
          <a:graphic>
            <a:graphicData uri="http://schemas.openxmlformats.org/drawingml/2006/picture">
              <pic:pic>
                <pic:nvPicPr>
                  <pic:cNvPr id="851532" name="sticker851532.png"/>
                  <pic:cNvPicPr/>
                </pic:nvPicPr>
                <pic:blipFill>
                  <a:blip r:embed="rId10"/>
                  <a:stretch>
                    <a:fillRect/>
                  </a:stretch>
                </pic:blipFill>
                <pic:spPr>
                  <a:xfrm rot="240000">
                    <a:off x="0" y="0"/>
                    <a:ext cx="792000" cy="713832"/>
                  </a:xfrm>
                  <a:prstGeom prst="rect">
                    <a:avLst/>
                  </a:prstGeom>
                </pic:spPr>
              </pic:pic>
            </a:graphicData>
          </a:graphic>
          <wp14:sizeRelH relativeFrom="page">
            <wp14:pctWidth>0</wp14:pctWidth>
          </wp14:sizeRelH>
          <wp14:sizeRelV relativeFrom="page">
            <wp14:pctHeight>0</wp14:pctHeight>
          </wp14:sizeRelV>
        </wp:anchor>
      </w:r>
    </w:p>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F0F4F8"/>
            <w:tcMar>
              <w:top w:w="80" w:type="dxa"/>
              <w:left w:w="120" w:type="dxa"/>
              <w:bottom w:w="8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i w:val="0"/>
                <w:color w:val="1C1C1C"/>
                <w:sz w:val="18"/>
              </w:rPr>
              <w:t>Übersetzen Sie diese Sätze ins Deutsche. Achten Sie auf die Satzstruktur -- Wortstellung, Verbposition, Fälle.</w:t>
            </w:r>
          </w:p>
        </w:tc>
        <w:tc>
          <w:tcPr>
            <w:tcW w:type="dxa" w:w="4933"/>
            <w:shd w:val="clear" w:color="auto" w:fill="F8F4F0"/>
            <w:tcMar>
              <w:top w:w="80" w:type="dxa"/>
              <w:left w:w="60" w:type="dxa"/>
              <w:bottom w:w="8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Translate these sentences. Pay attention to sentence structure -- word order, verb position, cases.</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1.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1. I put the book on the table.</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2.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2. The book is on the table.</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3.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3. He goes into the kitchen.</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4.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4. He is in the kitchen.</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5.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5. She hangs the picture on the wall.</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6.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6. The picture is hanging on the wall.</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FFF8E1"/>
            <w:tcMar>
              <w:top w:w="80" w:type="dxa"/>
              <w:left w:w="120" w:type="dxa"/>
              <w:bottom w:w="80" w:type="dxa"/>
              <w:right w:w="60" w:type="dxa"/>
            </w:tcMar>
            <w:tcBorders>
              <w:top w:val="single" w:sz="4" w:space="0" w:color="F0D060"/>
              <w:bottom w:val="single" w:sz="4" w:space="0" w:color="F0D060"/>
              <w:left w:val="single" w:sz="4" w:space="0" w:color="F0D060"/>
              <w:right w:val="single" w:sz="4" w:space="0" w:color="F0D060"/>
            </w:tcBorders>
          </w:tcPr>
          <w:p>
            <w:pPr>
              <w:jc w:val="left"/>
            </w:pPr>
            <w:r>
              <w:drawing>
                <wp:inline xmlns:a="http://schemas.openxmlformats.org/drawingml/2006/main" xmlns:pic="http://schemas.openxmlformats.org/drawingml/2006/picture">
                  <wp:extent cx="320040" cy="315284"/>
                  <wp:docPr id="884567" name="Picture 884567"/>
                  <wp:cNvGraphicFramePr>
                    <a:graphicFrameLocks noChangeAspect="1"/>
                  </wp:cNvGraphicFramePr>
                  <a:graphic>
                    <a:graphicData uri="http://schemas.openxmlformats.org/drawingml/2006/picture">
                      <pic:pic>
                        <pic:nvPicPr>
                          <pic:cNvPr id="0" name="marco-face-wink.png"/>
                          <pic:cNvPicPr/>
                        </pic:nvPicPr>
                        <pic:blipFill>
                          <a:blip r:embed="rId11"/>
                          <a:stretch>
                            <a:fillRect/>
                          </a:stretch>
                        </pic:blipFill>
                        <pic:spPr>
                          <a:xfrm>
                            <a:off x="0" y="0"/>
                            <a:ext cx="320040" cy="315284"/>
                          </a:xfrm>
                          <a:prstGeom prst="rect"/>
                        </pic:spPr>
                      </pic:pic>
                    </a:graphicData>
                  </a:graphic>
                </wp:inline>
              </w:drawing>
            </w:r>
            <w:r>
              <w:t xml:space="preserve"> </w:t>
            </w:r>
            <w:r>
              <w:rPr>
                <w:rFonts w:ascii="Arial" w:hAnsi="Arial"/>
                <w:b/>
                <w:i w:val="0"/>
                <w:color w:val="5D4000"/>
                <w:sz w:val="18"/>
              </w:rPr>
              <w:t>Marcos Tipp: Machen Sie sich keine Sorgen um Perfektion. Konzentrieren Sie sich zuerst darauf, das Verb an die richtige Stelle zu setzen. Alles andere folgt.</w:t>
            </w:r>
          </w:p>
        </w:tc>
        <w:tc>
          <w:tcPr>
            <w:tcW w:type="dxa" w:w="4933"/>
            <w:shd w:val="clear" w:color="auto" w:fill="FFF8E1"/>
            <w:tcMar>
              <w:top w:w="80" w:type="dxa"/>
              <w:left w:w="60" w:type="dxa"/>
              <w:bottom w:w="80" w:type="dxa"/>
              <w:right w:w="120" w:type="dxa"/>
            </w:tcMar>
            <w:tcBorders>
              <w:top w:val="single" w:sz="4" w:space="0" w:color="F0D060"/>
              <w:bottom w:val="single" w:sz="4" w:space="0" w:color="F0D060"/>
              <w:left w:val="single" w:sz="4" w:space="0" w:color="F0D060"/>
              <w:right w:val="single" w:sz="4" w:space="0" w:color="F0D060"/>
            </w:tcBorders>
          </w:tcPr>
          <w:p>
            <w:pPr>
              <w:jc w:val="left"/>
            </w:pPr>
            <w:r>
              <w:drawing>
                <wp:inline xmlns:a="http://schemas.openxmlformats.org/drawingml/2006/main" xmlns:pic="http://schemas.openxmlformats.org/drawingml/2006/picture">
                  <wp:extent cx="320040" cy="315284"/>
                  <wp:docPr id="884568" name="Picture 884568"/>
                  <wp:cNvGraphicFramePr>
                    <a:graphicFrameLocks noChangeAspect="1"/>
                  </wp:cNvGraphicFramePr>
                  <a:graphic>
                    <a:graphicData uri="http://schemas.openxmlformats.org/drawingml/2006/picture">
                      <pic:pic>
                        <pic:nvPicPr>
                          <pic:cNvPr id="0" name="marco-face-wink.png"/>
                          <pic:cNvPicPr/>
                        </pic:nvPicPr>
                        <pic:blipFill>
                          <a:blip r:embed="rId11"/>
                          <a:stretch>
                            <a:fillRect/>
                          </a:stretch>
                        </pic:blipFill>
                        <pic:spPr>
                          <a:xfrm>
                            <a:off x="0" y="0"/>
                            <a:ext cx="320040" cy="315284"/>
                          </a:xfrm>
                          <a:prstGeom prst="rect"/>
                        </pic:spPr>
                      </pic:pic>
                    </a:graphicData>
                  </a:graphic>
                </wp:inline>
              </w:drawing>
            </w:r>
            <w:r>
              <w:t xml:space="preserve"> </w:t>
            </w:r>
            <w:r>
              <w:rPr>
                <w:rFonts w:ascii="Arial" w:hAnsi="Arial"/>
                <w:b/>
                <w:i w:val="0"/>
                <w:color w:val="5D4000"/>
                <w:sz w:val="18"/>
              </w:rPr>
              <w:t>Marco's Tip: Don't worry about perfection. Focus on getting the verb in the right position first. Everything else follows.</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HAUSAUFGABE B — PRÄZISION</w:t>
            </w:r>
          </w:p>
        </w:tc>
        <w:tc>
          <w:tcPr>
            <w:tcW w:type="dxa" w:w="4933"/>
            <w:shd w:val="clear" w:color="auto" w:fill="1A4A7A"/>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HOMEWORK B — PRECISION</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F0F4F8"/>
            <w:tcMar>
              <w:top w:w="80" w:type="dxa"/>
              <w:left w:w="120" w:type="dxa"/>
              <w:bottom w:w="8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i w:val="0"/>
                <w:color w:val="1C1C1C"/>
                <w:sz w:val="18"/>
              </w:rPr>
              <w:t>Jeder Satz hat einen Fehler. Finden Sie ihn und schreiben Sie die richtige Version.</w:t>
            </w:r>
          </w:p>
        </w:tc>
        <w:tc>
          <w:tcPr>
            <w:tcW w:type="dxa" w:w="4933"/>
            <w:shd w:val="clear" w:color="auto" w:fill="F8F4F0"/>
            <w:tcMar>
              <w:top w:w="80" w:type="dxa"/>
              <w:left w:w="60" w:type="dxa"/>
              <w:bottom w:w="8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Each sentence has one error. Find it and write the correct version.</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val="0"/>
                <w:i w:val="0"/>
                <w:color w:val="1C1C1C"/>
                <w:sz w:val="18"/>
              </w:rPr>
              <w:t xml:space="preserve">1. </w:t>
            </w:r>
            <w:r>
              <w:rPr>
                <w:rFonts w:ascii="Arial" w:hAnsi="Arial"/>
                <w:b/>
                <w:i w:val="0"/>
                <w:color w:val="C0392B"/>
                <w:sz w:val="18"/>
              </w:rPr>
              <w:t xml:space="preserve">Falsch: </w:t>
            </w:r>
            <w:r>
              <w:rPr>
                <w:rFonts w:ascii="Arial" w:hAnsi="Arial"/>
                <w:b w:val="0"/>
                <w:i w:val="0"/>
                <w:color w:val="C0392B"/>
                <w:sz w:val="18"/>
              </w:rPr>
              <w:t>Ich sitze in den Garten.</w:t>
            </w:r>
          </w:p>
          <w:p>
            <w:pPr>
              <w:spacing w:before="40" w:after="0"/>
            </w:pPr>
            <w:r>
              <w:rPr>
                <w:rFonts w:ascii="Arial" w:hAnsi="Arial"/>
                <w:b/>
                <w:i w:val="0"/>
                <w:color w:val="27AE60"/>
                <w:sz w:val="18"/>
              </w:rPr>
              <w:t xml:space="preserve">Richtig: </w:t>
            </w:r>
            <w:r>
              <w:rPr>
                <w:rFonts w:ascii="Arial" w:hAnsi="Arial"/>
                <w:b w:val="0"/>
                <w:i w:val="0"/>
                <w:color w:val="8A8A8A"/>
                <w:sz w:val="18"/>
              </w:rPr>
              <w:t>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val="0"/>
                <w:i w:val="0"/>
                <w:color w:val="4A4A4A"/>
                <w:sz w:val="18"/>
              </w:rPr>
              <w:t xml:space="preserve">1. </w:t>
            </w:r>
            <w:r>
              <w:rPr>
                <w:rFonts w:ascii="Arial" w:hAnsi="Arial"/>
                <w:b/>
                <w:i/>
                <w:color w:val="C0392B"/>
                <w:sz w:val="18"/>
              </w:rPr>
              <w:t xml:space="preserve">Wrong: </w:t>
            </w:r>
            <w:r>
              <w:rPr>
                <w:rFonts w:ascii="Arial" w:hAnsi="Arial"/>
                <w:b w:val="0"/>
                <w:i/>
                <w:color w:val="4A4A4A"/>
                <w:sz w:val="18"/>
              </w:rPr>
              <w:t>Ich sitze in den Garten.</w:t>
            </w:r>
          </w:p>
          <w:p>
            <w:pPr>
              <w:spacing w:before="40" w:after="0"/>
            </w:pPr>
            <w:r>
              <w:rPr>
                <w:rFonts w:ascii="Arial" w:hAnsi="Arial"/>
                <w:b/>
                <w:i/>
                <w:color w:val="27AE60"/>
                <w:sz w:val="18"/>
              </w:rPr>
              <w:t xml:space="preserve">Correct: </w:t>
            </w:r>
            <w:r>
              <w:rPr>
                <w:rFonts w:ascii="Arial" w:hAnsi="Arial"/>
                <w:b w:val="0"/>
                <w:i w:val="0"/>
                <w:color w:val="8A8A8A"/>
                <w:sz w:val="18"/>
              </w:rPr>
              <w:t>_______________________________</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val="0"/>
                <w:i w:val="0"/>
                <w:color w:val="1C1C1C"/>
                <w:sz w:val="18"/>
              </w:rPr>
              <w:t xml:space="preserve">2. </w:t>
            </w:r>
            <w:r>
              <w:rPr>
                <w:rFonts w:ascii="Arial" w:hAnsi="Arial"/>
                <w:b/>
                <w:i w:val="0"/>
                <w:color w:val="C0392B"/>
                <w:sz w:val="18"/>
              </w:rPr>
              <w:t xml:space="preserve">Falsch: </w:t>
            </w:r>
            <w:r>
              <w:rPr>
                <w:rFonts w:ascii="Arial" w:hAnsi="Arial"/>
                <w:b w:val="0"/>
                <w:i w:val="0"/>
                <w:color w:val="C0392B"/>
                <w:sz w:val="18"/>
              </w:rPr>
              <w:t>Ich helfe den Mann.</w:t>
            </w:r>
          </w:p>
          <w:p>
            <w:pPr>
              <w:spacing w:before="40" w:after="0"/>
            </w:pPr>
            <w:r>
              <w:rPr>
                <w:rFonts w:ascii="Arial" w:hAnsi="Arial"/>
                <w:b/>
                <w:i w:val="0"/>
                <w:color w:val="27AE60"/>
                <w:sz w:val="18"/>
              </w:rPr>
              <w:t xml:space="preserve">Richtig: </w:t>
            </w:r>
            <w:r>
              <w:rPr>
                <w:rFonts w:ascii="Arial" w:hAnsi="Arial"/>
                <w:b w:val="0"/>
                <w:i w:val="0"/>
                <w:color w:val="8A8A8A"/>
                <w:sz w:val="18"/>
              </w:rPr>
              <w:t>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val="0"/>
                <w:i w:val="0"/>
                <w:color w:val="4A4A4A"/>
                <w:sz w:val="18"/>
              </w:rPr>
              <w:t xml:space="preserve">2. </w:t>
            </w:r>
            <w:r>
              <w:rPr>
                <w:rFonts w:ascii="Arial" w:hAnsi="Arial"/>
                <w:b/>
                <w:i/>
                <w:color w:val="C0392B"/>
                <w:sz w:val="18"/>
              </w:rPr>
              <w:t xml:space="preserve">Wrong: </w:t>
            </w:r>
            <w:r>
              <w:rPr>
                <w:rFonts w:ascii="Arial" w:hAnsi="Arial"/>
                <w:b w:val="0"/>
                <w:i/>
                <w:color w:val="4A4A4A"/>
                <w:sz w:val="18"/>
              </w:rPr>
              <w:t>Ich helfe den Mann.</w:t>
            </w:r>
          </w:p>
          <w:p>
            <w:pPr>
              <w:spacing w:before="40" w:after="0"/>
            </w:pPr>
            <w:r>
              <w:rPr>
                <w:rFonts w:ascii="Arial" w:hAnsi="Arial"/>
                <w:b/>
                <w:i/>
                <w:color w:val="27AE60"/>
                <w:sz w:val="18"/>
              </w:rPr>
              <w:t xml:space="preserve">Correct: </w:t>
            </w:r>
            <w:r>
              <w:rPr>
                <w:rFonts w:ascii="Arial" w:hAnsi="Arial"/>
                <w:b w:val="0"/>
                <w:i w:val="0"/>
                <w:color w:val="8A8A8A"/>
                <w:sz w:val="18"/>
              </w:rPr>
              <w:t>_______________________________</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val="0"/>
                <w:i w:val="0"/>
                <w:color w:val="1C1C1C"/>
                <w:sz w:val="18"/>
              </w:rPr>
              <w:t xml:space="preserve">3. </w:t>
            </w:r>
            <w:r>
              <w:rPr>
                <w:rFonts w:ascii="Arial" w:hAnsi="Arial"/>
                <w:b/>
                <w:i w:val="0"/>
                <w:color w:val="C0392B"/>
                <w:sz w:val="18"/>
              </w:rPr>
              <w:t xml:space="preserve">Falsch: </w:t>
            </w:r>
            <w:r>
              <w:rPr>
                <w:rFonts w:ascii="Arial" w:hAnsi="Arial"/>
                <w:b w:val="0"/>
                <w:i w:val="0"/>
                <w:color w:val="C0392B"/>
                <w:sz w:val="18"/>
              </w:rPr>
              <w:t>Seit zwei Wochen habe ich ihn getroffen.</w:t>
            </w:r>
          </w:p>
          <w:p>
            <w:pPr>
              <w:spacing w:before="40" w:after="0"/>
            </w:pPr>
            <w:r>
              <w:rPr>
                <w:rFonts w:ascii="Arial" w:hAnsi="Arial"/>
                <w:b/>
                <w:i w:val="0"/>
                <w:color w:val="27AE60"/>
                <w:sz w:val="18"/>
              </w:rPr>
              <w:t xml:space="preserve">Richtig: </w:t>
            </w:r>
            <w:r>
              <w:rPr>
                <w:rFonts w:ascii="Arial" w:hAnsi="Arial"/>
                <w:b w:val="0"/>
                <w:i w:val="0"/>
                <w:color w:val="8A8A8A"/>
                <w:sz w:val="18"/>
              </w:rPr>
              <w:t>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val="0"/>
                <w:i w:val="0"/>
                <w:color w:val="4A4A4A"/>
                <w:sz w:val="18"/>
              </w:rPr>
              <w:t xml:space="preserve">3. </w:t>
            </w:r>
            <w:r>
              <w:rPr>
                <w:rFonts w:ascii="Arial" w:hAnsi="Arial"/>
                <w:b/>
                <w:i/>
                <w:color w:val="C0392B"/>
                <w:sz w:val="18"/>
              </w:rPr>
              <w:t xml:space="preserve">Wrong: </w:t>
            </w:r>
            <w:r>
              <w:rPr>
                <w:rFonts w:ascii="Arial" w:hAnsi="Arial"/>
                <w:b w:val="0"/>
                <w:i/>
                <w:color w:val="4A4A4A"/>
                <w:sz w:val="18"/>
              </w:rPr>
              <w:t>I met him since two weeks ago.</w:t>
            </w:r>
          </w:p>
          <w:p>
            <w:pPr>
              <w:spacing w:before="40" w:after="0"/>
            </w:pPr>
            <w:r>
              <w:rPr>
                <w:rFonts w:ascii="Arial" w:hAnsi="Arial"/>
                <w:b/>
                <w:i/>
                <w:color w:val="27AE60"/>
                <w:sz w:val="18"/>
              </w:rPr>
              <w:t xml:space="preserve">Correct: </w:t>
            </w:r>
            <w:r>
              <w:rPr>
                <w:rFonts w:ascii="Arial" w:hAnsi="Arial"/>
                <w:b w:val="0"/>
                <w:i w:val="0"/>
                <w:color w:val="8A8A8A"/>
                <w:sz w:val="18"/>
              </w:rPr>
              <w:t>_______________________________</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val="0"/>
                <w:i w:val="0"/>
                <w:color w:val="1C1C1C"/>
                <w:sz w:val="18"/>
              </w:rPr>
              <w:t xml:space="preserve">4. </w:t>
            </w:r>
            <w:r>
              <w:rPr>
                <w:rFonts w:ascii="Arial" w:hAnsi="Arial"/>
                <w:b/>
                <w:i w:val="0"/>
                <w:color w:val="C0392B"/>
                <w:sz w:val="18"/>
              </w:rPr>
              <w:t xml:space="preserve">Falsch: </w:t>
            </w:r>
            <w:r>
              <w:rPr>
                <w:rFonts w:ascii="Arial" w:hAnsi="Arial"/>
                <w:b w:val="0"/>
                <w:i w:val="0"/>
                <w:color w:val="C0392B"/>
                <w:sz w:val="18"/>
              </w:rPr>
              <w:t>das Küche</w:t>
            </w:r>
          </w:p>
          <w:p>
            <w:pPr>
              <w:spacing w:before="40" w:after="0"/>
            </w:pPr>
            <w:r>
              <w:rPr>
                <w:rFonts w:ascii="Arial" w:hAnsi="Arial"/>
                <w:b/>
                <w:i w:val="0"/>
                <w:color w:val="27AE60"/>
                <w:sz w:val="18"/>
              </w:rPr>
              <w:t xml:space="preserve">Richtig: </w:t>
            </w:r>
            <w:r>
              <w:rPr>
                <w:rFonts w:ascii="Arial" w:hAnsi="Arial"/>
                <w:b w:val="0"/>
                <w:i w:val="0"/>
                <w:color w:val="8A8A8A"/>
                <w:sz w:val="18"/>
              </w:rPr>
              <w:t>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val="0"/>
                <w:i w:val="0"/>
                <w:color w:val="4A4A4A"/>
                <w:sz w:val="18"/>
              </w:rPr>
              <w:t xml:space="preserve">4. </w:t>
            </w:r>
            <w:r>
              <w:rPr>
                <w:rFonts w:ascii="Arial" w:hAnsi="Arial"/>
                <w:b/>
                <w:i/>
                <w:color w:val="C0392B"/>
                <w:sz w:val="18"/>
              </w:rPr>
              <w:t xml:space="preserve">Wrong: </w:t>
            </w:r>
            <w:r>
              <w:rPr>
                <w:rFonts w:ascii="Arial" w:hAnsi="Arial"/>
                <w:b w:val="0"/>
                <w:i/>
                <w:color w:val="4A4A4A"/>
                <w:sz w:val="18"/>
              </w:rPr>
              <w:t>das Küche</w:t>
            </w:r>
          </w:p>
          <w:p>
            <w:pPr>
              <w:spacing w:before="40" w:after="0"/>
            </w:pPr>
            <w:r>
              <w:rPr>
                <w:rFonts w:ascii="Arial" w:hAnsi="Arial"/>
                <w:b/>
                <w:i/>
                <w:color w:val="27AE60"/>
                <w:sz w:val="18"/>
              </w:rPr>
              <w:t xml:space="preserve">Correct: </w:t>
            </w:r>
            <w:r>
              <w:rPr>
                <w:rFonts w:ascii="Arial" w:hAnsi="Arial"/>
                <w:b w:val="0"/>
                <w:i w:val="0"/>
                <w:color w:val="8A8A8A"/>
                <w:sz w:val="18"/>
              </w:rPr>
              <w:t>_______________________________</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val="0"/>
                <w:i w:val="0"/>
                <w:color w:val="1C1C1C"/>
                <w:sz w:val="18"/>
              </w:rPr>
              <w:t xml:space="preserve">5. </w:t>
            </w:r>
            <w:r>
              <w:rPr>
                <w:rFonts w:ascii="Arial" w:hAnsi="Arial"/>
                <w:b/>
                <w:i w:val="0"/>
                <w:color w:val="C0392B"/>
                <w:sz w:val="18"/>
              </w:rPr>
              <w:t xml:space="preserve">Falsch: </w:t>
            </w:r>
            <w:r>
              <w:rPr>
                <w:rFonts w:ascii="Arial" w:hAnsi="Arial"/>
                <w:b w:val="0"/>
                <w:i w:val="0"/>
                <w:color w:val="C0392B"/>
                <w:sz w:val="18"/>
              </w:rPr>
              <w:t>der Mädchen</w:t>
            </w:r>
          </w:p>
          <w:p>
            <w:pPr>
              <w:spacing w:before="40" w:after="0"/>
            </w:pPr>
            <w:r>
              <w:rPr>
                <w:rFonts w:ascii="Arial" w:hAnsi="Arial"/>
                <w:b/>
                <w:i w:val="0"/>
                <w:color w:val="27AE60"/>
                <w:sz w:val="18"/>
              </w:rPr>
              <w:t xml:space="preserve">Richtig: </w:t>
            </w:r>
            <w:r>
              <w:rPr>
                <w:rFonts w:ascii="Arial" w:hAnsi="Arial"/>
                <w:b w:val="0"/>
                <w:i w:val="0"/>
                <w:color w:val="8A8A8A"/>
                <w:sz w:val="18"/>
              </w:rPr>
              <w:t>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pPr>
              <w:jc w:val="left"/>
            </w:pPr>
            <w:r>
              <w:rPr>
                <w:rFonts w:ascii="Arial" w:hAnsi="Arial"/>
                <w:b w:val="0"/>
                <w:i w:val="0"/>
                <w:color w:val="4A4A4A"/>
                <w:sz w:val="18"/>
              </w:rPr>
              <w:t xml:space="preserve">5. </w:t>
            </w:r>
            <w:r>
              <w:rPr>
                <w:rFonts w:ascii="Arial" w:hAnsi="Arial"/>
                <w:b/>
                <w:i/>
                <w:color w:val="C0392B"/>
                <w:sz w:val="18"/>
              </w:rPr>
              <w:t xml:space="preserve">Wrong: </w:t>
            </w:r>
            <w:r>
              <w:rPr>
                <w:rFonts w:ascii="Arial" w:hAnsi="Arial"/>
                <w:b w:val="0"/>
                <w:i/>
                <w:color w:val="4A4A4A"/>
                <w:sz w:val="18"/>
              </w:rPr>
              <w:t>der Mädchen</w:t>
            </w:r>
          </w:p>
          <w:p>
            <w:pPr>
              <w:spacing w:before="40" w:after="0"/>
            </w:pPr>
            <w:r>
              <w:rPr>
                <w:rFonts w:ascii="Arial" w:hAnsi="Arial"/>
                <w:b/>
                <w:i/>
                <w:color w:val="27AE60"/>
                <w:sz w:val="18"/>
              </w:rPr>
              <w:t xml:space="preserve">Correct: </w:t>
            </w:r>
            <w:r>
              <w:rPr>
                <w:rFonts w:ascii="Arial" w:hAnsi="Arial"/>
                <w:b w:val="0"/>
                <w:i w:val="0"/>
                <w:color w:val="8A8A8A"/>
                <w:sz w:val="18"/>
              </w:rPr>
              <w:t>_______________________________</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FFF8E1"/>
            <w:tcMar>
              <w:top w:w="80" w:type="dxa"/>
              <w:left w:w="120" w:type="dxa"/>
              <w:bottom w:w="80" w:type="dxa"/>
              <w:right w:w="60" w:type="dxa"/>
            </w:tcMar>
            <w:tcBorders>
              <w:top w:val="single" w:sz="4" w:space="0" w:color="F0D060"/>
              <w:bottom w:val="single" w:sz="4" w:space="0" w:color="F0D060"/>
              <w:left w:val="single" w:sz="4" w:space="0" w:color="F0D060"/>
              <w:right w:val="single" w:sz="4" w:space="0" w:color="F0D060"/>
            </w:tcBorders>
          </w:tcPr>
          <w:p>
            <w:pPr>
              <w:jc w:val="left"/>
            </w:pPr>
            <w:r>
              <w:drawing>
                <wp:inline xmlns:a="http://schemas.openxmlformats.org/drawingml/2006/main" xmlns:pic="http://schemas.openxmlformats.org/drawingml/2006/picture">
                  <wp:extent cx="320040" cy="315284"/>
                  <wp:docPr id="884569" name="Picture 884569"/>
                  <wp:cNvGraphicFramePr>
                    <a:graphicFrameLocks noChangeAspect="1"/>
                  </wp:cNvGraphicFramePr>
                  <a:graphic>
                    <a:graphicData uri="http://schemas.openxmlformats.org/drawingml/2006/picture">
                      <pic:pic>
                        <pic:nvPicPr>
                          <pic:cNvPr id="0" name="marco-face-wink.png"/>
                          <pic:cNvPicPr/>
                        </pic:nvPicPr>
                        <pic:blipFill>
                          <a:blip r:embed="rId11"/>
                          <a:stretch>
                            <a:fillRect/>
                          </a:stretch>
                        </pic:blipFill>
                        <pic:spPr>
                          <a:xfrm>
                            <a:off x="0" y="0"/>
                            <a:ext cx="320040" cy="315284"/>
                          </a:xfrm>
                          <a:prstGeom prst="rect"/>
                        </pic:spPr>
                      </pic:pic>
                    </a:graphicData>
                  </a:graphic>
                </wp:inline>
              </w:drawing>
            </w:r>
            <w:r>
              <w:t xml:space="preserve"> </w:t>
            </w:r>
            <w:r>
              <w:rPr>
                <w:rFonts w:ascii="Arial" w:hAnsi="Arial"/>
                <w:b/>
                <w:i w:val="0"/>
                <w:color w:val="5D4000"/>
                <w:sz w:val="18"/>
              </w:rPr>
              <w:t>Marcos Tipp: Lesen Sie den falschen Satz zuerst laut vor. Ihr Ohr fängt oft auf, was Ihr Auge übersieht.</w:t>
            </w:r>
          </w:p>
        </w:tc>
        <w:tc>
          <w:tcPr>
            <w:tcW w:type="dxa" w:w="4933"/>
            <w:shd w:val="clear" w:color="auto" w:fill="FFF8E1"/>
            <w:tcMar>
              <w:top w:w="80" w:type="dxa"/>
              <w:left w:w="60" w:type="dxa"/>
              <w:bottom w:w="80" w:type="dxa"/>
              <w:right w:w="120" w:type="dxa"/>
            </w:tcMar>
            <w:tcBorders>
              <w:top w:val="single" w:sz="4" w:space="0" w:color="F0D060"/>
              <w:bottom w:val="single" w:sz="4" w:space="0" w:color="F0D060"/>
              <w:left w:val="single" w:sz="4" w:space="0" w:color="F0D060"/>
              <w:right w:val="single" w:sz="4" w:space="0" w:color="F0D060"/>
            </w:tcBorders>
          </w:tcPr>
          <w:p>
            <w:pPr>
              <w:jc w:val="left"/>
            </w:pPr>
            <w:r>
              <w:drawing>
                <wp:inline xmlns:a="http://schemas.openxmlformats.org/drawingml/2006/main" xmlns:pic="http://schemas.openxmlformats.org/drawingml/2006/picture">
                  <wp:extent cx="320040" cy="315284"/>
                  <wp:docPr id="884570" name="Picture 884570"/>
                  <wp:cNvGraphicFramePr>
                    <a:graphicFrameLocks noChangeAspect="1"/>
                  </wp:cNvGraphicFramePr>
                  <a:graphic>
                    <a:graphicData uri="http://schemas.openxmlformats.org/drawingml/2006/picture">
                      <pic:pic>
                        <pic:nvPicPr>
                          <pic:cNvPr id="0" name="marco-face-wink.png"/>
                          <pic:cNvPicPr/>
                        </pic:nvPicPr>
                        <pic:blipFill>
                          <a:blip r:embed="rId11"/>
                          <a:stretch>
                            <a:fillRect/>
                          </a:stretch>
                        </pic:blipFill>
                        <pic:spPr>
                          <a:xfrm>
                            <a:off x="0" y="0"/>
                            <a:ext cx="320040" cy="315284"/>
                          </a:xfrm>
                          <a:prstGeom prst="rect"/>
                        </pic:spPr>
                      </pic:pic>
                    </a:graphicData>
                  </a:graphic>
                </wp:inline>
              </w:drawing>
            </w:r>
            <w:r>
              <w:t xml:space="preserve"> </w:t>
            </w:r>
            <w:r>
              <w:rPr>
                <w:rFonts w:ascii="Arial" w:hAnsi="Arial"/>
                <w:b/>
                <w:i w:val="0"/>
                <w:color w:val="5D4000"/>
                <w:sz w:val="18"/>
              </w:rPr>
              <w:t>Marco's Tip: Read the wrong sentence aloud first. Your ear often catches what your eye misses.</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HAUSAUFGABE C — SPRECHFLUSS</w:t>
            </w:r>
          </w:p>
        </w:tc>
        <w:tc>
          <w:tcPr>
            <w:tcW w:type="dxa" w:w="4933"/>
            <w:shd w:val="clear" w:color="auto" w:fill="1A4A7A"/>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HOMEWORK C — SPEAKING FLUENCY</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F0F4F8"/>
            <w:tcMar>
              <w:top w:w="80" w:type="dxa"/>
              <w:left w:w="120" w:type="dxa"/>
              <w:bottom w:w="8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i w:val="0"/>
                <w:color w:val="1C1C1C"/>
                <w:sz w:val="18"/>
              </w:rPr>
              <w:t>Übersetzen Sie diese kurze Geschichte Satz für Satz. Schreiben Sie so natürlich wie möglich -- als würden Sie es einem Freund erzählen.</w:t>
            </w:r>
          </w:p>
        </w:tc>
        <w:tc>
          <w:tcPr>
            <w:tcW w:type="dxa" w:w="4933"/>
            <w:shd w:val="clear" w:color="auto" w:fill="F8F4F0"/>
            <w:tcMar>
              <w:top w:w="80" w:type="dxa"/>
              <w:left w:w="60" w:type="dxa"/>
              <w:bottom w:w="8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Translate this short story sentence by sentence. Write as naturally as possible -- as if telling a friend.</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1.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1. Yesterday I went to the park.</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2.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2. I sat down on the bench.</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3.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3. Then I stayed sitting on the bench and read.</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4.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4. A friend called me because he needed help.</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5.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5. I drove to his place by car.</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6.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6. At his place I helped him.</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7.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7. Afterwards we went to a restaurant together.</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8.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8. We ate at the restaurant and laughed a lot.</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9.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9. Even though it was late, I went for a walk.</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D0D8E0"/>
              <w:bottom w:val="single" w:sz="4" w:space="0" w:color="D0D8E0"/>
              <w:left w:val="single" w:sz="4" w:space="0" w:color="D0D8E0"/>
              <w:right w:val="single" w:sz="4" w:space="0" w:color="D0D8E0"/>
            </w:tcBorders>
          </w:tcPr>
          <w:p>
            <w:r>
              <w:rPr>
                <w:rFonts w:ascii="Arial" w:hAnsi="Arial"/>
                <w:b w:val="0"/>
                <w:i w:val="0"/>
                <w:color w:val="8A8A8A"/>
                <w:sz w:val="18"/>
              </w:rPr>
              <w:t>10. -&gt; ___________________________________</w:t>
            </w:r>
          </w:p>
        </w:tc>
        <w:tc>
          <w:tcPr>
            <w:tcW w:type="dxa" w:w="4933"/>
            <w:shd w:val="clear" w:color="auto" w:fill="F8F4F0"/>
            <w:tcMar>
              <w:top w:w="60" w:type="dxa"/>
              <w:left w:w="60" w:type="dxa"/>
              <w:bottom w:w="60" w:type="dxa"/>
              <w:right w:w="120" w:type="dxa"/>
            </w:tcMar>
            <w:tcBorders>
              <w:top w:val="single" w:sz="4" w:space="0" w:color="D0D8E0"/>
              <w:bottom w:val="single" w:sz="4" w:space="0" w:color="D0D8E0"/>
              <w:left w:val="single" w:sz="4" w:space="0" w:color="D0D8E0"/>
              <w:right w:val="single" w:sz="4" w:space="0" w:color="D0D8E0"/>
            </w:tcBorders>
          </w:tcPr>
          <w:p>
            <w:r>
              <w:rPr>
                <w:rFonts w:ascii="Arial" w:hAnsi="Arial"/>
                <w:b w:val="0"/>
                <w:i/>
                <w:color w:val="4A4A4A"/>
                <w:sz w:val="18"/>
              </w:rPr>
              <w:t>10. In the end I was tired but satisfied.</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FFF8E1"/>
            <w:tcMar>
              <w:top w:w="80" w:type="dxa"/>
              <w:left w:w="120" w:type="dxa"/>
              <w:bottom w:w="80" w:type="dxa"/>
              <w:right w:w="60" w:type="dxa"/>
            </w:tcMar>
            <w:tcBorders>
              <w:top w:val="single" w:sz="4" w:space="0" w:color="F0D060"/>
              <w:bottom w:val="single" w:sz="4" w:space="0" w:color="F0D060"/>
              <w:left w:val="single" w:sz="4" w:space="0" w:color="F0D060"/>
              <w:right w:val="single" w:sz="4" w:space="0" w:color="F0D060"/>
            </w:tcBorders>
          </w:tcPr>
          <w:p>
            <w:pPr>
              <w:jc w:val="left"/>
            </w:pPr>
            <w:r>
              <w:drawing>
                <wp:inline xmlns:a="http://schemas.openxmlformats.org/drawingml/2006/main" xmlns:pic="http://schemas.openxmlformats.org/drawingml/2006/picture">
                  <wp:extent cx="320040" cy="315284"/>
                  <wp:docPr id="884571" name="Picture 884571"/>
                  <wp:cNvGraphicFramePr>
                    <a:graphicFrameLocks noChangeAspect="1"/>
                  </wp:cNvGraphicFramePr>
                  <a:graphic>
                    <a:graphicData uri="http://schemas.openxmlformats.org/drawingml/2006/picture">
                      <pic:pic>
                        <pic:nvPicPr>
                          <pic:cNvPr id="0" name="marco-face-wink.png"/>
                          <pic:cNvPicPr/>
                        </pic:nvPicPr>
                        <pic:blipFill>
                          <a:blip r:embed="rId11"/>
                          <a:stretch>
                            <a:fillRect/>
                          </a:stretch>
                        </pic:blipFill>
                        <pic:spPr>
                          <a:xfrm>
                            <a:off x="0" y="0"/>
                            <a:ext cx="320040" cy="315284"/>
                          </a:xfrm>
                          <a:prstGeom prst="rect"/>
                        </pic:spPr>
                      </pic:pic>
                    </a:graphicData>
                  </a:graphic>
                </wp:inline>
              </w:drawing>
            </w:r>
            <w:r>
              <w:t xml:space="preserve"> </w:t>
            </w:r>
            <w:r>
              <w:rPr>
                <w:rFonts w:ascii="Arial" w:hAnsi="Arial"/>
                <w:b/>
                <w:i w:val="0"/>
                <w:color w:val="5D4000"/>
                <w:sz w:val="18"/>
              </w:rPr>
              <w:t>Marcos Tipp: Erzählen Sie die Geschichte, übersetzen Sie sie nicht. Stellen Sie sich vor, Sie beschreiben diese Ereignisse jemandem, der nur Deutsch spricht.</w:t>
            </w:r>
          </w:p>
        </w:tc>
        <w:tc>
          <w:tcPr>
            <w:tcW w:type="dxa" w:w="4933"/>
            <w:shd w:val="clear" w:color="auto" w:fill="FFF8E1"/>
            <w:tcMar>
              <w:top w:w="80" w:type="dxa"/>
              <w:left w:w="60" w:type="dxa"/>
              <w:bottom w:w="80" w:type="dxa"/>
              <w:right w:w="120" w:type="dxa"/>
            </w:tcMar>
            <w:tcBorders>
              <w:top w:val="single" w:sz="4" w:space="0" w:color="F0D060"/>
              <w:bottom w:val="single" w:sz="4" w:space="0" w:color="F0D060"/>
              <w:left w:val="single" w:sz="4" w:space="0" w:color="F0D060"/>
              <w:right w:val="single" w:sz="4" w:space="0" w:color="F0D060"/>
            </w:tcBorders>
          </w:tcPr>
          <w:p>
            <w:pPr>
              <w:jc w:val="left"/>
            </w:pPr>
            <w:r>
              <w:drawing>
                <wp:inline xmlns:a="http://schemas.openxmlformats.org/drawingml/2006/main" xmlns:pic="http://schemas.openxmlformats.org/drawingml/2006/picture">
                  <wp:extent cx="320040" cy="315284"/>
                  <wp:docPr id="884572" name="Picture 884572"/>
                  <wp:cNvGraphicFramePr>
                    <a:graphicFrameLocks noChangeAspect="1"/>
                  </wp:cNvGraphicFramePr>
                  <a:graphic>
                    <a:graphicData uri="http://schemas.openxmlformats.org/drawingml/2006/picture">
                      <pic:pic>
                        <pic:nvPicPr>
                          <pic:cNvPr id="0" name="marco-face-wink.png"/>
                          <pic:cNvPicPr/>
                        </pic:nvPicPr>
                        <pic:blipFill>
                          <a:blip r:embed="rId11"/>
                          <a:stretch>
                            <a:fillRect/>
                          </a:stretch>
                        </pic:blipFill>
                        <pic:spPr>
                          <a:xfrm>
                            <a:off x="0" y="0"/>
                            <a:ext cx="320040" cy="315284"/>
                          </a:xfrm>
                          <a:prstGeom prst="rect"/>
                        </pic:spPr>
                      </pic:pic>
                    </a:graphicData>
                  </a:graphic>
                </wp:inline>
              </w:drawing>
            </w:r>
            <w:r>
              <w:t xml:space="preserve"> </w:t>
            </w:r>
            <w:r>
              <w:rPr>
                <w:rFonts w:ascii="Arial" w:hAnsi="Arial"/>
                <w:b/>
                <w:i w:val="0"/>
                <w:color w:val="5D4000"/>
                <w:sz w:val="18"/>
              </w:rPr>
              <w:t>Marco's Tip: Tell the story, don't translate it. Imagine you're describing these events to someone who only speaks the target language.</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F0FFF4"/>
            <w:tcMar>
              <w:top w:w="80" w:type="dxa"/>
              <w:left w:w="120" w:type="dxa"/>
              <w:bottom w:w="20" w:type="dxa"/>
              <w:right w:w="60" w:type="dxa"/>
            </w:tcMar>
            <w:tcBorders>
              <w:top w:val="single" w:sz="4" w:space="0" w:color="27AE60"/>
              <w:bottom w:val="single" w:sz="4" w:space="0" w:color="27AE60"/>
              <w:left w:val="single" w:sz="4" w:space="0" w:color="27AE60"/>
              <w:right w:val="single" w:sz="4" w:space="0" w:color="27AE60"/>
            </w:tcBorders>
          </w:tcPr>
          <w:p>
            <w:pPr>
              <w:jc w:val="center"/>
            </w:pPr>
            <w:r>
              <w:rPr>
                <w:rFonts w:ascii="Arial" w:hAnsi="Arial"/>
                <w:b w:val="0"/>
                <w:i w:val="0"/>
                <w:color w:val="4A4A4A"/>
                <w:sz w:val="18"/>
              </w:rPr>
              <w:t>Lassen Sie Ihre Hausaufgaben innerhalb von 1 Stunde professionell prüfen -- 29 €</w:t>
            </w:r>
          </w:p>
        </w:tc>
        <w:tc>
          <w:tcPr>
            <w:tcW w:type="dxa" w:w="4933"/>
            <w:shd w:val="clear" w:color="auto" w:fill="F0FFF4"/>
            <w:tcMar>
              <w:top w:w="80" w:type="dxa"/>
              <w:left w:w="60" w:type="dxa"/>
              <w:bottom w:w="20" w:type="dxa"/>
              <w:right w:w="120" w:type="dxa"/>
            </w:tcMar>
            <w:tcBorders>
              <w:top w:val="single" w:sz="4" w:space="0" w:color="27AE60"/>
              <w:bottom w:val="single" w:sz="4" w:space="0" w:color="27AE60"/>
              <w:left w:val="single" w:sz="4" w:space="0" w:color="27AE60"/>
              <w:right w:val="single" w:sz="4" w:space="0" w:color="27AE60"/>
            </w:tcBorders>
          </w:tcPr>
          <w:p>
            <w:pPr>
              <w:jc w:val="center"/>
            </w:pPr>
            <w:r>
              <w:rPr>
                <w:rFonts w:ascii="Arial" w:hAnsi="Arial"/>
                <w:b w:val="0"/>
                <w:i w:val="0"/>
                <w:color w:val="4A4A4A"/>
                <w:sz w:val="18"/>
              </w:rPr>
              <w:t>Get your homework professionally checked within 1 hour -- €29</w:t>
            </w:r>
          </w:p>
        </w:tc>
      </w:tr>
      <w:tr>
        <w:tc>
          <w:tcPr>
            <w:tcW w:type="dxa" w:w="4933"/>
            <w:shd w:val="clear" w:color="auto" w:fill="F0FFF4"/>
            <w:tcMar>
              <w:top w:w="20" w:type="dxa"/>
              <w:left w:w="120" w:type="dxa"/>
              <w:bottom w:w="80" w:type="dxa"/>
              <w:right w:w="60" w:type="dxa"/>
            </w:tcMar>
            <w:tcBorders>
              <w:top w:val="single" w:sz="4" w:space="0" w:color="27AE60"/>
              <w:bottom w:val="single" w:sz="4" w:space="0" w:color="27AE60"/>
              <w:left w:val="single" w:sz="4" w:space="0" w:color="27AE60"/>
              <w:right w:val="single" w:sz="4" w:space="0" w:color="27AE60"/>
            </w:tcBorders>
          </w:tcPr>
          <w:p>
            <w:pPr>
              <w:jc w:val="center"/>
            </w:pPr>
            <w:hyperlink r:id="rId12">
              <w:r>
                <w:rPr>
                  <w:rStyle w:val="Hyperlink"/>
                  <w:color w:val="27AE60"/>
                  <w:u w:val="single"/>
                  <w:b/>
                  <w:sz w:val="20"/>
                </w:rPr>
                <w:t xml:space="preserve">Gesamt: 29 € (einmalig)</w:t>
              </w:r>
            </w:hyperlink>
          </w:p>
        </w:tc>
        <w:tc>
          <w:tcPr>
            <w:tcW w:type="dxa" w:w="4933"/>
            <w:shd w:val="clear" w:color="auto" w:fill="F0FFF4"/>
            <w:tcMar>
              <w:top w:w="20" w:type="dxa"/>
              <w:left w:w="60" w:type="dxa"/>
              <w:bottom w:w="80" w:type="dxa"/>
              <w:right w:w="120" w:type="dxa"/>
            </w:tcMar>
            <w:tcBorders>
              <w:top w:val="single" w:sz="4" w:space="0" w:color="27AE60"/>
              <w:bottom w:val="single" w:sz="4" w:space="0" w:color="27AE60"/>
              <w:left w:val="single" w:sz="4" w:space="0" w:color="27AE60"/>
              <w:right w:val="single" w:sz="4" w:space="0" w:color="27AE60"/>
            </w:tcBorders>
          </w:tcPr>
          <w:p>
            <w:pPr>
              <w:jc w:val="center"/>
            </w:pPr>
            <w:hyperlink r:id="rId12">
              <w:r>
                <w:rPr>
                  <w:rStyle w:val="Hyperlink"/>
                  <w:color w:val="27AE60"/>
                  <w:u w:val="single"/>
                  <w:b/>
                  <w:sz w:val="20"/>
                </w:rPr>
                <w:t xml:space="preserve">Total: €29 (one-time)</w:t>
              </w:r>
            </w:hyperlink>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1A3A5C"/>
            <w:tcMar>
              <w:top w:w="60" w:type="dxa"/>
              <w:left w:w="120" w:type="dxa"/>
              <w:bottom w:w="60" w:type="dxa"/>
              <w:right w:w="120" w:type="dxa"/>
            </w:tcMar>
            <w:tcBorders>
              <w:top w:val="single" w:sz="4" w:space="0" w:color="1A3A5C"/>
              <w:bottom w:val="single" w:sz="4" w:space="0" w:color="1A3A5C"/>
              <w:left w:val="single" w:sz="4" w:space="0" w:color="1A3A5C"/>
              <w:right w:val="single" w:sz="4" w:space="0" w:color="1A3A5C"/>
            </w:tcBorders>
          </w:tcPr>
          <w:p>
            <w:pPr>
              <w:jc w:val="left"/>
            </w:pPr>
            <w:r>
              <w:rPr>
                <w:rFonts w:ascii="Arial" w:hAnsi="Arial"/>
                <w:b/>
                <w:i w:val="0"/>
                <w:color w:val="FFFFFF"/>
                <w:sz w:val="16"/>
              </w:rPr>
              <w:t>WOCHENPLAN</w:t>
            </w:r>
          </w:p>
        </w:tc>
        <w:tc>
          <w:tcPr>
            <w:tcW w:type="dxa" w:w="4933"/>
            <w:shd w:val="clear" w:color="auto" w:fill="1A4A7A"/>
            <w:tcMar>
              <w:top w:w="60" w:type="dxa"/>
              <w:left w:w="120" w:type="dxa"/>
              <w:bottom w:w="60" w:type="dxa"/>
              <w:right w:w="120" w:type="dxa"/>
            </w:tcMar>
            <w:tcBorders>
              <w:top w:val="single" w:sz="4" w:space="0" w:color="1A3A5C"/>
              <w:bottom w:val="single" w:sz="4" w:space="0" w:color="1A3A5C"/>
              <w:left w:val="single" w:sz="4" w:space="0" w:color="1A3A5C"/>
              <w:right w:val="single" w:sz="4" w:space="0" w:color="1A3A5C"/>
            </w:tcBorders>
          </w:tcPr>
          <w:p>
            <w:pPr>
              <w:jc w:val="left"/>
            </w:pPr>
            <w:r>
              <w:rPr>
                <w:rFonts w:ascii="Arial" w:hAnsi="Arial"/>
                <w:b/>
                <w:i w:val="0"/>
                <w:color w:val="FFFFFF"/>
                <w:sz w:val="16"/>
              </w:rPr>
              <w:t>WEEKLY PLAN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20"/>
              </w:rPr>
              <w:t>Woche 1-2</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20"/>
              </w:rPr>
              <w:t>Week 1-2</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Fokus: Wechselpräpositionen: Akkusativ vs. Dativ</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Focus: Two-way prepositions: accusative vs. dative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Ziel: Reflexartige Kasus-Unterscheidung bei in/auf/an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8"/>
              </w:rPr>
              <w:t>Goal: Instinctive case distinction with in/auf/an</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6"/>
              </w:rPr>
              <w:t>5 Satzpaare (Bewegung/Position) pro Tag</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6"/>
              </w:rPr>
              <w:t>5 sentence pairs (movement/position) per day</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20"/>
              </w:rPr>
              <w:t>Woche 3-4</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20"/>
              </w:rPr>
              <w:t>Week 3-4</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Fokus: Dativ-Verben + Genusfehler</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Focus: Dative verbs + gender errors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Ziel: 15 Dativ-Verben automatisiert + Genus-Endungsregeln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8"/>
              </w:rPr>
              <w:t>Goal: 15 dative verbs automated + gender ending rules</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6"/>
              </w:rPr>
              <w:t>3 Dativ-Verb-Sätze + 3 Genus-Übungen</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6"/>
              </w:rPr>
              <w:t>3 sentences with dative verbs + 3 gender exercises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20"/>
              </w:rPr>
              <w:t>Woche 5-6</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20"/>
              </w:rPr>
              <w:t>Week 5-6</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Fokus: seit/vor + temporale Präpositionen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Focus: seit/vor + temporal prepositions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Ziel: Fehlerfreie Verwendung von seit/vor/bis/ab</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8"/>
              </w:rPr>
              <w:t>Goal: Error-free use of seit/vor/bis/ab</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6"/>
              </w:rPr>
              <w:t>3 Sätze mit verschiedenen temporalen Präpositionen</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6"/>
              </w:rPr>
              <w:t>3 sentences with different temporal prepositions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20"/>
              </w:rPr>
              <w:t>Woche 7-8</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2563AB"/>
                <w:sz w:val="20"/>
              </w:rPr>
              <w:t>Week 7-8</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Fokus: Komposita + freies Sprechen unter Druck</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Focus: Compound nouns + speaking freely under pressure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Ziel: Korrekte Artikel bei Komposita + Stabilität unter Sprechdruck</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8A8A8A"/>
                <w:sz w:val="18"/>
              </w:rPr>
              <w:t>Goal: Correct articles in compounds + stability under pressure</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6"/>
              </w:rPr>
              <w:t>2-Minuten-Monolog mit bewusstem Kasus-Fokus</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6"/>
              </w:rPr>
              <w:t>2-minute monologue with conscious focus on cases</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1A3A5C"/>
            <w:tcMar>
              <w:top w:w="60" w:type="dxa"/>
              <w:left w:w="120" w:type="dxa"/>
              <w:bottom w:w="60" w:type="dxa"/>
              <w:right w:w="120" w:type="dxa"/>
            </w:tcMar>
            <w:tcBorders>
              <w:top w:val="single" w:sz="4" w:space="0" w:color="1A3A5C"/>
              <w:bottom w:val="single" w:sz="4" w:space="0" w:color="1A3A5C"/>
              <w:left w:val="single" w:sz="4" w:space="0" w:color="1A3A5C"/>
              <w:right w:val="single" w:sz="4" w:space="0" w:color="1A3A5C"/>
            </w:tcBorders>
          </w:tcPr>
          <w:p>
            <w:pPr>
              <w:jc w:val="left"/>
            </w:pPr>
            <w:r>
              <w:rPr>
                <w:rFonts w:ascii="Arial" w:hAnsi="Arial"/>
                <w:b/>
                <w:i w:val="0"/>
                <w:color w:val="FFFFFF"/>
                <w:sz w:val="16"/>
              </w:rPr>
              <w:t>MINI-BLOCK</w:t>
            </w:r>
          </w:p>
        </w:tc>
        <w:tc>
          <w:tcPr>
            <w:tcW w:type="dxa" w:w="4933"/>
            <w:shd w:val="clear" w:color="auto" w:fill="1A4A7A"/>
            <w:tcMar>
              <w:top w:w="60" w:type="dxa"/>
              <w:left w:w="120" w:type="dxa"/>
              <w:bottom w:w="60" w:type="dxa"/>
              <w:right w:w="120" w:type="dxa"/>
            </w:tcMar>
            <w:tcBorders>
              <w:top w:val="single" w:sz="4" w:space="0" w:color="1A3A5C"/>
              <w:bottom w:val="single" w:sz="4" w:space="0" w:color="1A3A5C"/>
              <w:left w:val="single" w:sz="4" w:space="0" w:color="1A3A5C"/>
              <w:right w:val="single" w:sz="4" w:space="0" w:color="1A3A5C"/>
            </w:tcBorders>
          </w:tcPr>
          <w:p>
            <w:pPr>
              <w:jc w:val="left"/>
            </w:pPr>
            <w:r>
              <w:rPr>
                <w:rFonts w:ascii="Arial" w:hAnsi="Arial"/>
                <w:b/>
                <w:i w:val="0"/>
                <w:color w:val="FFFFFF"/>
                <w:sz w:val="16"/>
              </w:rPr>
              <w:t>MINI BLOCK</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1C1C1C"/>
                <w:sz w:val="18"/>
              </w:rPr>
              <w:t>Ziel: Kasus-Reflexe unter Sprechdruck stabilisieren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4A4A4A"/>
                <w:sz w:val="18"/>
              </w:rPr>
              <w:t>Goal: Stabilize case reflexes under speaking pressure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Schritt 1: Täglich 5 Satzpaare mit Wechselpräpositionen laut sprechen -- bewusst den Kasus betonen.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Step 1: Every day say 5 sentence pairs with two-way prepositions out loud -- consciously emphasize the case.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Schritt 2: Ein 2-Minuten-Monolog über Ihren Tag. Bewusst Wechselpräpositionen einbauen. Aufnehmen. Anhören. Wiederholen.</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Step 2: A 2-minute monologue about your day. Consciously insert two-way prepositions. Record. Listen. Repeat.</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CEFR-EINSTUFUNG</w:t>
            </w:r>
          </w:p>
        </w:tc>
        <w:tc>
          <w:tcPr>
            <w:tcW w:type="dxa" w:w="4933"/>
            <w:shd w:val="clear" w:color="auto" w:fill="1A4A7A"/>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i w:val="0"/>
                <w:color w:val="FFFFFF"/>
                <w:sz w:val="16"/>
              </w:rPr>
              <w:t>CEFR RATING</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1C1C1C"/>
                <w:sz w:val="20"/>
              </w:rPr>
              <w:t>Aktive gesprochene Produktion: B2.1</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4A4A4A"/>
                <w:sz w:val="20"/>
              </w:rPr>
              <w:t>Active oral production: B2.1</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1C1C1C"/>
                <w:sz w:val="20"/>
              </w:rPr>
              <w:t>Passive Kompetenz (geschätzte Verstehensobergrenze): B2.2</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4A4A4A"/>
                <w:sz w:val="20"/>
              </w:rPr>
              <w:t>Passive competence (estimated comprehension ceiling): B2.2</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1C1C1C"/>
                <w:sz w:val="20"/>
              </w:rPr>
              <w:t>Konfidenz: 82%</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i w:val="0"/>
                <w:color w:val="4A4A4A"/>
                <w:sz w:val="20"/>
              </w:rPr>
              <w:t>Confidence: 82%</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Sie sind im B2-Bereich angekommen. Ihre Struktur ist solide, aber das Kasussystem bei Wechselpräpositionen bleibt der zentrale Optimierungspunkt. Mit gezieltem Training ist C1 in 4-6 Monaten erreichbar.</w:t>
            </w:r>
          </w:p>
        </w:tc>
        <w:tc>
          <w:tcPr>
            <w:tcW w:type="dxa" w:w="4933"/>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You have reached the B2 range. Your structure is solid, but the case system with two-way prepositions remains the central area for optimization. With targeted practice, C1 is achievable within 4-6 months.</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Strukturstabilität unter Druck: mittel bis hoch</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Structural stability under pressure: medium-high</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Selbstkorrektur-Fähigkeit: hoch</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Self-correction ability: high</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6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1C1C1C"/>
                <w:sz w:val="18"/>
              </w:rPr>
              <w:t>Empfohlenes Re-Assessment: 3 Monate</w:t>
            </w:r>
          </w:p>
        </w:tc>
        <w:tc>
          <w:tcPr>
            <w:tcW w:type="dxa" w:w="4933"/>
            <w:shd w:val="clear" w:color="auto" w:fill="F0F4F8"/>
            <w:tcMar>
              <w:top w:w="60" w:type="dxa"/>
              <w:left w:w="6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i w:val="0"/>
                <w:color w:val="4A4A4A"/>
                <w:sz w:val="18"/>
              </w:rPr>
              <w:t>Recommended reassessment: 3 months</w:t>
            </w:r>
          </w:p>
        </w:tc>
      </w:tr>
    </w:tbl>
    <w:tbl>
      <w:tblPr>
        <w:tblW w:type="auto" w:w="0"/>
        <w:jc w:val="center"/>
        <w:tblLook w:firstColumn="1" w:firstRow="1" w:lastColumn="0" w:lastRow="0" w:noHBand="0" w:noVBand="1" w:val="04A0"/>
      </w:tblPr>
      <w:tblGrid>
        <w:gridCol w:w="4933"/>
        <w:gridCol w:w="4933"/>
      </w:tblGrid>
      <w:tr>
        <w:tc>
          <w:tcPr>
            <w:tcW w:type="dxa" w:w="4933"/>
            <w:shd w:val="clear" w:color="auto" w:fill="EFF6FF"/>
            <w:tcMar>
              <w:top w:w="80" w:type="dxa"/>
              <w:left w:w="120" w:type="dxa"/>
              <w:bottom w:w="20" w:type="dxa"/>
              <w:right w:w="60" w:type="dxa"/>
            </w:tcMar>
            <w:tcBorders>
              <w:top w:val="single" w:sz="4" w:space="0" w:color="2563AB"/>
              <w:bottom w:val="single" w:sz="4" w:space="0" w:color="2563AB"/>
              <w:left w:val="single" w:sz="4" w:space="0" w:color="2563AB"/>
              <w:right w:val="single" w:sz="4" w:space="0" w:color="2563AB"/>
            </w:tcBorders>
          </w:tcPr>
          <w:p>
            <w:pPr>
              <w:jc w:val="center"/>
            </w:pPr>
            <w:r>
              <w:rPr>
                <w:rFonts w:ascii="Arial" w:hAnsi="Arial"/>
                <w:b/>
                <w:i w:val="0"/>
                <w:color w:val="2563AB"/>
                <w:sz w:val="18"/>
              </w:rPr>
              <w:t>Buchen Sie Ihren nächsten Termin</w:t>
            </w:r>
          </w:p>
        </w:tc>
        <w:tc>
          <w:tcPr>
            <w:tcW w:type="dxa" w:w="4933"/>
            <w:shd w:val="clear" w:color="auto" w:fill="EFF6FF"/>
            <w:tcMar>
              <w:top w:w="80" w:type="dxa"/>
              <w:left w:w="60" w:type="dxa"/>
              <w:bottom w:w="20" w:type="dxa"/>
              <w:right w:w="120" w:type="dxa"/>
            </w:tcMar>
            <w:tcBorders>
              <w:top w:val="single" w:sz="4" w:space="0" w:color="2563AB"/>
              <w:bottom w:val="single" w:sz="4" w:space="0" w:color="2563AB"/>
              <w:left w:val="single" w:sz="4" w:space="0" w:color="2563AB"/>
              <w:right w:val="single" w:sz="4" w:space="0" w:color="2563AB"/>
            </w:tcBorders>
          </w:tcPr>
          <w:p>
            <w:pPr>
              <w:jc w:val="center"/>
            </w:pPr>
            <w:r>
              <w:rPr>
                <w:rFonts w:ascii="Arial" w:hAnsi="Arial"/>
                <w:b/>
                <w:i w:val="0"/>
                <w:color w:val="2563AB"/>
                <w:sz w:val="18"/>
              </w:rPr>
              <w:t>Book Your Next Session</w:t>
            </w:r>
          </w:p>
        </w:tc>
      </w:tr>
      <w:tr>
        <w:tc>
          <w:tcPr>
            <w:tcW w:type="dxa" w:w="4933"/>
            <w:shd w:val="clear" w:color="auto" w:fill="EFF6FF"/>
            <w:tcMar>
              <w:top w:w="20" w:type="dxa"/>
              <w:left w:w="120" w:type="dxa"/>
              <w:bottom w:w="80" w:type="dxa"/>
              <w:right w:w="60" w:type="dxa"/>
            </w:tcMar>
            <w:tcBorders>
              <w:top w:val="single" w:sz="4" w:space="0" w:color="2563AB"/>
              <w:bottom w:val="single" w:sz="4" w:space="0" w:color="2563AB"/>
              <w:left w:val="single" w:sz="4" w:space="0" w:color="2563AB"/>
              <w:right w:val="single" w:sz="4" w:space="0" w:color="2563AB"/>
            </w:tcBorders>
          </w:tcPr>
          <w:p>
            <w:pPr>
              <w:jc w:val="center"/>
            </w:pPr>
            <w:r>
              <w:rPr>
                <w:rFonts w:ascii="Arial" w:hAnsi="Arial"/>
                <w:b/>
                <w:i w:val="0"/>
                <w:color w:val="1C1C1C"/>
                <w:sz w:val="18"/>
              </w:rPr>
              <w:t>Donnerstag, 21. Mai 2026</w:t>
              <w:br/>
            </w:r>
            <w:hyperlink r:id="rId13">
              <w:r>
                <w:rPr>
                  <w:rStyle w:val="Hyperlink"/>
                  <w:color w:val="2563AB"/>
                  <w:u w:val="single"/>
                  <w:b/>
                  <w:sz w:val="18"/>
                </w:rPr>
                <w:t xml:space="preserve">-&gt; Jetzt buchen</w:t>
              </w:r>
            </w:hyperlink>
          </w:p>
        </w:tc>
        <w:tc>
          <w:tcPr>
            <w:tcW w:type="dxa" w:w="4933"/>
            <w:shd w:val="clear" w:color="auto" w:fill="EFF6FF"/>
            <w:tcMar>
              <w:top w:w="20" w:type="dxa"/>
              <w:left w:w="60" w:type="dxa"/>
              <w:bottom w:w="80" w:type="dxa"/>
              <w:right w:w="120" w:type="dxa"/>
            </w:tcMar>
            <w:tcBorders>
              <w:top w:val="single" w:sz="4" w:space="0" w:color="2563AB"/>
              <w:bottom w:val="single" w:sz="4" w:space="0" w:color="2563AB"/>
              <w:left w:val="single" w:sz="4" w:space="0" w:color="2563AB"/>
              <w:right w:val="single" w:sz="4" w:space="0" w:color="2563AB"/>
            </w:tcBorders>
          </w:tcPr>
          <w:p>
            <w:pPr>
              <w:jc w:val="center"/>
            </w:pPr>
            <w:r>
              <w:rPr>
                <w:rFonts w:ascii="Arial" w:hAnsi="Arial"/>
                <w:b/>
                <w:i w:val="0"/>
                <w:color w:val="1C1C1C"/>
                <w:sz w:val="18"/>
              </w:rPr>
              <w:t>Thursday, May 21, 2026</w:t>
              <w:br/>
            </w:r>
            <w:hyperlink r:id="rId13">
              <w:r>
                <w:rPr>
                  <w:rStyle w:val="Hyperlink"/>
                  <w:color w:val="2563AB"/>
                  <w:u w:val="single"/>
                  <w:b/>
                  <w:sz w:val="18"/>
                </w:rPr>
                <w:t xml:space="preserve">-&gt; Book Now</w:t>
              </w:r>
            </w:hyperlink>
          </w:p>
        </w:tc>
      </w:tr>
    </w:tbl>
    <w:p>
      <w:pPr>
        <w:spacing w:after="80" w:before="0" w:line="80" w:lineRule="exact"/>
      </w:pPr>
    </w:p>
    <w:p>
      <w:r>
        <w:br w:type="page"/>
      </w:r>
    </w:p>
    <w:tbl>
      <w:tblPr>
        <w:tblW w:type="auto" w:w="0"/>
        <w:jc w:val="center"/>
        <w:tblLook w:firstColumn="1" w:firstRow="1" w:lastColumn="0" w:lastRow="0" w:noHBand="0" w:noVBand="1" w:val="04A0"/>
      </w:tblPr>
      <w:tblGrid>
        <w:gridCol w:w="4933"/>
        <w:gridCol w:w="4933"/>
      </w:tblGrid>
      <w:tr>
        <w:tc>
          <w:tcPr>
            <w:tcW w:type="dxa" w:w="4933"/>
            <w:shd w:val="clear" w:color="auto" w:fill="1A3A5C"/>
            <w:tcMar>
              <w:top w:w="120" w:type="dxa"/>
              <w:left w:w="120" w:type="dxa"/>
              <w:bottom w:w="120" w:type="dxa"/>
              <w:right w:w="60" w:type="dxa"/>
            </w:tcMar>
          </w:tcPr>
          <w:p>
            <w:pPr>
              <w:jc w:val="center"/>
            </w:pPr>
            <w:r>
              <w:rPr>
                <w:rFonts w:ascii="Arial" w:hAnsi="Arial"/>
                <w:b/>
                <w:i w:val="0"/>
                <w:color w:val="FFFFFF"/>
                <w:sz w:val="28"/>
              </w:rPr>
              <w:t>Zusammenfassung</w:t>
            </w:r>
          </w:p>
        </w:tc>
        <w:tc>
          <w:tcPr>
            <w:tcW w:type="dxa" w:w="4933"/>
            <w:shd w:val="clear" w:color="auto" w:fill="1A3A5C"/>
            <w:tcMar>
              <w:top w:w="120" w:type="dxa"/>
              <w:left w:w="60" w:type="dxa"/>
              <w:bottom w:w="120" w:type="dxa"/>
              <w:right w:w="120" w:type="dxa"/>
            </w:tcMar>
          </w:tcPr>
          <w:p>
            <w:pPr>
              <w:jc w:val="center"/>
            </w:pPr>
            <w:r>
              <w:rPr>
                <w:rFonts w:ascii="Arial" w:hAnsi="Arial"/>
                <w:b/>
                <w:i w:val="0"/>
                <w:color w:val="FFFFFF"/>
                <w:sz w:val="28"/>
              </w:rPr>
              <w:t>Summary</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tcMar>
              <w:top w:w="40" w:type="dxa"/>
              <w:left w:w="80" w:type="dxa"/>
              <w:bottom w:w="40" w:type="dxa"/>
              <w:right w:w="4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20"/>
              </w:rPr>
              <w:t>Sie sind im B2-Bereich angekommen. Ihre Struktur ist solide, aber das Kasussystem bei Wechselpräpositionen bleibt der zentrale Optimierungspunkt. Mit gezieltem Training ist C1 in 4-6 Monaten erreichbar.</w:t>
            </w:r>
          </w:p>
        </w:tc>
        <w:tc>
          <w:tcPr>
            <w:tcW w:type="dxa" w:w="4933"/>
            <w:tcMar>
              <w:top w:w="40" w:type="dxa"/>
              <w:left w:w="40" w:type="dxa"/>
              <w:bottom w:w="40" w:type="dxa"/>
              <w:right w:w="8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20"/>
              </w:rPr>
              <w:t>Your active spoken German is at level B2.1. This means you can communicate fluently in most situations, but the case system remains unstable under pressure. Your passive comprehension is higher at B2.2.</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tcMar>
              <w:top w:w="40" w:type="dxa"/>
              <w:left w:w="80" w:type="dxa"/>
              <w:bottom w:w="20" w:type="dxa"/>
              <w:right w:w="40" w:type="dxa"/>
            </w:tcMar>
            <w:tcBorders>
              <w:top w:val="single" w:sz="4" w:space="0" w:color="E0E0E0"/>
              <w:bottom w:val="single" w:sz="4" w:space="0" w:color="E0E0E0"/>
              <w:left w:val="single" w:sz="4" w:space="0" w:color="E0E0E0"/>
              <w:right w:val="single" w:sz="4" w:space="0" w:color="E0E0E0"/>
            </w:tcBorders>
          </w:tcPr>
          <w:p>
            <w:r>
              <w:rPr>
                <w:rFonts w:ascii="Arial" w:hAnsi="Arial"/>
                <w:b/>
                <w:i w:val="0"/>
                <w:color w:val="C0392B"/>
                <w:sz w:val="20"/>
              </w:rPr>
              <w:t>Hauptprobleme</w:t>
            </w:r>
          </w:p>
        </w:tc>
        <w:tc>
          <w:tcPr>
            <w:tcW w:type="dxa" w:w="4933"/>
            <w:tcMar>
              <w:top w:w="40" w:type="dxa"/>
              <w:left w:w="40" w:type="dxa"/>
              <w:bottom w:w="20" w:type="dxa"/>
              <w:right w:w="80" w:type="dxa"/>
            </w:tcMar>
            <w:tcBorders>
              <w:top w:val="single" w:sz="4" w:space="0" w:color="E0E0E0"/>
              <w:bottom w:val="single" w:sz="4" w:space="0" w:color="E0E0E0"/>
              <w:left w:val="single" w:sz="4" w:space="0" w:color="E0E0E0"/>
              <w:right w:val="single" w:sz="4" w:space="0" w:color="E0E0E0"/>
            </w:tcBorders>
          </w:tcPr>
          <w:p>
            <w:r>
              <w:rPr>
                <w:rFonts w:ascii="Arial" w:hAnsi="Arial"/>
                <w:b/>
                <w:i w:val="0"/>
                <w:color w:val="C0392B"/>
                <w:sz w:val="20"/>
              </w:rPr>
              <w:t>Top Problems</w:t>
            </w:r>
          </w:p>
        </w:tc>
      </w:tr>
      <w:tr>
        <w:tc>
          <w:tcPr>
            <w:tcW w:type="dxa" w:w="4933"/>
            <w:tcMar>
              <w:top w:w="10" w:type="dxa"/>
              <w:left w:w="80" w:type="dxa"/>
              <w:bottom w:w="10" w:type="dxa"/>
              <w:right w:w="4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18"/>
              </w:rPr>
              <w:t xml:space="preserve">  1. Wechselpräpositionen: Akkusativ statt Dativ</w:t>
            </w:r>
          </w:p>
        </w:tc>
        <w:tc>
          <w:tcPr>
            <w:tcW w:type="dxa" w:w="4933"/>
            <w:tcMar>
              <w:top w:w="10" w:type="dxa"/>
              <w:left w:w="40" w:type="dxa"/>
              <w:bottom w:w="10" w:type="dxa"/>
              <w:right w:w="8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18"/>
              </w:rPr>
              <w:t xml:space="preserve">  1. Two-way prepositions: accusative instead of dative in static situations</w:t>
            </w:r>
          </w:p>
        </w:tc>
      </w:tr>
      <w:tr>
        <w:tc>
          <w:tcPr>
            <w:tcW w:type="dxa" w:w="4933"/>
            <w:tcMar>
              <w:top w:w="10" w:type="dxa"/>
              <w:left w:w="80" w:type="dxa"/>
              <w:bottom w:w="10" w:type="dxa"/>
              <w:right w:w="4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18"/>
              </w:rPr>
              <w:t xml:space="preserve">  2. Artikelwahl bei Komposita</w:t>
            </w:r>
          </w:p>
        </w:tc>
        <w:tc>
          <w:tcPr>
            <w:tcW w:type="dxa" w:w="4933"/>
            <w:tcMar>
              <w:top w:w="10" w:type="dxa"/>
              <w:left w:w="40" w:type="dxa"/>
              <w:bottom w:w="10" w:type="dxa"/>
              <w:right w:w="8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18"/>
              </w:rPr>
              <w:t xml:space="preserve">  2. Wrong articles in compound nouns</w:t>
            </w:r>
          </w:p>
        </w:tc>
      </w:tr>
      <w:tr>
        <w:tc>
          <w:tcPr>
            <w:tcW w:type="dxa" w:w="4933"/>
            <w:tcMar>
              <w:top w:w="10" w:type="dxa"/>
              <w:left w:w="80" w:type="dxa"/>
              <w:bottom w:w="10" w:type="dxa"/>
              <w:right w:w="4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18"/>
              </w:rPr>
              <w:t xml:space="preserve">  3. Präposition bei temporalen Angaben</w:t>
            </w:r>
          </w:p>
        </w:tc>
        <w:tc>
          <w:tcPr>
            <w:tcW w:type="dxa" w:w="4933"/>
            <w:tcMar>
              <w:top w:w="10" w:type="dxa"/>
              <w:left w:w="40" w:type="dxa"/>
              <w:bottom w:w="10" w:type="dxa"/>
              <w:right w:w="8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18"/>
              </w:rPr>
              <w:t xml:space="preserve">  3. Confusion of seit/vor in time expressions</w:t>
            </w:r>
          </w:p>
        </w:tc>
      </w:tr>
      <w:tr>
        <w:tc>
          <w:tcPr>
            <w:tcW w:type="dxa" w:w="4933"/>
            <w:tcMar>
              <w:top w:w="10" w:type="dxa"/>
              <w:left w:w="80" w:type="dxa"/>
              <w:bottom w:w="10" w:type="dxa"/>
              <w:right w:w="4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18"/>
              </w:rPr>
              <w:t xml:space="preserve">  4. Fehlender Dativ nach bestimmten Verben</w:t>
            </w:r>
          </w:p>
        </w:tc>
        <w:tc>
          <w:tcPr>
            <w:tcW w:type="dxa" w:w="4933"/>
            <w:tcMar>
              <w:top w:w="10" w:type="dxa"/>
              <w:left w:w="40" w:type="dxa"/>
              <w:bottom w:w="10" w:type="dxa"/>
              <w:right w:w="8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18"/>
              </w:rPr>
              <w:t xml:space="preserve">  4. Missing dative after specific verbs (helfen, danken, gefallen)</w:t>
            </w:r>
          </w:p>
        </w:tc>
      </w:tr>
      <w:tr>
        <w:tc>
          <w:tcPr>
            <w:tcW w:type="dxa" w:w="4933"/>
            <w:tcMar>
              <w:top w:w="10" w:type="dxa"/>
              <w:left w:w="80" w:type="dxa"/>
              <w:bottom w:w="10" w:type="dxa"/>
              <w:right w:w="4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18"/>
              </w:rPr>
              <w:t xml:space="preserve">  5. Genusfehler bei häufigen Substantiven</w:t>
            </w:r>
          </w:p>
        </w:tc>
        <w:tc>
          <w:tcPr>
            <w:tcW w:type="dxa" w:w="4933"/>
            <w:tcMar>
              <w:top w:w="10" w:type="dxa"/>
              <w:left w:w="40" w:type="dxa"/>
              <w:bottom w:w="10" w:type="dxa"/>
              <w:right w:w="8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18"/>
              </w:rPr>
              <w:t xml:space="preserve">  5. Gender errors in common nouns</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tcMar>
              <w:top w:w="40" w:type="dxa"/>
              <w:left w:w="80" w:type="dxa"/>
              <w:bottom w:w="20" w:type="dxa"/>
              <w:right w:w="40" w:type="dxa"/>
            </w:tcMar>
            <w:tcBorders>
              <w:top w:val="single" w:sz="4" w:space="0" w:color="E0E0E0"/>
              <w:bottom w:val="single" w:sz="4" w:space="0" w:color="E0E0E0"/>
              <w:left w:val="single" w:sz="4" w:space="0" w:color="E0E0E0"/>
              <w:right w:val="single" w:sz="4" w:space="0" w:color="E0E0E0"/>
            </w:tcBorders>
          </w:tcPr>
          <w:p>
            <w:r>
              <w:rPr>
                <w:rFonts w:ascii="Arial" w:hAnsi="Arial"/>
                <w:b/>
                <w:i w:val="0"/>
                <w:color w:val="2563AB"/>
                <w:sz w:val="20"/>
              </w:rPr>
              <w:t>Hauptempfehlung</w:t>
            </w:r>
          </w:p>
        </w:tc>
        <w:tc>
          <w:tcPr>
            <w:tcW w:type="dxa" w:w="4933"/>
            <w:tcMar>
              <w:top w:w="40" w:type="dxa"/>
              <w:left w:w="40" w:type="dxa"/>
              <w:bottom w:w="20" w:type="dxa"/>
              <w:right w:w="80" w:type="dxa"/>
            </w:tcMar>
            <w:tcBorders>
              <w:top w:val="single" w:sz="4" w:space="0" w:color="E0E0E0"/>
              <w:bottom w:val="single" w:sz="4" w:space="0" w:color="E0E0E0"/>
              <w:left w:val="single" w:sz="4" w:space="0" w:color="E0E0E0"/>
              <w:right w:val="single" w:sz="4" w:space="0" w:color="E0E0E0"/>
            </w:tcBorders>
          </w:tcPr>
          <w:p>
            <w:r>
              <w:rPr>
                <w:rFonts w:ascii="Arial" w:hAnsi="Arial"/>
                <w:b/>
                <w:i w:val="0"/>
                <w:color w:val="2563AB"/>
                <w:sz w:val="20"/>
              </w:rPr>
              <w:t>Key Recommendation</w:t>
            </w:r>
          </w:p>
        </w:tc>
      </w:tr>
      <w:tr>
        <w:tc>
          <w:tcPr>
            <w:tcW w:type="dxa" w:w="4933"/>
            <w:tcMar>
              <w:top w:w="10" w:type="dxa"/>
              <w:left w:w="80" w:type="dxa"/>
              <w:bottom w:w="40" w:type="dxa"/>
              <w:right w:w="4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20"/>
              </w:rPr>
              <w:t>Jeden Tag 5 Satzpaare bilden: gleiche Präposition, einmal Bewegung (Akk.), einmal Position (Dat.).</w:t>
            </w:r>
          </w:p>
        </w:tc>
        <w:tc>
          <w:tcPr>
            <w:tcW w:type="dxa" w:w="4933"/>
            <w:tcMar>
              <w:top w:w="10" w:type="dxa"/>
              <w:left w:w="40" w:type="dxa"/>
              <w:bottom w:w="40" w:type="dxa"/>
              <w:right w:w="8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20"/>
              </w:rPr>
              <w:t>Practice the Case Engine every day: form 5 sentence pairs with two-way prepositions -- once movement (accusative), once position (dative). This single exercise will correct your biggest structural weakness.</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tcMar>
              <w:top w:w="40" w:type="dxa"/>
              <w:left w:w="80" w:type="dxa"/>
              <w:bottom w:w="20" w:type="dxa"/>
              <w:right w:w="40" w:type="dxa"/>
            </w:tcMar>
            <w:tcBorders>
              <w:top w:val="single" w:sz="4" w:space="0" w:color="E0E0E0"/>
              <w:bottom w:val="single" w:sz="4" w:space="0" w:color="E0E0E0"/>
              <w:left w:val="single" w:sz="4" w:space="0" w:color="E0E0E0"/>
              <w:right w:val="single" w:sz="4" w:space="0" w:color="E0E0E0"/>
            </w:tcBorders>
          </w:tcPr>
          <w:p>
            <w:r>
              <w:rPr>
                <w:rFonts w:ascii="Arial" w:hAnsi="Arial"/>
                <w:b/>
                <w:i w:val="0"/>
                <w:color w:val="27AE60"/>
                <w:sz w:val="20"/>
              </w:rPr>
              <w:t>Nächste Schritte</w:t>
            </w:r>
          </w:p>
        </w:tc>
        <w:tc>
          <w:tcPr>
            <w:tcW w:type="dxa" w:w="4933"/>
            <w:tcMar>
              <w:top w:w="40" w:type="dxa"/>
              <w:left w:w="40" w:type="dxa"/>
              <w:bottom w:w="20" w:type="dxa"/>
              <w:right w:w="80" w:type="dxa"/>
            </w:tcMar>
            <w:tcBorders>
              <w:top w:val="single" w:sz="4" w:space="0" w:color="E0E0E0"/>
              <w:bottom w:val="single" w:sz="4" w:space="0" w:color="E0E0E0"/>
              <w:left w:val="single" w:sz="4" w:space="0" w:color="E0E0E0"/>
              <w:right w:val="single" w:sz="4" w:space="0" w:color="E0E0E0"/>
            </w:tcBorders>
          </w:tcPr>
          <w:p>
            <w:r>
              <w:rPr>
                <w:rFonts w:ascii="Arial" w:hAnsi="Arial"/>
                <w:b/>
                <w:i w:val="0"/>
                <w:color w:val="27AE60"/>
                <w:sz w:val="20"/>
              </w:rPr>
              <w:t>Next Steps</w:t>
            </w:r>
          </w:p>
        </w:tc>
      </w:tr>
      <w:tr>
        <w:tc>
          <w:tcPr>
            <w:tcW w:type="dxa" w:w="4933"/>
            <w:tcMar>
              <w:top w:w="10" w:type="dxa"/>
              <w:left w:w="80" w:type="dxa"/>
              <w:bottom w:w="40" w:type="dxa"/>
              <w:right w:w="4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20"/>
              </w:rPr>
              <w:t>Empfohlenes Re-Assessment: 3 Monate</w:t>
            </w:r>
          </w:p>
        </w:tc>
        <w:tc>
          <w:tcPr>
            <w:tcW w:type="dxa" w:w="4933"/>
            <w:tcMar>
              <w:top w:w="10" w:type="dxa"/>
              <w:left w:w="40" w:type="dxa"/>
              <w:bottom w:w="40" w:type="dxa"/>
              <w:right w:w="80" w:type="dxa"/>
            </w:tcMar>
            <w:tcBorders>
              <w:top w:val="single" w:sz="4" w:space="0" w:color="E0E0E0"/>
              <w:bottom w:val="single" w:sz="4" w:space="0" w:color="E0E0E0"/>
              <w:left w:val="single" w:sz="4" w:space="0" w:color="E0E0E0"/>
              <w:right w:val="single" w:sz="4" w:space="0" w:color="E0E0E0"/>
            </w:tcBorders>
          </w:tcPr>
          <w:p>
            <w:r>
              <w:rPr>
                <w:rFonts w:ascii="Arial" w:hAnsi="Arial"/>
                <w:b w:val="0"/>
                <w:i w:val="0"/>
                <w:color w:val="1C1C1C"/>
                <w:sz w:val="20"/>
              </w:rPr>
              <w:t>Focus on two-way prepositions for the next 2 weeks, then move on to dative verbs and gender. Book a reassessment in 3 months to measure your progress.</w:t>
            </w:r>
          </w:p>
        </w:tc>
      </w:tr>
    </w:tbl>
    <w:tbl>
      <w:tblPr>
        <w:tblW w:type="auto" w:w="0"/>
        <w:jc w:val="center"/>
        <w:tblLook w:firstColumn="1" w:firstRow="1" w:lastColumn="0" w:lastRow="0" w:noHBand="0" w:noVBand="1" w:val="04A0"/>
      </w:tblPr>
      <w:tblGrid>
        <w:gridCol w:w="4933"/>
        <w:gridCol w:w="4933"/>
      </w:tblGrid>
      <w:tr>
        <w:tc>
          <w:tcPr>
            <w:tcW w:type="dxa" w:w="4933"/>
            <w:shd w:val="clear" w:color="auto" w:fill="EBF5FB"/>
            <w:tcMar>
              <w:top w:w="80" w:type="dxa"/>
              <w:left w:w="120" w:type="dxa"/>
              <w:bottom w:w="80" w:type="dxa"/>
              <w:right w:w="60" w:type="dxa"/>
            </w:tcMar>
            <w:tcBorders>
              <w:top w:val="single" w:sz="4" w:space="0" w:color="2563AB"/>
              <w:bottom w:val="single" w:sz="4" w:space="0" w:color="2563AB"/>
              <w:left w:val="single" w:sz="4" w:space="0" w:color="2563AB"/>
              <w:right w:val="single" w:sz="4" w:space="0" w:color="2563AB"/>
            </w:tcBorders>
          </w:tcPr>
          <w:p>
            <w:r>
              <w:rPr>
                <w:rFonts w:ascii="Arial" w:hAnsi="Arial"/>
                <w:b/>
                <w:i w:val="0"/>
                <w:color w:val="2563AB"/>
                <w:sz w:val="20"/>
              </w:rPr>
              <w:t>Hausaufgaben einreichen bis: Donnerstag, 9. April 2026</w:t>
            </w:r>
          </w:p>
        </w:tc>
        <w:tc>
          <w:tcPr>
            <w:tcW w:type="dxa" w:w="4933"/>
            <w:shd w:val="clear" w:color="auto" w:fill="EBF5FB"/>
            <w:tcMar>
              <w:top w:w="80" w:type="dxa"/>
              <w:left w:w="60" w:type="dxa"/>
              <w:bottom w:w="80" w:type="dxa"/>
              <w:right w:w="120" w:type="dxa"/>
            </w:tcMar>
            <w:tcBorders>
              <w:top w:val="single" w:sz="4" w:space="0" w:color="2563AB"/>
              <w:bottom w:val="single" w:sz="4" w:space="0" w:color="2563AB"/>
              <w:left w:val="single" w:sz="4" w:space="0" w:color="2563AB"/>
              <w:right w:val="single" w:sz="4" w:space="0" w:color="2563AB"/>
            </w:tcBorders>
          </w:tcPr>
          <w:p>
            <w:r>
              <w:rPr>
                <w:rFonts w:ascii="Arial" w:hAnsi="Arial"/>
                <w:b/>
                <w:i w:val="0"/>
                <w:color w:val="2563AB"/>
                <w:sz w:val="20"/>
              </w:rPr>
              <w:t>Submit homework by: Thursday, April 9, 2026</w:t>
            </w:r>
          </w:p>
        </w:tc>
      </w:tr>
    </w:tbl>
    <w:p>
      <w:pPr>
        <w:spacing w:before="120"/>
        <w:jc w:val="center"/>
      </w:pPr>
      <w:r>
        <w:rPr>
          <w:rFonts w:ascii="Arial" w:hAnsi="Arial"/>
          <w:b w:val="0"/>
          <w:i w:val="0"/>
          <w:color w:val="4A4A4A"/>
          <w:sz w:val="18"/>
        </w:rPr>
        <w:t>Submit your homework at app.lingograde.com/homework or share a Google Doc link with your assessor.</w:t>
      </w:r>
    </w:p>
    <w:p/>
    <w:tbl>
      <w:tblPr>
        <w:tblW w:type="auto" w:w="0"/>
        <w:jc w:val="center"/>
        <w:tblLook w:firstColumn="1" w:firstRow="1" w:lastColumn="0" w:lastRow="0" w:noHBand="0" w:noVBand="1" w:val="04A0"/>
      </w:tblPr>
      <w:tblGrid>
        <w:gridCol w:w="4933"/>
        <w:gridCol w:w="4933"/>
      </w:tblGrid>
      <w:tr>
        <w:tc>
          <w:tcPr>
            <w:tcW w:type="dxa" w:w="4933"/>
            <w:shd w:val="clear" w:color="auto" w:fill="EFF6FF"/>
            <w:tcMar>
              <w:top w:w="80" w:type="dxa"/>
              <w:left w:w="120" w:type="dxa"/>
              <w:bottom w:w="20" w:type="dxa"/>
              <w:right w:w="60" w:type="dxa"/>
            </w:tcMar>
            <w:tcBorders>
              <w:top w:val="single" w:sz="4" w:space="0" w:color="2563AB"/>
              <w:bottom w:val="single" w:sz="4" w:space="0" w:color="2563AB"/>
              <w:left w:val="single" w:sz="4" w:space="0" w:color="2563AB"/>
              <w:right w:val="single" w:sz="4" w:space="0" w:color="2563AB"/>
            </w:tcBorders>
          </w:tcPr>
          <w:p>
            <w:pPr>
              <w:jc w:val="center"/>
            </w:pPr>
            <w:r>
              <w:rPr>
                <w:rFonts w:ascii="Arial" w:hAnsi="Arial"/>
                <w:b/>
                <w:i w:val="0"/>
                <w:color w:val="2563AB"/>
                <w:sz w:val="18"/>
              </w:rPr>
              <w:t>Buchen Sie Ihren nächsten Termin</w:t>
            </w:r>
          </w:p>
        </w:tc>
        <w:tc>
          <w:tcPr>
            <w:tcW w:type="dxa" w:w="4933"/>
            <w:shd w:val="clear" w:color="auto" w:fill="EFF6FF"/>
            <w:tcMar>
              <w:top w:w="80" w:type="dxa"/>
              <w:left w:w="60" w:type="dxa"/>
              <w:bottom w:w="20" w:type="dxa"/>
              <w:right w:w="120" w:type="dxa"/>
            </w:tcMar>
            <w:tcBorders>
              <w:top w:val="single" w:sz="4" w:space="0" w:color="2563AB"/>
              <w:bottom w:val="single" w:sz="4" w:space="0" w:color="2563AB"/>
              <w:left w:val="single" w:sz="4" w:space="0" w:color="2563AB"/>
              <w:right w:val="single" w:sz="4" w:space="0" w:color="2563AB"/>
            </w:tcBorders>
          </w:tcPr>
          <w:p>
            <w:pPr>
              <w:jc w:val="center"/>
            </w:pPr>
            <w:r>
              <w:rPr>
                <w:rFonts w:ascii="Arial" w:hAnsi="Arial"/>
                <w:b/>
                <w:i w:val="0"/>
                <w:color w:val="2563AB"/>
                <w:sz w:val="18"/>
              </w:rPr>
              <w:t>Book Your Next Session</w:t>
            </w:r>
          </w:p>
        </w:tc>
      </w:tr>
      <w:tr>
        <w:tc>
          <w:tcPr>
            <w:tcW w:type="dxa" w:w="4933"/>
            <w:shd w:val="clear" w:color="auto" w:fill="EFF6FF"/>
            <w:tcMar>
              <w:top w:w="20" w:type="dxa"/>
              <w:left w:w="120" w:type="dxa"/>
              <w:bottom w:w="80" w:type="dxa"/>
              <w:right w:w="60" w:type="dxa"/>
            </w:tcMar>
            <w:tcBorders>
              <w:top w:val="single" w:sz="4" w:space="0" w:color="2563AB"/>
              <w:bottom w:val="single" w:sz="4" w:space="0" w:color="2563AB"/>
              <w:left w:val="single" w:sz="4" w:space="0" w:color="2563AB"/>
              <w:right w:val="single" w:sz="4" w:space="0" w:color="2563AB"/>
            </w:tcBorders>
          </w:tcPr>
          <w:p>
            <w:pPr>
              <w:jc w:val="center"/>
            </w:pPr>
            <w:r>
              <w:rPr>
                <w:rFonts w:ascii="Arial" w:hAnsi="Arial"/>
                <w:b/>
                <w:i w:val="0"/>
                <w:color w:val="1C1C1C"/>
                <w:sz w:val="20"/>
              </w:rPr>
              <w:t>Donnerstag, 21. Mai 2026</w:t>
              <w:br/>
            </w:r>
            <w:hyperlink r:id="rId13">
              <w:r>
                <w:rPr>
                  <w:rStyle w:val="Hyperlink"/>
                  <w:color w:val="2563AB"/>
                  <w:u w:val="single"/>
                  <w:b/>
                  <w:sz w:val="20"/>
                </w:rPr>
                <w:t xml:space="preserve">-&gt; Jetzt buchen</w:t>
              </w:r>
            </w:hyperlink>
          </w:p>
        </w:tc>
        <w:tc>
          <w:tcPr>
            <w:tcW w:type="dxa" w:w="4933"/>
            <w:shd w:val="clear" w:color="auto" w:fill="EFF6FF"/>
            <w:tcMar>
              <w:top w:w="20" w:type="dxa"/>
              <w:left w:w="60" w:type="dxa"/>
              <w:bottom w:w="80" w:type="dxa"/>
              <w:right w:w="120" w:type="dxa"/>
            </w:tcMar>
            <w:tcBorders>
              <w:top w:val="single" w:sz="4" w:space="0" w:color="2563AB"/>
              <w:bottom w:val="single" w:sz="4" w:space="0" w:color="2563AB"/>
              <w:left w:val="single" w:sz="4" w:space="0" w:color="2563AB"/>
              <w:right w:val="single" w:sz="4" w:space="0" w:color="2563AB"/>
            </w:tcBorders>
          </w:tcPr>
          <w:p>
            <w:pPr>
              <w:jc w:val="center"/>
            </w:pPr>
            <w:r>
              <w:rPr>
                <w:rFonts w:ascii="Arial" w:hAnsi="Arial"/>
                <w:b/>
                <w:i w:val="0"/>
                <w:color w:val="1C1C1C"/>
                <w:sz w:val="20"/>
              </w:rPr>
              <w:t>Thursday, May 21, 2026</w:t>
              <w:br/>
            </w:r>
            <w:hyperlink r:id="rId13">
              <w:r>
                <w:rPr>
                  <w:rStyle w:val="Hyperlink"/>
                  <w:color w:val="2563AB"/>
                  <w:u w:val="single"/>
                  <w:b/>
                  <w:sz w:val="20"/>
                </w:rPr>
                <w:t xml:space="preserve">-&gt; Book Now</w:t>
              </w:r>
            </w:hyperlink>
          </w:p>
        </w:tc>
      </w:tr>
    </w:tbl>
    <w:p>
      <w:pPr>
        <w:spacing w:before="0" w:after="0" w:line="20" w:lineRule="exact"/>
      </w:pPr>
      <w:r>
        <wp:anchor xmlns:a="http://schemas.openxmlformats.org/drawingml/2006/main" xmlns:pic="http://schemas.openxmlformats.org/drawingml/2006/picture" distT="0" distB="0" distL="114300" distR="114300" simplePos="0" relativeHeight="25166000" behindDoc="0" locked="0" layoutInCell="1" allowOverlap="1">
          <wp:simplePos x="0" y="0"/>
          <wp:positionH relativeFrom="column">
            <wp:posOffset>4860000</wp:posOffset>
          </wp:positionH>
          <wp:positionV relativeFrom="paragraph">
            <wp:posOffset>-180000</wp:posOffset>
          </wp:positionV>
          <wp:extent cx="792000" cy="713832"/>
          <wp:effectExtent l="0" t="0" r="0" b="0"/>
          <wp:wrapNone/>
          <wp:docPr id="304200" name="FloatingSticker304200"/>
          <wp:cNvGraphicFramePr>
            <a:graphicFrameLocks noChangeAspect="1"/>
          </wp:cNvGraphicFramePr>
          <a:graphic>
            <a:graphicData uri="http://schemas.openxmlformats.org/drawingml/2006/picture">
              <pic:pic>
                <pic:nvPicPr>
                  <pic:cNvPr id="304200" name="sticker304200.png"/>
                  <pic:cNvPicPr/>
                </pic:nvPicPr>
                <pic:blipFill>
                  <a:blip r:embed="rId10"/>
                  <a:stretch>
                    <a:fillRect/>
                  </a:stretch>
                </pic:blipFill>
                <pic:spPr>
                  <a:xfrm rot="300000">
                    <a:off x="0" y="0"/>
                    <a:ext cx="792000" cy="713832"/>
                  </a:xfrm>
                  <a:prstGeom prst="rect">
                    <a:avLst/>
                  </a:prstGeom>
                </pic:spPr>
              </pic:pic>
            </a:graphicData>
          </a:graphic>
          <wp14:sizeRelH relativeFrom="page">
            <wp14:pctWidth>0</wp14:pctWidth>
          </wp14:sizeRelH>
          <wp14:sizeRelV relativeFrom="page">
            <wp14:pctHeight>0</wp14:pctHeight>
          </wp14:sizeRelV>
        </wp:anchor>
      </w:r>
    </w:p>
    <w:tbl>
      <w:tblPr>
        <w:tblW w:type="auto" w:w="0"/>
        <w:jc w:val="center"/>
        <w:tblLook w:firstColumn="1" w:firstRow="1" w:lastColumn="0" w:lastRow="0" w:noHBand="0" w:noVBand="1" w:val="04A0"/>
      </w:tblPr>
      <w:tblGrid>
        <w:gridCol w:w="4933"/>
        <w:gridCol w:w="4933"/>
      </w:tblGrid>
      <w:tr>
        <w:tc>
          <w:tcPr>
            <w:tcW w:type="dxa" w:w="4933"/>
            <w:shd w:val="clear" w:color="auto" w:fill="F0FFF4"/>
            <w:tcMar>
              <w:top w:w="60" w:type="dxa"/>
              <w:left w:w="120" w:type="dxa"/>
              <w:bottom w:w="60" w:type="dxa"/>
              <w:right w:w="60" w:type="dxa"/>
            </w:tcMar>
            <w:tcBorders>
              <w:top w:val="single" w:sz="4" w:space="0" w:color="27AE60"/>
              <w:bottom w:val="single" w:sz="4" w:space="0" w:color="27AE60"/>
              <w:left w:val="single" w:sz="4" w:space="0" w:color="27AE60"/>
              <w:right w:val="single" w:sz="4" w:space="0" w:color="27AE60"/>
            </w:tcBorders>
          </w:tcPr>
          <w:p>
            <w:pPr>
              <w:jc w:val="center"/>
            </w:pPr>
            <w:r>
              <w:rPr>
                <w:rFonts w:ascii="Arial" w:hAnsi="Arial"/>
                <w:b/>
                <w:i w:val="0"/>
                <w:color w:val="27AE60"/>
                <w:sz w:val="22"/>
              </w:rPr>
              <w:t>Hat Ihnen das Assessment gefallen? Zeigen Sie Ihre Wertschätzung mit einem Trinkgeld für Marco.</w:t>
            </w:r>
          </w:p>
        </w:tc>
        <w:tc>
          <w:tcPr>
            <w:tcW w:type="dxa" w:w="4933"/>
            <w:shd w:val="clear" w:color="auto" w:fill="F0FFF4"/>
            <w:tcMar>
              <w:top w:w="60" w:type="dxa"/>
              <w:left w:w="60" w:type="dxa"/>
              <w:bottom w:w="60" w:type="dxa"/>
              <w:right w:w="120" w:type="dxa"/>
            </w:tcMar>
            <w:tcBorders>
              <w:top w:val="single" w:sz="4" w:space="0" w:color="27AE60"/>
              <w:bottom w:val="single" w:sz="4" w:space="0" w:color="27AE60"/>
              <w:left w:val="single" w:sz="4" w:space="0" w:color="27AE60"/>
              <w:right w:val="single" w:sz="4" w:space="0" w:color="27AE60"/>
            </w:tcBorders>
          </w:tcPr>
          <w:p>
            <w:pPr>
              <w:jc w:val="center"/>
            </w:pPr>
            <w:r>
              <w:rPr>
                <w:rFonts w:ascii="Arial" w:hAnsi="Arial"/>
                <w:b/>
                <w:i w:val="0"/>
                <w:color w:val="4A4A4A"/>
                <w:sz w:val="22"/>
              </w:rPr>
              <w:t>Did you enjoy your assessment? Show your appreciation with a tip for Marco.</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FF4"/>
            <w:tcMar>
              <w:top w:w="60" w:type="dxa"/>
              <w:left w:w="120" w:type="dxa"/>
              <w:bottom w:w="60" w:type="dxa"/>
              <w:right w:w="60" w:type="dxa"/>
            </w:tcMar>
            <w:tcBorders>
              <w:top w:val="single" w:sz="4" w:space="0" w:color="27AE60"/>
              <w:bottom w:val="single" w:sz="4" w:space="0" w:color="27AE60"/>
              <w:left w:val="single" w:sz="4" w:space="0" w:color="27AE60"/>
              <w:right w:val="single" w:sz="4" w:space="0" w:color="27AE60"/>
            </w:tcBorders>
          </w:tcPr>
          <w:p>
            <w:pPr>
              <w:jc w:val="center"/>
            </w:pPr>
            <w:r>
              <w:rPr>
                <w:rFonts w:ascii="Arial" w:hAnsi="Arial"/>
                <w:b/>
                <w:i w:val="0"/>
                <w:color w:val="27AE60"/>
                <w:sz w:val="24"/>
              </w:rPr>
              <w:t>€5  ·  €10  ·  €20</w:t>
            </w:r>
          </w:p>
        </w:tc>
        <w:tc>
          <w:tcPr>
            <w:tcW w:type="dxa" w:w="4933"/>
            <w:shd w:val="clear" w:color="auto" w:fill="F0FFF4"/>
            <w:tcMar>
              <w:top w:w="60" w:type="dxa"/>
              <w:left w:w="60" w:type="dxa"/>
              <w:bottom w:w="60" w:type="dxa"/>
              <w:right w:w="120" w:type="dxa"/>
            </w:tcMar>
            <w:tcBorders>
              <w:top w:val="single" w:sz="4" w:space="0" w:color="27AE60"/>
              <w:bottom w:val="single" w:sz="4" w:space="0" w:color="27AE60"/>
              <w:left w:val="single" w:sz="4" w:space="0" w:color="27AE60"/>
              <w:right w:val="single" w:sz="4" w:space="0" w:color="27AE60"/>
            </w:tcBorders>
          </w:tcPr>
          <w:p>
            <w:pPr>
              <w:jc w:val="center"/>
            </w:pPr>
            <w:r>
              <w:rPr>
                <w:rFonts w:ascii="Arial" w:hAnsi="Arial"/>
                <w:b/>
                <w:i w:val="0"/>
                <w:color w:val="4A4A4A"/>
                <w:sz w:val="24"/>
              </w:rPr>
              <w:t>€5  ·  €10  ·  €20</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FF4"/>
            <w:tcMar>
              <w:top w:w="60" w:type="dxa"/>
              <w:left w:w="120" w:type="dxa"/>
              <w:bottom w:w="60" w:type="dxa"/>
              <w:right w:w="60" w:type="dxa"/>
            </w:tcMar>
            <w:tcBorders>
              <w:top w:val="single" w:sz="4" w:space="0" w:color="27AE60"/>
              <w:bottom w:val="single" w:sz="4" w:space="0" w:color="27AE60"/>
              <w:left w:val="single" w:sz="4" w:space="0" w:color="27AE60"/>
              <w:right w:val="single" w:sz="4" w:space="0" w:color="27AE60"/>
            </w:tcBorders>
          </w:tcPr>
          <w:p>
            <w:pPr>
              <w:jc w:val="center"/>
            </w:pPr>
            <w:r>
              <w:rPr>
                <w:rFonts w:ascii="Arial" w:hAnsi="Arial"/>
                <w:b w:val="0"/>
                <w:i w:val="0"/>
                <w:color w:val="8A8A8A"/>
                <w:sz w:val="14"/>
              </w:rPr>
              <w:t>100% geht direkt an Ihren Assessor</w:t>
            </w:r>
          </w:p>
        </w:tc>
        <w:tc>
          <w:tcPr>
            <w:tcW w:type="dxa" w:w="4933"/>
            <w:shd w:val="clear" w:color="auto" w:fill="F0FFF4"/>
            <w:tcMar>
              <w:top w:w="60" w:type="dxa"/>
              <w:left w:w="60" w:type="dxa"/>
              <w:bottom w:w="60" w:type="dxa"/>
              <w:right w:w="120" w:type="dxa"/>
            </w:tcMar>
            <w:tcBorders>
              <w:top w:val="single" w:sz="4" w:space="0" w:color="27AE60"/>
              <w:bottom w:val="single" w:sz="4" w:space="0" w:color="27AE60"/>
              <w:left w:val="single" w:sz="4" w:space="0" w:color="27AE60"/>
              <w:right w:val="single" w:sz="4" w:space="0" w:color="27AE60"/>
            </w:tcBorders>
          </w:tcPr>
          <w:p>
            <w:pPr>
              <w:jc w:val="center"/>
            </w:pPr>
            <w:r>
              <w:rPr>
                <w:rFonts w:ascii="Arial" w:hAnsi="Arial"/>
                <w:b w:val="0"/>
                <w:i w:val="0"/>
                <w:color w:val="4A4A4A"/>
                <w:sz w:val="14"/>
              </w:rPr>
              <w:t>100% goes directly to your assessor</w:t>
            </w:r>
          </w:p>
        </w:tc>
      </w:tr>
    </w:tbl>
    <w:p>
      <w:pPr>
        <w:spacing w:before="0" w:after="0" w:line="20" w:lineRule="exact"/>
      </w:pPr>
      <w:r>
        <wp:anchor xmlns:a="http://schemas.openxmlformats.org/drawingml/2006/main" xmlns:pic="http://schemas.openxmlformats.org/drawingml/2006/picture" distT="0" distB="0" distL="114300" distR="114300" simplePos="0" relativeHeight="25166012" behindDoc="0" locked="0" layoutInCell="1" allowOverlap="1">
          <wp:simplePos x="0" y="0"/>
          <wp:positionH relativeFrom="column">
            <wp:posOffset>180000</wp:posOffset>
          </wp:positionH>
          <wp:positionV relativeFrom="paragraph">
            <wp:posOffset>-540000</wp:posOffset>
          </wp:positionV>
          <wp:extent cx="648000" cy="662819"/>
          <wp:effectExtent l="0" t="0" r="0" b="0"/>
          <wp:wrapNone/>
          <wp:docPr id="181112" name="FloatingSticker181112"/>
          <wp:cNvGraphicFramePr>
            <a:graphicFrameLocks noChangeAspect="1"/>
          </wp:cNvGraphicFramePr>
          <a:graphic>
            <a:graphicData uri="http://schemas.openxmlformats.org/drawingml/2006/picture">
              <pic:pic>
                <pic:nvPicPr>
                  <pic:cNvPr id="181112" name="sticker181112.png"/>
                  <pic:cNvPicPr/>
                </pic:nvPicPr>
                <pic:blipFill>
                  <a:blip r:embed="rId14"/>
                  <a:stretch>
                    <a:fillRect/>
                  </a:stretch>
                </pic:blipFill>
                <pic:spPr>
                  <a:xfrm rot="-240000">
                    <a:off x="0" y="0"/>
                    <a:ext cx="648000" cy="662819"/>
                  </a:xfrm>
                  <a:prstGeom prst="rect">
                    <a:avLst/>
                  </a:prstGeom>
                </pic:spPr>
              </pic:pic>
            </a:graphicData>
          </a:graphic>
          <wp14:sizeRelH relativeFrom="page">
            <wp14:pctWidth>0</wp14:pctWidth>
          </wp14:sizeRelH>
          <wp14:sizeRelV relativeFrom="page">
            <wp14:pctHeight>0</wp14:pctHeight>
          </wp14:sizeRelV>
        </wp:anchor>
      </w:r>
    </w:p>
    <w:p>
      <w:pPr>
        <w:spacing w:after="80" w:before="0" w:line="80" w:lineRule="exact"/>
      </w:pPr>
    </w:p>
    <w:p/>
    <w:tbl>
      <w:tblPr>
        <w:tblW w:type="auto" w:w="0"/>
        <w:jc w:val="center"/>
        <w:tblLook w:firstColumn="1" w:firstRow="1" w:lastColumn="0" w:lastRow="0" w:noHBand="0" w:noVBand="1" w:val="04A0"/>
      </w:tblPr>
      <w:tblGrid>
        <w:gridCol w:w="4933"/>
        <w:gridCol w:w="4933"/>
      </w:tblGrid>
      <w:tr>
        <w:tc>
          <w:tcPr>
            <w:tcW w:type="dxa" w:w="9866"/>
            <w:gridSpan w:val="2"/>
            <w:shd w:val="clear" w:color="auto" w:fill="1A3A5C"/>
            <w:tcMar>
              <w:top w:w="60" w:type="dxa"/>
              <w:left w:w="120" w:type="dxa"/>
              <w:bottom w:w="60" w:type="dxa"/>
              <w:right w:w="120" w:type="dxa"/>
            </w:tcMar>
          </w:tcPr>
          <w:p>
            <w:pPr>
              <w:jc w:val="center"/>
            </w:pPr>
            <w:r>
              <w:rPr>
                <w:rFonts w:ascii="Arial" w:hAnsi="Arial"/>
                <w:b/>
                <w:i w:val="0"/>
                <w:color w:val="93B5D0"/>
                <w:sz w:val="24"/>
              </w:rPr>
              <w:t>lingo</w:t>
            </w:r>
            <w:r>
              <w:rPr>
                <w:rFonts w:ascii="Arial" w:hAnsi="Arial"/>
                <w:b/>
                <w:i w:val="0"/>
                <w:color w:val="FFFFFF"/>
                <w:sz w:val="24"/>
              </w:rPr>
              <w:t>gr</w:t>
            </w:r>
            <w:r>
              <w:rPr>
                <w:rFonts w:ascii="Arial" w:hAnsi="Arial"/>
                <w:b/>
                <w:i w:val="0"/>
                <w:color w:val="FFFFFF"/>
                <w:sz w:val="28"/>
              </w:rPr>
              <w:t>A</w:t>
            </w:r>
            <w:r>
              <w:rPr>
                <w:rFonts w:ascii="Arial" w:hAnsi="Arial"/>
                <w:b/>
                <w:i w:val="0"/>
                <w:color w:val="FFFFFF"/>
                <w:sz w:val="24"/>
              </w:rPr>
              <w:t>de</w:t>
            </w:r>
            <w:r>
              <w:rPr>
                <w:rFonts w:ascii="Arial" w:hAnsi="Arial"/>
                <w:b/>
                <w:i w:val="0"/>
                <w:color w:val="93B5D0"/>
                <w:sz w:val="24"/>
              </w:rPr>
              <w:t>.com</w:t>
            </w:r>
          </w:p>
          <w:p>
            <w:pPr>
              <w:jc w:val="center"/>
            </w:pPr>
            <w:r>
              <w:rPr>
                <w:rFonts w:ascii="Arial" w:hAnsi="Arial"/>
                <w:b w:val="0"/>
                <w:i w:val="0"/>
                <w:color w:val="93B5D0"/>
                <w:sz w:val="18"/>
              </w:rPr>
              <w:t>Professionelle Sprachbewertung</w:t>
            </w:r>
          </w:p>
        </w:tc>
      </w:tr>
      <w:tr>
        <w:tc>
          <w:tcPr>
            <w:tcW w:type="dxa" w:w="4933"/>
            <w:shd w:val="clear" w:color="auto" w:fill="1A3A5C"/>
            <w:tcMar>
              <w:top w:w="60" w:type="dxa"/>
              <w:left w:w="120" w:type="dxa"/>
              <w:bottom w:w="60" w:type="dxa"/>
              <w:right w:w="120" w:type="dxa"/>
            </w:tcMar>
          </w:tcPr>
          <w:p>
            <w:pPr>
              <w:jc w:val="center"/>
            </w:pPr>
            <w:r>
              <w:rPr>
                <w:rFonts w:ascii="Arial" w:hAnsi="Arial"/>
                <w:b w:val="0"/>
                <w:i/>
                <w:color w:val="93B5D0"/>
                <w:sz w:val="16"/>
              </w:rPr>
              <w:t>Dieser Bericht wurde von Marco für Luca erstellt.</w:t>
            </w:r>
          </w:p>
        </w:tc>
        <w:tc>
          <w:tcPr>
            <w:tcW w:type="dxa" w:w="4933"/>
            <w:shd w:val="clear" w:color="auto" w:fill="1A3A5C"/>
            <w:tcMar>
              <w:top w:w="60" w:type="dxa"/>
              <w:left w:w="120" w:type="dxa"/>
              <w:bottom w:w="60" w:type="dxa"/>
              <w:right w:w="120" w:type="dxa"/>
            </w:tcMar>
          </w:tcPr>
          <w:p>
            <w:pPr>
              <w:jc w:val="center"/>
            </w:pPr>
            <w:r>
              <w:rPr>
                <w:rFonts w:ascii="Arial" w:hAnsi="Arial"/>
                <w:b w:val="0"/>
                <w:i/>
                <w:color w:val="93B5D0"/>
                <w:sz w:val="16"/>
              </w:rPr>
              <w:t>This report was prepared by Marco for Luca.</w:t>
            </w:r>
          </w:p>
        </w:tc>
      </w:tr>
    </w:tbl>
    <w:p>
      <w:pPr>
        <w:spacing w:before="160" w:after="40"/>
        <w:jc w:val="center"/>
      </w:pPr>
    </w:p>
    <w:p>
      <w:pPr>
        <w:jc w:val="center"/>
      </w:pPr>
      <w:r>
        <w:drawing>
          <wp:inline xmlns:a="http://schemas.openxmlformats.org/drawingml/2006/main" xmlns:pic="http://schemas.openxmlformats.org/drawingml/2006/picture">
            <wp:extent cx="900000" cy="900000"/>
            <wp:docPr id="884573" name="Picture 88457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900000" cy="900000"/>
                    </a:xfrm>
                    <a:prstGeom prst="rect"/>
                  </pic:spPr>
                </pic:pic>
              </a:graphicData>
            </a:graphic>
          </wp:inline>
        </w:drawing>
      </w:r>
    </w:p>
    <w:p>
      <w:pPr>
        <w:spacing w:before="40" w:after="80"/>
        <w:jc w:val="center"/>
      </w:pPr>
      <w:r>
        <w:rPr>
          <w:rFonts w:ascii="Arial" w:hAnsi="Arial"/>
          <w:b w:val="0"/>
          <w:i w:val="0"/>
          <w:color w:val="8A8A8A"/>
          <w:sz w:val="14"/>
        </w:rPr>
        <w:t>Skannieren Sie den Code, um diese Bewertung zu prüfen  |  Scan to verify this assessment</w:t>
      </w:r>
    </w:p>
    <w:sectPr w:rsidR="00FC693F" w:rsidRPr="0006063C" w:rsidSect="00034616">
      <w:footerReference w:type="default" r:id="rId16"/>
      <w:headerReference w:type="default" r:id="rId17"/>
      <w:pgSz w:w="11906" w:h="16838"/>
      <w:pgMar w:top="850"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i w:val="0"/>
        <w:color w:val="1C1C1C"/>
        <w:sz w:val="14"/>
      </w:rPr>
      <w:t>lingo</w:t>
    </w:r>
    <w:r>
      <w:rPr>
        <w:rFonts w:ascii="Arial" w:hAnsi="Arial"/>
        <w:b/>
        <w:i w:val="0"/>
        <w:color w:val="93B5D0"/>
        <w:sz w:val="14"/>
      </w:rPr>
      <w:t>grade</w:t>
    </w:r>
    <w:r>
      <w:rPr>
        <w:rFonts w:ascii="Arial" w:hAnsi="Arial"/>
        <w:b w:val="0"/>
        <w:i w:val="0"/>
        <w:color w:val="8A8A8A"/>
        <w:sz w:val="14"/>
      </w:rPr>
      <w:t>.com  |  Vertraulicher Sprachbewertungsbericht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93B5D0"/>
        <w:sz w:val="16"/>
      </w:rPr>
      <w:t>Lingo</w:t>
    </w:r>
    <w:r>
      <w:rPr>
        <w:rFonts w:ascii="Arial" w:hAnsi="Arial"/>
        <w:b/>
        <w:i w:val="0"/>
        <w:color w:val="1A3A5C"/>
        <w:sz w:val="16"/>
      </w:rPr>
      <w:t>Gr</w:t>
    </w:r>
    <w:r>
      <w:rPr>
        <w:rFonts w:ascii="Arial" w:hAnsi="Arial"/>
        <w:b/>
        <w:i w:val="0"/>
        <w:color w:val="1A3A5C"/>
        <w:sz w:val="18"/>
      </w:rPr>
      <w:t>A</w:t>
    </w:r>
    <w:r>
      <w:rPr>
        <w:rFonts w:ascii="Arial" w:hAnsi="Arial"/>
        <w:b/>
        <w:i w:val="0"/>
        <w:color w:val="1A3A5C"/>
        <w:sz w:val="16"/>
      </w:rPr>
      <w:t>de</w:t>
    </w:r>
    <w:r>
      <w:rPr>
        <w:rFonts w:ascii="Arial" w:hAnsi="Arial"/>
        <w:b w:val="0"/>
        <w:i w:val="0"/>
        <w:color w:val="8A8A8A"/>
        <w:sz w:val="16"/>
      </w:rPr>
      <w:t xml:space="preserve">  |  Professionelle Sprachbewertung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C1C1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app.lingograde.com/buy/homework" TargetMode="External"/><Relationship Id="rId13" Type="http://schemas.openxmlformats.org/officeDocument/2006/relationships/hyperlink" Target="https://cal.com/marko.check/re-assessment?date=2026-05-21"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footer" Target="footer1.xml"/><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