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4"/>
          <w:sz-cs w:val="24"/>
          <w:spacing w:val="0"/>
          <w:color w:val="121826"/>
        </w:rPr>
        <w:t xml:space="preserve"/>
      </w:r>
      <w:r>
        <w:rPr>
          <w:rFonts w:ascii="Helvetica Neue" w:hAnsi="Helvetica Neue" w:cs="Helvetica Neue"/>
          <w:sz w:val="30"/>
          <w:sz-cs w:val="30"/>
          <w:b/>
          <w:spacing w:val="0"/>
          <w:color w:val="4D5B7C"/>
        </w:rPr>
        <w:t xml:space="preserve"/>
      </w:r>
    </w:p>
    <w:p>
      <w:pPr>
        <w:spacing w:after="400"/>
      </w:pPr>
      <w:r>
        <w:rPr>
          <w:rFonts w:ascii="Helvetica Neue" w:hAnsi="Helvetica Neue" w:cs="Helvetica Neue"/>
          <w:sz w:val="30"/>
          <w:sz-cs w:val="30"/>
          <w:b/>
          <w:spacing w:val="0"/>
          <w:color w:val="4D5B7C"/>
        </w:rPr>
        <w:t xml:space="preserve">PRESS RELEASE</w:t>
      </w:r>
    </w:p>
    <w:p>
      <w:pPr>
        <w:spacing w:after="360"/>
      </w:pPr>
      <w:r>
        <w:rPr>
          <w:rFonts w:ascii="Helvetica Neue" w:hAnsi="Helvetica Neue" w:cs="Helvetica Neue"/>
          <w:sz w:val="60"/>
          <w:sz-cs w:val="60"/>
          <w:b/>
          <w:spacing w:val="0"/>
          <w:color w:val="0B1124"/>
        </w:rPr>
        <w:t xml:space="preserve">Lumi Social Intelligence Launches Public v0.1.0: A Governed Social Intelligence Layer for AI Agents</w:t>
      </w:r>
    </w:p>
    <w:p>
      <w:pPr>
        <w:spacing w:after="240"/>
      </w:pPr>
      <w:r>
        <w:rPr>
          <w:rFonts w:ascii="Helvetica Neue" w:hAnsi="Helvetica Neue" w:cs="Helvetica Neue"/>
          <w:sz w:val="33"/>
          <w:sz-cs w:val="33"/>
          <w:b/>
          <w:spacing w:val="0"/>
          <w:color w:val="121826"/>
        </w:rPr>
        <w:t xml:space="preserve">Chiang Mai, Thailand — July 10, 2026</w:t>
      </w:r>
      <w:r>
        <w:rPr>
          <w:rFonts w:ascii="Helvetica Neue" w:hAnsi="Helvetica Neue" w:cs="Helvetica Neue"/>
          <w:sz w:val="33"/>
          <w:sz-cs w:val="33"/>
          <w:spacing w:val="0"/>
          <w:color w:val="121826"/>
        </w:rPr>
        <w:t xml:space="preserve"> — </w:t>
      </w:r>
      <w:r>
        <w:rPr>
          <w:rFonts w:ascii="Helvetica Neue" w:hAnsi="Helvetica Neue" w:cs="Helvetica Neue"/>
          <w:sz w:val="33"/>
          <w:sz-cs w:val="33"/>
          <w:b/>
          <w:spacing w:val="0"/>
          <w:color w:val="121826"/>
        </w:rPr>
        <w:t xml:space="preserve">Lumi Social Intelligence</w:t>
      </w:r>
      <w:r>
        <w:rPr>
          <w:rFonts w:ascii="Helvetica Neue" w:hAnsi="Helvetica Neue" w:cs="Helvetica Neue"/>
          <w:sz w:val="33"/>
          <w:sz-cs w:val="33"/>
          <w:spacing w:val="0"/>
          <w:color w:val="121826"/>
        </w:rPr>
        <w:t xml:space="preserve"> today announced its first public release, </w:t>
      </w:r>
      <w:r>
        <w:rPr>
          <w:rFonts w:ascii="Helvetica Neue" w:hAnsi="Helvetica Neue" w:cs="Helvetica Neue"/>
          <w:sz w:val="33"/>
          <w:sz-cs w:val="33"/>
          <w:b/>
          <w:spacing w:val="0"/>
          <w:color w:val="121826"/>
        </w:rPr>
        <w:t xml:space="preserve">v0.1.0</w:t>
      </w:r>
      <w:r>
        <w:rPr>
          <w:rFonts w:ascii="Helvetica Neue" w:hAnsi="Helvetica Neue" w:cs="Helvetica Neue"/>
          <w:sz w:val="33"/>
          <w:sz-cs w:val="33"/>
          <w:spacing w:val="0"/>
          <w:color w:val="121826"/>
        </w:rPr>
        <w:t xml:space="preserve">, introducing a governed reflection layer for AI agents that combines adaptive memory, contextual nuance, and careful initiative with explicit review, consent, and repair.</w:t>
      </w:r>
    </w:p>
    <w:p>
      <w:pPr>
        <w:spacing w:after="240"/>
      </w:pPr>
      <w:r>
        <w:rPr>
          <w:rFonts w:ascii="Helvetica Neue" w:hAnsi="Helvetica Neue" w:cs="Helvetica Neue"/>
          <w:sz w:val="30"/>
          <w:sz-cs w:val="30"/>
          <w:spacing w:val="0"/>
          <w:color w:val="121826"/>
        </w:rPr>
        <w:t xml:space="preserve">Built around the promise </w:t>
      </w:r>
      <w:r>
        <w:rPr>
          <w:rFonts w:ascii="Helvetica Neue" w:hAnsi="Helvetica Neue" w:cs="Helvetica Neue"/>
          <w:sz w:val="30"/>
          <w:sz-cs w:val="30"/>
          <w:b/>
          <w:spacing w:val="0"/>
          <w:color w:val="121826"/>
        </w:rPr>
        <w:t xml:space="preserve">“agents that remember carefully, read the room better, and know when not to act,”</w:t>
      </w:r>
      <w:r>
        <w:rPr>
          <w:rFonts w:ascii="Helvetica Neue" w:hAnsi="Helvetica Neue" w:cs="Helvetica Neue"/>
          <w:sz w:val="30"/>
          <w:sz-cs w:val="30"/>
          <w:spacing w:val="0"/>
          <w:color w:val="121826"/>
        </w:rPr>
        <w:t xml:space="preserve"> Lumi Social Intelligence is designed for agent runtimes that need more than raw memory storage or unrestricted personalization. It helps an assistant reason about what should be remembered, what a situation means, whether a signal is strong enough to adapt, and whether the right response is to speak, wait, ask, act, repair, or stay quiet.</w:t>
      </w:r>
    </w:p>
    <w:p>
      <w:pPr>
        <w:spacing w:after="400"/>
      </w:pPr>
      <w:r>
        <w:rPr>
          <w:rFonts w:ascii="Helvetica Neue" w:hAnsi="Helvetica Neue" w:cs="Helvetica Neue"/>
          <w:sz w:val="37"/>
          <w:sz-cs w:val="37"/>
          <w:i/>
          <w:spacing w:val="0"/>
          <w:color w:val="11172C"/>
        </w:rPr>
        <w:t xml:space="preserve">“We are making the self-improvement loop something that is human-shaped.”</w:t>
      </w:r>
    </w:p>
    <w:p>
      <w:pPr>
        <w:spacing w:after="240"/>
      </w:pPr>
      <w:r>
        <w:rPr>
          <w:rFonts w:ascii="Helvetica Neue" w:hAnsi="Helvetica Neue" w:cs="Helvetica Neue"/>
          <w:sz w:val="30"/>
          <w:sz-cs w:val="30"/>
          <w:spacing w:val="0"/>
          <w:color w:val="121826"/>
        </w:rPr>
        <w:t xml:space="preserve">Unlike systems that silently rewrite an assistant’s behavior after every interaction, Lumi Social Intelligence treats self-improvement as a governed process. Proposed changes should be inspectable, confidence-scored, contradiction-aware, reviewable, and reversible. Agents should propose, explain, and ask before durable changes are promoted.</w:t>
      </w:r>
    </w:p>
    <w:p>
      <w:pPr>
        <w:spacing w:after="331"/>
      </w:pPr>
      <w:r>
        <w:rPr>
          <w:rFonts w:ascii="Helvetica Neue" w:hAnsi="Helvetica Neue" w:cs="Helvetica Neue"/>
          <w:sz w:val="40"/>
          <w:sz-cs w:val="40"/>
          <w:b/>
          <w:spacing w:val="0"/>
          <w:color w:val="101839"/>
        </w:rPr>
        <w:t xml:space="preserve">Three cooperating layers</w:t>
      </w:r>
    </w:p>
    <w:p>
      <w:pPr>
        <w:spacing w:after="240"/>
      </w:pPr>
      <w:r>
        <w:rPr>
          <w:rFonts w:ascii="Helvetica Neue" w:hAnsi="Helvetica Neue" w:cs="Helvetica Neue"/>
          <w:sz w:val="30"/>
          <w:sz-cs w:val="30"/>
          <w:spacing w:val="0"/>
          <w:color w:val="121826"/>
        </w:rPr>
        <w:t xml:space="preserve">Lumi Social Intelligence brings together three product layers:</w:t>
      </w:r>
    </w:p>
    <w:p>
      <w:pPr/>
      <w:r>
        <w:rPr>
          <w:rFonts w:ascii="Helvetica Neue" w:hAnsi="Helvetica Neue" w:cs="Helvetica Neue"/>
          <w:sz w:val="28"/>
          <w:sz-cs w:val="28"/>
          <w:b/>
          <w:spacing w:val="0"/>
          <w:color w:val="101839"/>
        </w:rPr>
        <w:t xml:space="preserve">Product</w:t>
      </w:r>
    </w:p>
    <w:p>
      <w:pPr/>
      <w:r>
        <w:rPr>
          <w:rFonts w:ascii="Helvetica Neue" w:hAnsi="Helvetica Neue" w:cs="Helvetica Neue"/>
          <w:sz w:val="28"/>
          <w:sz-cs w:val="28"/>
          <w:b/>
          <w:spacing w:val="0"/>
          <w:color w:val="101839"/>
        </w:rPr>
        <w:t xml:space="preserve">Role</w:t>
      </w:r>
    </w:p>
    <w:p>
      <w:pPr/>
      <w:r>
        <w:rPr>
          <w:rFonts w:ascii="Helvetica Neue" w:hAnsi="Helvetica Neue" w:cs="Helvetica Neue"/>
          <w:sz w:val="28"/>
          <w:sz-cs w:val="28"/>
          <w:b/>
          <w:spacing w:val="0"/>
          <w:color w:val="101839"/>
        </w:rPr>
        <w:t xml:space="preserve">Public promise</w:t>
      </w:r>
    </w:p>
    <w:p>
      <w:pPr/>
      <w:r>
        <w:rPr>
          <w:rFonts w:ascii="Helvetica Neue" w:hAnsi="Helvetica Neue" w:cs="Helvetica Neue"/>
          <w:sz w:val="28"/>
          <w:sz-cs w:val="28"/>
          <w:b/>
          <w:spacing w:val="0"/>
          <w:color w:val="121826"/>
        </w:rPr>
        <w:t xml:space="preserve">Lumi Layered Memory</w:t>
      </w:r>
      <w:r>
        <w:rPr>
          <w:rFonts w:ascii="Helvetica Neue" w:hAnsi="Helvetica Neue" w:cs="Helvetica Neue"/>
          <w:sz w:val="28"/>
          <w:sz-cs w:val="28"/>
          <w:spacing w:val="0"/>
          <w:color w:val="121826"/>
        </w:rPr>
        <w:t xml:space="preserve"/>
      </w:r>
    </w:p>
    <w:p>
      <w:pPr/>
      <w:r>
        <w:rPr>
          <w:rFonts w:ascii="Helvetica Neue" w:hAnsi="Helvetica Neue" w:cs="Helvetica Neue"/>
          <w:sz w:val="28"/>
          <w:sz-cs w:val="28"/>
          <w:spacing w:val="0"/>
          <w:color w:val="121826"/>
        </w:rPr>
        <w:t xml:space="preserve">Context and continuity</w:t>
      </w:r>
    </w:p>
    <w:p>
      <w:pPr/>
      <w:r>
        <w:rPr>
          <w:rFonts w:ascii="Helvetica Neue" w:hAnsi="Helvetica Neue" w:cs="Helvetica Neue"/>
          <w:sz w:val="28"/>
          <w:sz-cs w:val="28"/>
          <w:spacing w:val="0"/>
          <w:color w:val="121826"/>
        </w:rPr>
        <w:t xml:space="preserve">Useful continuity. Clean boundaries. Receipts. No silent rewrites.</w:t>
      </w:r>
    </w:p>
    <w:p>
      <w:pPr/>
      <w:r>
        <w:rPr>
          <w:rFonts w:ascii="Helvetica Neue" w:hAnsi="Helvetica Neue" w:cs="Helvetica Neue"/>
          <w:sz w:val="28"/>
          <w:sz-cs w:val="28"/>
          <w:b/>
          <w:spacing w:val="0"/>
          <w:color w:val="121826"/>
        </w:rPr>
        <w:t xml:space="preserve">Nuances</w:t>
      </w:r>
      <w:r>
        <w:rPr>
          <w:rFonts w:ascii="Helvetica Neue" w:hAnsi="Helvetica Neue" w:cs="Helvetica Neue"/>
          <w:sz w:val="28"/>
          <w:sz-cs w:val="28"/>
          <w:spacing w:val="0"/>
          <w:color w:val="121826"/>
        </w:rPr>
        <w:t xml:space="preserve"/>
      </w:r>
    </w:p>
    <w:p>
      <w:pPr/>
      <w:r>
        <w:rPr>
          <w:rFonts w:ascii="Helvetica Neue" w:hAnsi="Helvetica Neue" w:cs="Helvetica Neue"/>
          <w:sz w:val="28"/>
          <w:sz-cs w:val="28"/>
          <w:spacing w:val="0"/>
          <w:color w:val="121826"/>
        </w:rPr>
        <w:t xml:space="preserve">Contextual appraisal</w:t>
      </w:r>
    </w:p>
    <w:p>
      <w:pPr/>
      <w:r>
        <w:rPr>
          <w:rFonts w:ascii="Helvetica Neue" w:hAnsi="Helvetica Neue" w:cs="Helvetica Neue"/>
          <w:sz w:val="28"/>
          <w:sz-cs w:val="28"/>
          <w:spacing w:val="0"/>
          <w:color w:val="121826"/>
        </w:rPr>
        <w:t xml:space="preserve">Notice lightly. Invite clearly. Repair quickly. Leave room.</w:t>
      </w:r>
    </w:p>
    <w:p>
      <w:pPr/>
      <w:r>
        <w:rPr>
          <w:rFonts w:ascii="Helvetica Neue" w:hAnsi="Helvetica Neue" w:cs="Helvetica Neue"/>
          <w:sz w:val="28"/>
          <w:sz-cs w:val="28"/>
          <w:b/>
          <w:spacing w:val="0"/>
          <w:color w:val="121826"/>
        </w:rPr>
        <w:t xml:space="preserve">Presence</w:t>
      </w:r>
      <w:r>
        <w:rPr>
          <w:rFonts w:ascii="Helvetica Neue" w:hAnsi="Helvetica Neue" w:cs="Helvetica Neue"/>
          <w:sz w:val="28"/>
          <w:sz-cs w:val="28"/>
          <w:spacing w:val="0"/>
          <w:color w:val="121826"/>
        </w:rPr>
        <w:t xml:space="preserve"/>
      </w:r>
    </w:p>
    <w:p>
      <w:pPr/>
      <w:r>
        <w:rPr>
          <w:rFonts w:ascii="Helvetica Neue" w:hAnsi="Helvetica Neue" w:cs="Helvetica Neue"/>
          <w:sz w:val="28"/>
          <w:sz-cs w:val="28"/>
          <w:spacing w:val="0"/>
          <w:color w:val="121826"/>
        </w:rPr>
        <w:t xml:space="preserve">Governed initiative</w:t>
      </w:r>
    </w:p>
    <w:p>
      <w:pPr/>
      <w:r>
        <w:rPr>
          <w:rFonts w:ascii="Helvetica Neue" w:hAnsi="Helvetica Neue" w:cs="Helvetica Neue"/>
          <w:sz w:val="28"/>
          <w:sz-cs w:val="28"/>
          <w:spacing w:val="0"/>
          <w:color w:val="121826"/>
        </w:rPr>
        <w:t xml:space="preserve">Soft presence. Clean boundaries. Quick repair. No stealing the feeling.</w:t>
      </w:r>
    </w:p>
    <w:p>
      <w:pPr>
        <w:spacing w:after="240"/>
      </w:pPr>
      <w:r>
        <w:rPr>
          <w:rFonts w:ascii="Helvetica Neue" w:hAnsi="Helvetica Neue" w:cs="Helvetica Neue"/>
          <w:sz w:val="30"/>
          <w:sz-cs w:val="30"/>
          <w:spacing w:val="0"/>
          <w:color w:val="121826"/>
        </w:rPr>
        <w:t xml:space="preserve">Together, these layers give AI assistants a safer path from observation to adaptation: memory captures continuity, Nuances evaluates meaning and consent signals, and Presence decides whether action is helpful, invasive, premature, or better left alone.</w:t>
      </w:r>
    </w:p>
    <w:p>
      <w:pPr>
        <w:spacing w:after="331"/>
      </w:pPr>
      <w:r>
        <w:rPr>
          <w:rFonts w:ascii="Helvetica Neue" w:hAnsi="Helvetica Neue" w:cs="Helvetica Neue"/>
          <w:sz w:val="40"/>
          <w:sz-cs w:val="40"/>
          <w:b/>
          <w:spacing w:val="0"/>
          <w:color w:val="101839"/>
        </w:rPr>
        <w:t xml:space="preserve">What v0.1.0 includes</w:t>
      </w:r>
    </w:p>
    <w:p>
      <w:pPr>
        <w:spacing w:after="240"/>
      </w:pPr>
      <w:r>
        <w:rPr>
          <w:rFonts w:ascii="Helvetica Neue" w:hAnsi="Helvetica Neue" w:cs="Helvetica Neue"/>
          <w:sz w:val="30"/>
          <w:sz-cs w:val="30"/>
          <w:spacing w:val="0"/>
          <w:color w:val="121826"/>
        </w:rPr>
        <w:t xml:space="preserve">The v0.1.0 release includes:</w:t>
      </w:r>
    </w:p>
    <w:p>
      <w:pPr>
        <w:ind w:left="720" w:first-line="-720"/>
        <w:spacing w:after="100"/>
      </w:pPr>
      <w:r>
        <w:rPr>
          <w:rFonts w:ascii="Helvetica Neue" w:hAnsi="Helvetica Neue" w:cs="Helvetica Neue"/>
          <w:sz w:val="24"/>
          <w:sz-cs w:val="24"/>
          <w:b/>
          <w:color w:val="121826"/>
        </w:rPr>
        <w:t xml:space="preserve"/>
        <w:tab/>
        <w:t xml:space="preserve">•</w:t>
        <w:tab/>
        <w:t xml:space="preserve"/>
      </w:r>
      <w:r>
        <w:rPr>
          <w:rFonts w:ascii="Helvetica Neue" w:hAnsi="Helvetica Neue" w:cs="Helvetica Neue"/>
          <w:sz w:val="24"/>
          <w:sz-cs w:val="24"/>
          <w:b/>
          <w:spacing w:val="0"/>
          <w:color w:val="121826"/>
        </w:rPr>
        <w:t xml:space="preserve">Presence</w:t>
      </w:r>
      <w:r>
        <w:rPr>
          <w:rFonts w:ascii="Helvetica Neue" w:hAnsi="Helvetica Neue" w:cs="Helvetica Neue"/>
          <w:sz w:val="24"/>
          <w:sz-cs w:val="24"/>
          <w:spacing w:val="0"/>
          <w:color w:val="121826"/>
        </w:rPr>
        <w:t xml:space="preserve"> public skeleton source, including deterministic synthetic examples;</w:t>
      </w:r>
    </w:p>
    <w:p>
      <w:pPr>
        <w:ind w:left="720" w:first-line="-720"/>
        <w:spacing w:after="100"/>
      </w:pPr>
      <w:r>
        <w:rPr>
          <w:rFonts w:ascii="Helvetica Neue" w:hAnsi="Helvetica Neue" w:cs="Helvetica Neue"/>
          <w:sz w:val="24"/>
          <w:sz-cs w:val="24"/>
          <w:b/>
          <w:color w:val="121826"/>
        </w:rPr>
        <w:t xml:space="preserve"/>
        <w:tab/>
        <w:t xml:space="preserve">•</w:t>
        <w:tab/>
        <w:t xml:space="preserve"/>
      </w:r>
      <w:r>
        <w:rPr>
          <w:rFonts w:ascii="Helvetica Neue" w:hAnsi="Helvetica Neue" w:cs="Helvetica Neue"/>
          <w:sz w:val="24"/>
          <w:sz-cs w:val="24"/>
          <w:b/>
          <w:spacing w:val="0"/>
          <w:color w:val="121826"/>
        </w:rPr>
        <w:t xml:space="preserve">Lumi for Hermes</w:t>
      </w:r>
      <w:r>
        <w:rPr>
          <w:rFonts w:ascii="Helvetica Neue" w:hAnsi="Helvetica Neue" w:cs="Helvetica Neue"/>
          <w:sz w:val="24"/>
          <w:sz-cs w:val="24"/>
          <w:spacing w:val="0"/>
          <w:color w:val="121826"/>
        </w:rPr>
        <w:t xml:space="preserve"> dry-run preview adapter;</w:t>
      </w:r>
    </w:p>
    <w:p>
      <w:pPr>
        <w:ind w:left="720" w:first-line="-720"/>
        <w:spacing w:after="10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memory-provider compatibility packet examples;</w:t>
      </w:r>
    </w:p>
    <w:p>
      <w:pPr>
        <w:ind w:left="720" w:first-line="-720"/>
        <w:spacing w:after="10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module release gates for Lumi Layered Memory, Nuances, and Presence;</w:t>
      </w:r>
    </w:p>
    <w:p>
      <w:pPr>
        <w:ind w:left="720" w:first-line="-720"/>
        <w:spacing w:after="10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module export audit, planning, and reviewed-apply tools;</w:t>
      </w:r>
    </w:p>
    <w:p>
      <w:pPr>
        <w:ind w:left="720" w:first-line="-720"/>
        <w:spacing w:after="10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deterministic release artifact builder;</w:t>
      </w:r>
    </w:p>
    <w:p>
      <w:pPr>
        <w:ind w:left="720" w:first-line="-720"/>
        <w:spacing w:after="10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clean-checkout smoke test;</w:t>
      </w:r>
    </w:p>
    <w:p>
      <w:pPr>
        <w:ind w:left="720" w:first-line="-720"/>
        <w:spacing w:after="10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public-readiness audit and public/secret scan.</w:t>
      </w:r>
    </w:p>
    <w:p>
      <w:pPr>
        <w:spacing w:after="240"/>
      </w:pPr>
      <w:r>
        <w:rPr>
          <w:rFonts w:ascii="Helvetica Neue" w:hAnsi="Helvetica Neue" w:cs="Helvetica Neue"/>
          <w:sz w:val="30"/>
          <w:sz-cs w:val="30"/>
          <w:spacing w:val="0"/>
          <w:color w:val="121826"/>
        </w:rPr>
        <w:t xml:space="preserve">The initial host-specific distribution is </w:t>
      </w:r>
      <w:r>
        <w:rPr>
          <w:rFonts w:ascii="Helvetica Neue" w:hAnsi="Helvetica Neue" w:cs="Helvetica Neue"/>
          <w:sz w:val="30"/>
          <w:sz-cs w:val="30"/>
          <w:b/>
          <w:spacing w:val="0"/>
          <w:color w:val="121826"/>
        </w:rPr>
        <w:t xml:space="preserve">Lumi for Hermes</w:t>
      </w:r>
      <w:r>
        <w:rPr>
          <w:rFonts w:ascii="Helvetica Neue" w:hAnsi="Helvetica Neue" w:cs="Helvetica Neue"/>
          <w:sz w:val="30"/>
          <w:sz-cs w:val="30"/>
          <w:spacing w:val="0"/>
          <w:color w:val="121826"/>
        </w:rPr>
        <w:t xml:space="preserve">, currently provided as a preview-only, review-card-based integration boundary. The preview is intentionally non-mutating: it does not read or write private runtime state, configuration, memories, scheduler internals, queues, chat metadata, or local profile machinery.</w:t>
      </w:r>
    </w:p>
    <w:p>
      <w:pPr>
        <w:spacing w:after="331"/>
      </w:pPr>
      <w:r>
        <w:rPr>
          <w:rFonts w:ascii="Helvetica Neue" w:hAnsi="Helvetica Neue" w:cs="Helvetica Neue"/>
          <w:sz w:val="40"/>
          <w:sz-cs w:val="40"/>
          <w:b/>
          <w:spacing w:val="0"/>
          <w:color w:val="101839"/>
        </w:rPr>
        <w:t xml:space="preserve">Governance first</w:t>
      </w:r>
    </w:p>
    <w:p>
      <w:pPr>
        <w:spacing w:after="240"/>
      </w:pPr>
      <w:r>
        <w:rPr>
          <w:rFonts w:ascii="Helvetica Neue" w:hAnsi="Helvetica Neue" w:cs="Helvetica Neue"/>
          <w:sz w:val="30"/>
          <w:sz-cs w:val="30"/>
          <w:spacing w:val="0"/>
          <w:color w:val="121826"/>
        </w:rPr>
        <w:t xml:space="preserve">Lumi Social Intelligence is not a hidden profiling system, raw log dump, unrestricted personalization engine, or permission slip for unreviewed proactive behavior. The project’s public boundary is built around confidence scoring, contradiction handling, human approval before durable host-side changes, skill evaluation before generated procedures become durable, and explicit adapter packets instead of silent host memory replacement.</w:t>
      </w:r>
    </w:p>
    <w:p>
      <w:pPr>
        <w:spacing w:after="240"/>
      </w:pPr>
      <w:r>
        <w:rPr>
          <w:rFonts w:ascii="Helvetica Neue" w:hAnsi="Helvetica Neue" w:cs="Helvetica Neue"/>
          <w:sz w:val="30"/>
          <w:sz-cs w:val="30"/>
          <w:spacing w:val="0"/>
          <w:color w:val="121826"/>
        </w:rPr>
        <w:t xml:space="preserve">This release also keeps private research infrastructure separate. Autoresearch remains internal evidence and harness infrastructure, not a public product surface.</w:t>
      </w:r>
    </w:p>
    <w:p>
      <w:pPr>
        <w:spacing w:after="331"/>
      </w:pPr>
      <w:r>
        <w:rPr>
          <w:rFonts w:ascii="Helvetica Neue" w:hAnsi="Helvetica Neue" w:cs="Helvetica Neue"/>
          <w:sz w:val="40"/>
          <w:sz-cs w:val="40"/>
          <w:b/>
          <w:spacing w:val="0"/>
          <w:color w:val="101839"/>
        </w:rPr>
        <w:t xml:space="preserve">Availability</w:t>
      </w:r>
    </w:p>
    <w:p>
      <w:pPr>
        <w:spacing w:after="240"/>
      </w:pPr>
      <w:r>
        <w:rPr>
          <w:rFonts w:ascii="Helvetica Neue" w:hAnsi="Helvetica Neue" w:cs="Helvetica Neue"/>
          <w:sz w:val="30"/>
          <w:sz-cs w:val="30"/>
          <w:spacing w:val="0"/>
          <w:color w:val="121826"/>
        </w:rPr>
        <w:t xml:space="preserve">Lumi Social Intelligence v0.1.0 is available now on GitHub:</w:t>
      </w:r>
    </w:p>
    <w:p>
      <w:pPr>
        <w:spacing w:after="240"/>
      </w:pPr>
      <w:r>
        <w:rPr>
          <w:rFonts w:ascii="Helvetica Neue" w:hAnsi="Helvetica Neue" w:cs="Helvetica Neue"/>
          <w:sz w:val="30"/>
          <w:sz-cs w:val="30"/>
          <w:b/>
          <w:spacing w:val="0"/>
          <w:color w:val="1748B1"/>
        </w:rPr>
        <w:t xml:space="preserve">https://github.com/markoaamunkajo/lumi-social-intelligence</w:t>
      </w:r>
      <w:r>
        <w:rPr>
          <w:rFonts w:ascii="Helvetica Neue" w:hAnsi="Helvetica Neue" w:cs="Helvetica Neue"/>
          <w:sz w:val="30"/>
          <w:sz-cs w:val="30"/>
          <w:spacing w:val="0"/>
          <w:color w:val="1748B1"/>
        </w:rPr>
        <w:t xml:space="preserve"/>
      </w:r>
    </w:p>
    <w:p>
      <w:pPr>
        <w:spacing w:after="240"/>
      </w:pPr>
      <w:r>
        <w:rPr>
          <w:rFonts w:ascii="Helvetica Neue" w:hAnsi="Helvetica Neue" w:cs="Helvetica Neue"/>
          <w:sz w:val="30"/>
          <w:sz-cs w:val="30"/>
          <w:spacing w:val="0"/>
          <w:color w:val="121826"/>
        </w:rPr>
        <w:t xml:space="preserve">Release artifacts include:</w:t>
      </w:r>
    </w:p>
    <w:p>
      <w:pPr>
        <w:ind w:left="720" w:first-line="-720"/>
        <w:spacing w:after="100"/>
      </w:pPr>
      <w:r>
        <w:rPr>
          <w:rFonts w:ascii="Courier" w:hAnsi="Courier" w:cs="Courier"/>
          <w:sz w:val="26"/>
          <w:sz-cs w:val="26"/>
          <w:color w:val="121826"/>
        </w:rPr>
        <w:t xml:space="preserve"/>
        <w:tab/>
        <w:t xml:space="preserve">•</w:t>
        <w:tab/>
        <w:t xml:space="preserve"/>
      </w:r>
      <w:r>
        <w:rPr>
          <w:rFonts w:ascii="Courier" w:hAnsi="Courier" w:cs="Courier"/>
          <w:sz w:val="26"/>
          <w:sz-cs w:val="26"/>
          <w:spacing w:val="0"/>
          <w:color w:val="121826"/>
        </w:rPr>
        <w:t xml:space="preserve">lumi-social-intelligence-0.1.0.zip</w:t>
      </w:r>
      <w:r>
        <w:rPr>
          <w:rFonts w:ascii="Helvetica Neue" w:hAnsi="Helvetica Neue" w:cs="Helvetica Neue"/>
          <w:sz w:val="24"/>
          <w:sz-cs w:val="24"/>
          <w:spacing w:val="0"/>
          <w:color w:val="121826"/>
        </w:rPr>
        <w:t xml:space="preserve"/>
      </w:r>
    </w:p>
    <w:p>
      <w:pPr>
        <w:ind w:left="720" w:first-line="-720"/>
        <w:spacing w:after="100"/>
      </w:pPr>
      <w:r>
        <w:rPr>
          <w:rFonts w:ascii="Courier" w:hAnsi="Courier" w:cs="Courier"/>
          <w:sz w:val="26"/>
          <w:sz-cs w:val="26"/>
          <w:color w:val="121826"/>
        </w:rPr>
        <w:t xml:space="preserve"/>
        <w:tab/>
        <w:t xml:space="preserve">•</w:t>
        <w:tab/>
        <w:t xml:space="preserve"/>
      </w:r>
      <w:r>
        <w:rPr>
          <w:rFonts w:ascii="Courier" w:hAnsi="Courier" w:cs="Courier"/>
          <w:sz w:val="26"/>
          <w:sz-cs w:val="26"/>
          <w:spacing w:val="0"/>
          <w:color w:val="121826"/>
        </w:rPr>
        <w:t xml:space="preserve">release-manifest.json</w:t>
      </w:r>
      <w:r>
        <w:rPr>
          <w:rFonts w:ascii="Helvetica Neue" w:hAnsi="Helvetica Neue" w:cs="Helvetica Neue"/>
          <w:sz w:val="24"/>
          <w:sz-cs w:val="24"/>
          <w:spacing w:val="0"/>
          <w:color w:val="121826"/>
        </w:rPr>
        <w:t xml:space="preserve"/>
      </w:r>
    </w:p>
    <w:p>
      <w:pPr>
        <w:ind w:left="720" w:first-line="-720"/>
        <w:spacing w:after="100"/>
      </w:pPr>
      <w:r>
        <w:rPr>
          <w:rFonts w:ascii="Courier" w:hAnsi="Courier" w:cs="Courier"/>
          <w:sz w:val="26"/>
          <w:sz-cs w:val="26"/>
          <w:color w:val="121826"/>
        </w:rPr>
        <w:t xml:space="preserve"/>
        <w:tab/>
        <w:t xml:space="preserve">•</w:t>
        <w:tab/>
        <w:t xml:space="preserve"/>
      </w:r>
      <w:r>
        <w:rPr>
          <w:rFonts w:ascii="Courier" w:hAnsi="Courier" w:cs="Courier"/>
          <w:sz w:val="26"/>
          <w:sz-cs w:val="26"/>
          <w:spacing w:val="0"/>
          <w:color w:val="121826"/>
        </w:rPr>
        <w:t xml:space="preserve">SHA256SUMS</w:t>
      </w:r>
      <w:r>
        <w:rPr>
          <w:rFonts w:ascii="Helvetica Neue" w:hAnsi="Helvetica Neue" w:cs="Helvetica Neue"/>
          <w:sz w:val="24"/>
          <w:sz-cs w:val="24"/>
          <w:spacing w:val="0"/>
          <w:color w:val="121826"/>
        </w:rPr>
        <w:t xml:space="preserve"/>
      </w:r>
    </w:p>
    <w:p>
      <w:pPr>
        <w:spacing w:after="240"/>
      </w:pPr>
      <w:r>
        <w:rPr>
          <w:rFonts w:ascii="Helvetica Neue" w:hAnsi="Helvetica Neue" w:cs="Helvetica Neue"/>
          <w:sz w:val="30"/>
          <w:sz-cs w:val="30"/>
          <w:spacing w:val="0"/>
          <w:color w:val="121826"/>
        </w:rPr>
        <w:t xml:space="preserve">Code is licensed under the </w:t>
      </w:r>
      <w:r>
        <w:rPr>
          <w:rFonts w:ascii="Helvetica Neue" w:hAnsi="Helvetica Neue" w:cs="Helvetica Neue"/>
          <w:sz w:val="30"/>
          <w:sz-cs w:val="30"/>
          <w:b/>
          <w:spacing w:val="0"/>
          <w:color w:val="121826"/>
        </w:rPr>
        <w:t xml:space="preserve">MIT License</w:t>
      </w:r>
      <w:r>
        <w:rPr>
          <w:rFonts w:ascii="Helvetica Neue" w:hAnsi="Helvetica Neue" w:cs="Helvetica Neue"/>
          <w:sz w:val="30"/>
          <w:sz-cs w:val="30"/>
          <w:spacing w:val="0"/>
          <w:color w:val="121826"/>
        </w:rPr>
        <w:t xml:space="preserve">. Documentation, specifications, examples, diagrams, written explanations, and other non-code project materials are licensed under </w:t>
      </w:r>
      <w:r>
        <w:rPr>
          <w:rFonts w:ascii="Helvetica Neue" w:hAnsi="Helvetica Neue" w:cs="Helvetica Neue"/>
          <w:sz w:val="30"/>
          <w:sz-cs w:val="30"/>
          <w:b/>
          <w:spacing w:val="0"/>
          <w:color w:val="121826"/>
        </w:rPr>
        <w:t xml:space="preserve">CC BY 4.0</w:t>
      </w:r>
      <w:r>
        <w:rPr>
          <w:rFonts w:ascii="Helvetica Neue" w:hAnsi="Helvetica Neue" w:cs="Helvetica Neue"/>
          <w:sz w:val="30"/>
          <w:sz-cs w:val="30"/>
          <w:spacing w:val="0"/>
          <w:color w:val="121826"/>
        </w:rPr>
        <w:t xml:space="preserve">, unless a file states otherwise.</w:t>
      </w:r>
    </w:p>
    <w:p>
      <w:pPr>
        <w:spacing w:after="331"/>
      </w:pPr>
      <w:r>
        <w:rPr>
          <w:rFonts w:ascii="Helvetica Neue" w:hAnsi="Helvetica Neue" w:cs="Helvetica Neue"/>
          <w:sz w:val="40"/>
          <w:sz-cs w:val="40"/>
          <w:b/>
          <w:spacing w:val="0"/>
          <w:color w:val="101839"/>
        </w:rPr>
        <w:t xml:space="preserve">About Lumi Social Intelligence</w:t>
      </w:r>
    </w:p>
    <w:p>
      <w:pPr>
        <w:spacing w:after="240"/>
      </w:pPr>
      <w:r>
        <w:rPr>
          <w:rFonts w:ascii="Helvetica Neue" w:hAnsi="Helvetica Neue" w:cs="Helvetica Neue"/>
          <w:sz w:val="30"/>
          <w:sz-cs w:val="30"/>
          <w:b/>
          <w:spacing w:val="0"/>
          <w:color w:val="121826"/>
        </w:rPr>
        <w:t xml:space="preserve">Lumi Social Intelligence</w:t>
      </w:r>
      <w:r>
        <w:rPr>
          <w:rFonts w:ascii="Helvetica Neue" w:hAnsi="Helvetica Neue" w:cs="Helvetica Neue"/>
          <w:sz w:val="30"/>
          <w:sz-cs w:val="30"/>
          <w:spacing w:val="0"/>
          <w:color w:val="121826"/>
        </w:rPr>
        <w:t xml:space="preserve"> is a social intelligence layer for AI agents: adaptive memory, nuance, and presence with review, consent, and repair. It is the public release doorway for Lumi Layered Memory, Nuances, Presence, and the Lumi for Hermes preview, helping agent runtimes improve carefully without uncontrolled identity drift or hidden behavioral rewrites.</w:t>
      </w:r>
    </w:p>
    <w:p>
      <w:pPr>
        <w:spacing w:after="240"/>
      </w:pPr>
      <w:r>
        <w:rPr>
          <w:rFonts w:ascii="Helvetica Neue" w:hAnsi="Helvetica Neue" w:cs="Helvetica Neue"/>
          <w:sz w:val="26"/>
          <w:sz-cs w:val="26"/>
          <w:spacing w:val="0"/>
          <w:color w:val="3F4D6A"/>
        </w:rPr>
        <w:t xml:space="preserve">Press asset: press/lumi-social-intelligence-press-hero-16x9.png</w:t>
        <w:br/>
        <w:t xml:space="preserve">SVG source: press/lumi-social-intelligence-press-hero.svg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