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2D4B1" w14:textId="77777777" w:rsidR="00D93B43" w:rsidRPr="00D93B43" w:rsidRDefault="00D93B43">
      <w:pPr>
        <w:rPr>
          <w:b/>
          <w:bCs/>
          <w:color w:val="538135" w:themeColor="accent6" w:themeShade="BF"/>
          <w:sz w:val="72"/>
          <w:szCs w:val="72"/>
          <w:lang w:val="de-DE"/>
        </w:rPr>
      </w:pPr>
      <w:r w:rsidRPr="00D93B43">
        <w:rPr>
          <w:b/>
          <w:bCs/>
          <w:color w:val="538135" w:themeColor="accent6" w:themeShade="BF"/>
          <w:sz w:val="72"/>
          <w:szCs w:val="72"/>
          <w:lang w:val="de-DE"/>
        </w:rPr>
        <w:t xml:space="preserve">Kompetenzen-Sammlung zu </w:t>
      </w:r>
    </w:p>
    <w:p w14:paraId="4801B30B" w14:textId="49EE4AB0" w:rsidR="00D93B43" w:rsidRDefault="00D93B43">
      <w:pPr>
        <w:rPr>
          <w:b/>
          <w:bCs/>
          <w:color w:val="000000" w:themeColor="text1"/>
          <w:sz w:val="52"/>
          <w:szCs w:val="52"/>
          <w:lang w:val="de-DE"/>
        </w:rPr>
      </w:pPr>
      <w:r w:rsidRPr="00D93B43">
        <w:rPr>
          <w:b/>
          <w:bCs/>
          <w:color w:val="C00000"/>
          <w:sz w:val="48"/>
          <w:szCs w:val="48"/>
          <w:lang w:val="de-DE"/>
        </w:rPr>
        <w:t>mathbuch.ch</w:t>
      </w:r>
    </w:p>
    <w:p w14:paraId="71AD34B1" w14:textId="77777777" w:rsidR="00645744" w:rsidRDefault="00645744">
      <w:pPr>
        <w:rPr>
          <w:b/>
          <w:bCs/>
          <w:color w:val="000000" w:themeColor="text1"/>
          <w:sz w:val="52"/>
          <w:szCs w:val="52"/>
          <w:lang w:val="de-DE"/>
        </w:rPr>
      </w:pPr>
    </w:p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082"/>
      </w:tblGrid>
      <w:tr w:rsidR="00645744" w14:paraId="0CF7BE1B" w14:textId="77777777" w:rsidTr="00AF2D53">
        <w:tc>
          <w:tcPr>
            <w:tcW w:w="1980" w:type="dxa"/>
            <w:vAlign w:val="center"/>
          </w:tcPr>
          <w:p w14:paraId="4D2A03AC" w14:textId="281B7E8B" w:rsidR="00645744" w:rsidRDefault="00645744" w:rsidP="00645744">
            <w:pPr>
              <w:rPr>
                <w:b/>
                <w:bCs/>
                <w:color w:val="000000" w:themeColor="text1"/>
                <w:sz w:val="52"/>
                <w:szCs w:val="52"/>
                <w:lang w:val="de-DE"/>
              </w:rPr>
            </w:pPr>
            <w:r>
              <w:rPr>
                <w:b/>
                <w:bCs/>
                <w:noProof/>
                <w:color w:val="538135" w:themeColor="accent6" w:themeShade="BF"/>
                <w:sz w:val="48"/>
                <w:szCs w:val="48"/>
                <w:lang w:val="de-DE"/>
              </w:rPr>
              <w:drawing>
                <wp:inline distT="0" distB="0" distL="0" distR="0" wp14:anchorId="41D261C1" wp14:editId="733C15D1">
                  <wp:extent cx="914400" cy="914400"/>
                  <wp:effectExtent l="0" t="0" r="0" b="0"/>
                  <wp:docPr id="2028825388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2" w:type="dxa"/>
            <w:vAlign w:val="center"/>
          </w:tcPr>
          <w:p w14:paraId="51E28B34" w14:textId="77777777" w:rsidR="00645744" w:rsidRDefault="00645744" w:rsidP="00645744">
            <w:pPr>
              <w:rPr>
                <w:b/>
                <w:bCs/>
                <w:color w:val="000000" w:themeColor="text1"/>
                <w:sz w:val="52"/>
                <w:szCs w:val="52"/>
                <w:lang w:val="de-DE"/>
              </w:rPr>
            </w:pPr>
            <w:r w:rsidRPr="00D93B43">
              <w:rPr>
                <w:b/>
                <w:bCs/>
                <w:color w:val="000000" w:themeColor="text1"/>
                <w:sz w:val="52"/>
                <w:szCs w:val="52"/>
                <w:lang w:val="de-DE"/>
              </w:rPr>
              <w:t>Band 1</w:t>
            </w:r>
          </w:p>
          <w:p w14:paraId="5FDBC3E9" w14:textId="7B031D82" w:rsidR="00645744" w:rsidRDefault="00645744" w:rsidP="00645744">
            <w:pPr>
              <w:rPr>
                <w:b/>
                <w:bCs/>
                <w:color w:val="000000" w:themeColor="text1"/>
                <w:sz w:val="52"/>
                <w:szCs w:val="52"/>
                <w:lang w:val="de-DE"/>
              </w:rPr>
            </w:pPr>
            <w:r>
              <w:rPr>
                <w:b/>
                <w:bCs/>
                <w:color w:val="000000" w:themeColor="text1"/>
                <w:sz w:val="52"/>
                <w:szCs w:val="52"/>
                <w:lang w:val="de-DE"/>
              </w:rPr>
              <w:t>Niveau AH</w:t>
            </w:r>
          </w:p>
        </w:tc>
      </w:tr>
    </w:tbl>
    <w:p w14:paraId="152577EA" w14:textId="77777777" w:rsidR="00645744" w:rsidRPr="00D93B43" w:rsidRDefault="00645744">
      <w:pPr>
        <w:rPr>
          <w:b/>
          <w:bCs/>
          <w:color w:val="000000" w:themeColor="text1"/>
          <w:sz w:val="52"/>
          <w:szCs w:val="52"/>
          <w:lang w:val="de-DE"/>
        </w:rPr>
      </w:pPr>
    </w:p>
    <w:p w14:paraId="435046AA" w14:textId="1AFDAFF0" w:rsidR="00645744" w:rsidRPr="00D93B43" w:rsidRDefault="00645744" w:rsidP="00645744">
      <w:pPr>
        <w:rPr>
          <w:b/>
          <w:bCs/>
          <w:color w:val="000000" w:themeColor="text1"/>
          <w:sz w:val="52"/>
          <w:szCs w:val="52"/>
          <w:lang w:val="de-DE"/>
        </w:rPr>
      </w:pPr>
    </w:p>
    <w:p w14:paraId="7A3E0B20" w14:textId="79B3B934" w:rsidR="00D93B43" w:rsidRDefault="00D93B43">
      <w:pPr>
        <w:rPr>
          <w:b/>
          <w:bCs/>
          <w:color w:val="538135" w:themeColor="accent6" w:themeShade="BF"/>
          <w:sz w:val="48"/>
          <w:szCs w:val="48"/>
          <w:lang w:val="de-DE"/>
        </w:rPr>
      </w:pPr>
    </w:p>
    <w:p w14:paraId="0B714A66" w14:textId="77777777" w:rsidR="00D93B43" w:rsidRDefault="00D93B43">
      <w:pPr>
        <w:rPr>
          <w:b/>
          <w:bCs/>
          <w:color w:val="538135" w:themeColor="accent6" w:themeShade="BF"/>
          <w:sz w:val="48"/>
          <w:szCs w:val="48"/>
          <w:lang w:val="de-DE"/>
        </w:rPr>
      </w:pPr>
    </w:p>
    <w:p w14:paraId="13BD4BA1" w14:textId="5084D5DA" w:rsidR="00D93B43" w:rsidRDefault="00D93B43">
      <w:pPr>
        <w:rPr>
          <w:b/>
          <w:bCs/>
          <w:color w:val="538135" w:themeColor="accent6" w:themeShade="BF"/>
          <w:sz w:val="48"/>
          <w:szCs w:val="48"/>
          <w:lang w:val="de-DE"/>
        </w:rPr>
      </w:pPr>
      <w:r>
        <w:rPr>
          <w:noProof/>
        </w:rPr>
        <w:drawing>
          <wp:inline distT="0" distB="0" distL="0" distR="0" wp14:anchorId="4BAE2718" wp14:editId="143FD398">
            <wp:extent cx="5760720" cy="2363470"/>
            <wp:effectExtent l="0" t="0" r="0" b="0"/>
            <wp:docPr id="831172939" name="Grafik 3" descr="Teaser lehrwerksteile mathbuch klett und bal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aser lehrwerksteile mathbuch klett und balm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A6BA7" w14:textId="1E97FE41" w:rsidR="00D93B43" w:rsidRDefault="00D93B43">
      <w:pPr>
        <w:rPr>
          <w:b/>
          <w:bCs/>
          <w:color w:val="538135" w:themeColor="accent6" w:themeShade="BF"/>
          <w:sz w:val="48"/>
          <w:szCs w:val="48"/>
          <w:lang w:val="de-DE"/>
        </w:rPr>
      </w:pPr>
      <w:r>
        <w:rPr>
          <w:b/>
          <w:bCs/>
          <w:color w:val="538135" w:themeColor="accent6" w:themeShade="BF"/>
          <w:sz w:val="48"/>
          <w:szCs w:val="48"/>
          <w:lang w:val="de-DE"/>
        </w:rPr>
        <w:br w:type="page"/>
      </w:r>
    </w:p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1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1 «Fünfer und Zehner»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proportionale Zuordnung in Situationen erkennen.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Werte in proportionalen Zuordnungen berechnen.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Preisvergleiche mithilfe von Wertetabellen und Berechnungen anstellen.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1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2 «Kopfrechnen»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vier Grundoperationen im Hunderterraum sicher im Kopf durchführen.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Zahlen und Grössen auf den nächsten Stellenwert ergänzen.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Zahlen und Grössen nach den Rundungsregeln sicher im Kopf runden.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Längen, Gewichte, Hohlmasse und Zeiten in benachbarte Grösseneinheiten umrechnen.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Den Wert von Zahlentermen berechnen und dabei die Klammerregeln und die Regel «Punkt vor Strich» berücksichtigen.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1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3 «Rechnen – schätzen – überschlagen»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Mithilfe von verwandten, einfachen Rechnungen Ergebnisse im Kopf abschätzen.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Mindestens eine der beiden Methoden «mindestens - höchstens» oder «gerundet» bei Überschlagsrechnungen anwenden.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Zu Fermi-Fragen Annahmen treffen und mit Schätzen und Berechnen sinnvolle Antworten finden.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1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4 «So klein! – So gross!»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mir zu Grössen konkrete Beispiele vorstellen.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mit Grössen rechnen.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1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5 «Messen und zeichnen»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Winkel mit Geodreieck messen und zeichnen.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Parallelen und Senkrechte zu einer Geraden mit Geodreieck und Lineal zeichnen.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Spitze, rechte und stumpfe Winkel voneinander unterscheiden.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1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6 «Koordinaten»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Begriffe Koordinatensystem, x-Koordinate, y-Koordinate und Ursprung erklären.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Bedeutung der Vorzeichen von Koordinaten erklären.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bei gegebenen Koordinaten die Punkte in ein Koordinatensystem einzeichnen.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Koordinaten von Punkte aus einem Koordinatensystem herauslesen.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1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7 «Dezimalbrüche»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Stellenwertschreibweise von Zahlen verstehen und erklären.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Lage von Zahlen auf dem Zahlenstrahl angeben.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vier Grundoperationen mit Dezimalbrüchen im Kopf ausführen.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1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8 «Brüche – Dezimalbrüche – Prozente»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Dezimalbrüche am Zahlenstrahl und in der Stellentafel darstellen und ordnen.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Brüche in unterschiedlichen Modellen (Kreismodell, Flächenmodell, Streckenmodell) darstellen.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Brüche mithilfe des Rechteckmodells addieren und subtrahieren.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Brüche erweitern und kürzen.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1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9 «Flächen und Volumen»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Beispiele zu Flächen von 1 mm², 1 cm², 1 dm² und 1 m² nennen.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Grösse verschiedener Flächen schätzen.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Beispiele zu Volumen von 1 cm³ = 1 ml, 1 dm³ = 1 l und 1 m³ = 1000 l nennen.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Flächen und Volumen von einfachen rechtwinkligen Figuren und Körpern berechnen.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1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10 «x-beliebig»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eine Figurenfolge weiterführen und die Wertetabelle erstellen.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anhand einer Beschreibung oder Wertetabelle eine Figurenfolge finden.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zu einem Term eine Wertetabelle erstellen.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zu einer Wertetabelle den Term finden.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in Figurenfolgen Zusammenhänge erkennen, eine Wertetabelle erstellen und den Term finden.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Unterschiedliche Terme als gleichwertig erkennen.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zu einem Term eine Figurenfolge und eine Beschreibung finden.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1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11 «Knack die Box»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eine Boxenanordnung in eine Gleichung übersetzen und umgekehrt.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bei Boxenanordnungen entscheiden, in welcher Box mehr Hölzchen drin sind.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zu einer Gleichung mit einer Variablen die Lösung finden.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Schlüsselwörter verwenden, um Texte in Wertetabellen zu übersetzen und umgekehrt.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Boxanordnungen - Gleichungen - Tabellen - Texte von einer Darstellung in eine andere übertragen.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eigene Texte zu Boxanordnungen schreiben.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1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12 «Parallelogramme und Dreiecke»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Flächeninhalt und Umfang von Parallelogrammen und Dreiecken bestimmen.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Parallelogramme und Dreiecke massstabsgetreu zeichnen und beschriften.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Mindestens eine Höhe in Parallelogrammen oder in Dreiecken einzeichnen.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zeigen, dass jedes Dreieck zu einem doppelt so grossen Rechteck oder Parallelogramm ergänzt werden kann.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Umkehraufgaben zur Flächen- und Umfangberechnung lösen.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Flächengleichheit bei gleicher Seite und Höhe im Parallelogramm und Dreieck erkennen und begründen.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alle Höhen in Dreiecken und Parallelogrammen einzeichnen.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Vielecke berechnen.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1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13 «Mit Würfeln Quader bauen»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Raummasse anwenden sowie anschauliche Beispiele zu den Grundeinheiten (1mm³, 1cm³, 1dm³, 1m³) nennen.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Kantenlängen, Volumen und Oberflächen von Quadern bestimmen und berechnen.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Körper in Schrägbilddarstellung erkennen und einfache Körper skizzieren.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mich auf Aufgaben zur Kopfgeometrie einlassen und dabei skizzieren, notieren und Lösungen finden.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mir Zerlegungen von Quadern vorstellen und Aufgaben zur Kopfgeometrie lösen.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Beziehungen zwischen Kantenlängen, Oberflächen und Volumen erkennen und beschreiben.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Seitenlängen von Quadern aufgrund von Oberflächen, Volumen oder Raumbildern bestimmen und umgekehrt.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1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14 «Wasserstand und andere Graphen»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zu einem Gefäss einen entsprechenden Füllgraphen zeichnen.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zu einem Füllgraphen ein passendes Gefäss zeichnen.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Situation mit Abhängigkeiten zweier Grössen (z. B. Geschwindigkeit - zurückgelegte Distanz) mithilfe von Graphen darstellen.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Darstellungen (z. B. Weg-Zeit-Graphen) interpretieren.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Situationen erfinden und mit Graphen beschreiben.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1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15 «Kosten berechnen»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zu proportionalen Zuordnungen weitere Wertepaare finden.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proportionale und lineare grafische Darstellungen verstehen und Situationen zuordnen.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einfache proportionale Berechnungen halbschriftlich und mit dem TR durchführen.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Tabellen zu Kostenberechnungen verstehen und mit eigenen Einträgen versehen.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proportionale Zuordnungen algebraisch verstehen und definieren.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komplexe grafische Darstellungen verstehen und eigenständig Graphen zeichnen.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Berechnungen zu Wechselkursen durchführen, Wechselkurse grafisch darstellen und algebraisch beschreiben.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1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16 «Wie viel ist viel?»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grosse Zahlen in Ziffernschreibweise und mit Zehnerpotenzen schreiben und benennen.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grosse Zahlen auf dem Zahlenstrahl in Bezug zu anderen Zahlen setzen.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einfache Berechnungen zu grossen Zahlen und Zehnerpotenzen durchführen.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Potenzschreibweise als verkürzte Schreibweise der Multiplikation verstehen und einfache Potenzen berechnen.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mit sehr grossen Zahlen Zehnerpotenzen in verschiedenen Zusammenhängen rechnen.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Bedeutung von Potenzen in verschiedenen Zusammenhängen sehen und entsprechende Rechnungen durchführen.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grosse Zahlen in der Darstellung des Taschenrechners lesen und schreiben.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1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17 «Operieren mit Brüchen»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vier Grundoperationen mit Brüchen an Modellen verstehen und nachvollziehen.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gebrochene Zahlen multiplizieren.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gebrochene Zahlen dividieren.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Kopfrechnungen zu allen vier Grundoperationen mit gebrochenen Zahlen durchführen.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gebrochene Zahlen addieren und subtrahieren.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1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18 «Prozente»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gebräuchliche Zahlen in den drei Schreibweisen Prozent, Bruch, Dezimalbruch lesen und schreiben.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Zahlen in Prozent-, Dezimal- und Bruchschreibweise der Grösse nach ordnen.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zu Anzahlen (absoluten Häufigkeiten) die entsprechenden relativen Häufigkeiten in Prozenten berechnen.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Prozentzahlen verwenden, um Anteile von Grössen (Flächen, Längen, Gewichte, Geldbeträge) auszudrücken.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bei Kreissektoren den Anteil am gesamten Kreis in Prozenten ausdrücken.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Prozentangaben auch in komplexen Zusammenhängen vergleichen und kommentieren sowie Kommentare überprüfen.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ungebräuchliche und periodische Brüche in Dezimalbrüche und Prozentzahlen verwandeln.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zu Prozentangaben durch Überlegen und Probieren Beispiele finden.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Zusammenhänge formulieren sowie sprachlich formulierte Zusammenhänge verstehen.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Prozentangaben in Bezug auf verschiedene Grundwerte verstehen und berechnen.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1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19 «Summen und Produkte»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Variablen in Termen durch Zahlen ersetzen und den Wert der Terme bestimmen.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einfache Terme mit Buchstaben addieren, subtrahieren und multiplizieren.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Rechenregeln zur Vereinfachung von Rechnungen anwenden.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Rechenregeln zur Umformung von komplexeren Termen anwenden.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selbständig die Umformung von Termen durch Ersetzen von Variablen durch Zahlen überprüfen.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einfache Terme in Produkte zerlegen.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1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20 «Symmetrien und Winkel»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Achsensymmetrie und Punktsymmetrie erkennen und ihre Eigenschaften beschreiben.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eine Figur an einer Achse oder einem Punkt spiegeln.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an Parallelen, die von Geraden geschnitten werden, gleiche Winkel erkennen.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Winkelsumme von Drei- und Vierecken angeben und Winkel in Drei- und Vierecken berechnen.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achsen- und punktsymmetrische Bilder konstruieren.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Vielecke in Dreiecke zerlegen und Winkel in Vielecken berechnen.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1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21 «Boccia – Pétanque – Boule»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Mittelsenkrechte zwischen zwei Punkten bzw. auf einer Strecke konstruieren.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Winkelhalbierende zwischen zwei sich schneidenden Geraden konstruieren.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das Lot von einem Punkt auf eine Gerade fällen.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den Schnittpunkt der Mittelsenkrechten von drei Dreiecksseiten als Umkreismittelpunkt des Dreiecks erkennen.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den Schnittpunkt der Winkelhalbierenden in einem Dreieck als Inkreismittelpunkt des Dreiecks erkennen.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1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22 «Jugendliche und Medien»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aus einem Balkendiagramm die Zahlen und Prozentangaben herauslesen.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statistische Zahlenangaben in einem Balkendiagramm darstellen.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Anteile in Prozentangaben umrechnen.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Prozentangaben in Anzahlen umrechnen.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aus Diagrammen (Balken-, Linien-, Kreisdiagramme) Zahlen- und Prozentangaben entnehmen.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den Begriff «Stichprobe» erklären.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Statistiken interpretieren.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eine Umfrage ausarbeiten, durchführen und (z. B. mit einer Tabellenkalkulation) auswerten.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1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23 «Schieben – drehen – zerren»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Grundansprüche der folgenden Lernumgebungen werden vorausgesetzt:</w:t>
              <w:br/>
              <w:t> •  LU 5 «Messen und zeichnen»</w:t>
              <w:br/>
              <w:t> •  LU 20 «Symmetrien und Winkel»</w:t>
              <w:br/>
              <w:t> •  LU 21 «Boccia – Pétanque – Boule»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Kongruenzen zweier Figuren erkennen: Achsensymmetrie, Punktsymmetrie, Verschiebung, Drehsymmetrie.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eine einfache Figur um eine vorgegebene Strecke mit Zirkel und Geodreick verschieben.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eine einfache Figur um einen Drehpunkt und einen vorgegebenen Winkel drehen.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bei nicht kongruenten Figuren Zusammenhänge erkennen und beschreiben.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1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24 «Regelmässige Figuren»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Grundansprüche der folgenden Lernumgebungen werden vorausgesetzt:</w:t>
              <w:br/>
              <w:t> •  LU 5 «Messen und zeichnen»</w:t>
              <w:br/>
              <w:t> •  LU 20 «Symmetrien und Winkel»</w:t>
              <w:br/>
              <w:t> •  LU 21 «Boccia – Pétanque – Boule»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Innenwinkel eines regelmässigen n-Ecks berechnen.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regelmässige Vielecke konstruieren.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Vielecke und Sternfiguren mit gegebenem Innenwinkel konstruieren.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1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25 «Situation – Tabelle – Term – Graph»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Grundansprüche der folgenden Lernumgebungen werden vorausgesetzt:</w:t>
              <w:br/>
              <w:t> •  LU 1 «Fünfer und Zehner»</w:t>
              <w:br/>
              <w:t> •  LU 10 «x-beliebig»</w:t>
              <w:br/>
              <w:t> •  LU 15 «Kosten berechnen»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unterschiedliche Preisangebote vergleichen.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zu Situationen mit linearem Verhalten Wertetabellen erstellen und entsprechende Graphen einzeichnen.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das günstigste Angebot für verschiedene Mengen aus Wertetabellen oder Grafiken herauslesen.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Grafiken mit linearem Verhalten interpretieren.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1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26 «Zahlentafeln und Stellenwerte»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Grundansprüche der folgenden Lernumgebungen werden vorausgesetzt:</w:t>
              <w:br/>
              <w:t> •  LU 10 «x-beliebig»</w:t>
              <w:br/>
              <w:t> •  LU 19 «Summen und Produkte»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mehrstellige Zahlen algebraisch beschreiben.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Buchstabenterme gezielt so auswerten, dass sie bestimmten Kriterien genügen.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systematische Beispiele variieren und Feststellungen notieren.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Strukturen und Gesetzmässigkeiten algebraisch begründen.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erklären, bei welchen Beispielen das Rechnen mit Variablen Vorteile bringt.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1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27 «Verpackungen»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Grundansprüche der folgenden Lernumgebungen werden vorausgesetzt:</w:t>
              <w:br/>
              <w:t> •  LU 9 «Flächen und Volumen»</w:t>
              <w:br/>
              <w:t> •  LU 13 «Mit Würfeln Quader bauen»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Netze von verschiedenen Körpern zeichnen.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Flächenvergleiche anstellen sowie Flächeninhalte überschlagen.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Flächen schätzen und Flächenmasse umwandeln, auch Aren, Hektaren und Quadratkilometer.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Oberflächen von verschiedenen Körpern berechnen.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1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28 «Pasta»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Grundansprüche der folgenden Lernumgebung werden vorausgesetzt:</w:t>
              <w:br/>
              <w:t> •  LU 4 «So klein! – So gross!»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Zutaten für Rezepte berechnen und den Verbrauch abschätzen.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Zusammenhänge von Volumen, Fläche und Teigdicke (Höhe) beschreiben.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aus einem Text Informationen entnehmen und verarbeiten.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Funktionsgraphen interpretieren und vergleichen.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1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29 «Proportionalität – umgekehrte Proportionalität»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Grundansprüche der folgenden Lernumgebungen werden vorausgesetzt:</w:t>
              <w:br/>
              <w:t> •  LU 1 «Fünfer und Zehner»</w:t>
              <w:br/>
              <w:t> •  LU 15 «Kosten berechnen»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Zuordnungen in Tabellen darstellen und Werte berechnen.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Zuordnungen grafisch darstellen.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proportionale und umgekehrt proportionale Zuordnungen unterscheiden und erklären.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1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30 «Konstruktionen»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Grundansprüche der folgenden Lernumgebungen werden vorausgesetzt:</w:t>
              <w:br/>
              <w:t> •  LU 5 «Messen und zeichnen»</w:t>
              <w:br/>
              <w:t> •  LU 12 «Parallelogramme und Dreiecke»</w:t>
              <w:br/>
              <w:t> •  LU 20 «Symmetrien und Winkel»</w:t>
              <w:br/>
              <w:t> •  LU 21 «Boccia – Pétanque – Boule»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einfache Konstruktionen nach bildlicher und sprachlicher Anleitung durchführen.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ausgehend von gegebenen Strecken und Winkeln einfache Dreiecks- und Viereckskonstruktionen durchführen.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Konstruktionsanleitungen schreiben.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1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31 «Domino – Triomino»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Zur Bearbeitung dieser Lernumgebung sind keine speziellen Voraussetzungen notwendig.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einfache Abzählprobleme systematisch lösen.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Strategien zum Lösen einfacher kombinatorischer Probleme auf gleichartige aber schwierigere Probleme übertragen.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komplexere Abzählprobleme lösen.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1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37 «Something»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sectPr w:rsidR="00516A8B" w:rsidRPr="0076069B" w:rsidSect="007B0C42">
      <w:headerReference w:type="default" r:id="rId10"/>
      <w:footerReference w:type="default" r:id="rId11"/>
      <w:pgSz w:w="11906" w:h="16838"/>
      <w:pgMar w:top="1417" w:right="1417" w:bottom="851" w:left="1417" w:header="708" w:footer="4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B90E32" w14:textId="77777777" w:rsidR="007B0C42" w:rsidRDefault="007B0C42" w:rsidP="007B7C55">
      <w:pPr>
        <w:spacing w:after="0" w:line="240" w:lineRule="auto"/>
      </w:pPr>
      <w:r>
        <w:separator/>
      </w:r>
    </w:p>
  </w:endnote>
  <w:endnote w:type="continuationSeparator" w:id="0">
    <w:p w14:paraId="26DE73AC" w14:textId="77777777" w:rsidR="007B0C42" w:rsidRDefault="007B0C42" w:rsidP="007B7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384577" w14:textId="725B3DCD" w:rsidR="00227A7C" w:rsidRPr="00227A7C" w:rsidRDefault="00D93B43">
    <w:pPr>
      <w:pStyle w:val="Fuzeile"/>
      <w:rPr>
        <w:lang w:val="de-DE"/>
      </w:rPr>
    </w:pPr>
    <w:r>
      <w:rPr>
        <w:lang w:val="de-DE"/>
      </w:rPr>
      <w:t>Marko Cupic</w:t>
    </w:r>
    <w:r w:rsidR="00553801">
      <w:rPr>
        <w:lang w:val="de-DE"/>
      </w:rPr>
      <w:t xml:space="preserve">     </w:t>
    </w:r>
    <w:hyperlink r:id="rId1" w:history="1">
      <w:r w:rsidRPr="00121399">
        <w:rPr>
          <w:rStyle w:val="Hyperlink"/>
          <w:lang w:val="de-DE"/>
        </w:rPr>
        <w:t>Schule Ettiswil</w:t>
      </w:r>
    </w:hyperlink>
    <w:r w:rsidR="00553801">
      <w:rPr>
        <w:lang w:val="de-DE"/>
      </w:rPr>
      <w:t xml:space="preserve">     </w:t>
    </w:r>
    <w:r w:rsidR="00B855D5">
      <w:rPr>
        <w:lang w:val="de-DE"/>
      </w:rPr>
      <w:t>Kompetenzen</w:t>
    </w:r>
    <w:r>
      <w:rPr>
        <w:lang w:val="de-DE"/>
      </w:rPr>
      <w:t>-Sam</w:t>
    </w:r>
    <w:r w:rsidR="00CF441C">
      <w:rPr>
        <w:lang w:val="de-DE"/>
      </w:rPr>
      <w:t>m</w:t>
    </w:r>
    <w:r>
      <w:rPr>
        <w:lang w:val="de-DE"/>
      </w:rPr>
      <w:t xml:space="preserve">lung </w:t>
    </w:r>
    <w:r w:rsidR="00B855D5">
      <w:rPr>
        <w:lang w:val="de-DE"/>
      </w:rPr>
      <w:t xml:space="preserve">zu </w:t>
    </w:r>
    <w:r w:rsidR="003F44B4">
      <w:rPr>
        <w:lang w:val="de-DE"/>
      </w:rPr>
      <w:t>m</w:t>
    </w:r>
    <w:r w:rsidR="00227A7C">
      <w:rPr>
        <w:lang w:val="de-DE"/>
      </w:rPr>
      <w:t>athbuch.ch</w:t>
    </w:r>
    <w:r w:rsidR="00B855D5">
      <w:rPr>
        <w:lang w:val="de-DE"/>
      </w:rPr>
      <w:tab/>
    </w:r>
    <w:r w:rsidR="00B855D5" w:rsidRPr="00B855D5">
      <w:rPr>
        <w:lang w:val="de-DE"/>
      </w:rPr>
      <w:fldChar w:fldCharType="begin"/>
    </w:r>
    <w:r w:rsidR="00B855D5" w:rsidRPr="00B855D5">
      <w:rPr>
        <w:lang w:val="de-DE"/>
      </w:rPr>
      <w:instrText>PAGE   \* MERGEFORMAT</w:instrText>
    </w:r>
    <w:r w:rsidR="00B855D5" w:rsidRPr="00B855D5">
      <w:rPr>
        <w:lang w:val="de-DE"/>
      </w:rPr>
      <w:fldChar w:fldCharType="separate"/>
    </w:r>
    <w:r w:rsidR="00B855D5" w:rsidRPr="00B855D5">
      <w:rPr>
        <w:lang w:val="de-DE"/>
      </w:rPr>
      <w:t>1</w:t>
    </w:r>
    <w:r w:rsidR="00B855D5" w:rsidRPr="00B855D5"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39059D" w14:textId="77777777" w:rsidR="007B0C42" w:rsidRDefault="007B0C42" w:rsidP="007B7C55">
      <w:pPr>
        <w:spacing w:after="0" w:line="240" w:lineRule="auto"/>
      </w:pPr>
      <w:r>
        <w:separator/>
      </w:r>
    </w:p>
  </w:footnote>
  <w:footnote w:type="continuationSeparator" w:id="0">
    <w:p w14:paraId="767FA002" w14:textId="77777777" w:rsidR="007B0C42" w:rsidRDefault="007B0C42" w:rsidP="007B7C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5A3094" w14:textId="30388E14" w:rsidR="007B7C55" w:rsidRDefault="007B7C55" w:rsidP="003E3AD8">
    <w:pPr>
      <w:pStyle w:val="StandardWeb"/>
    </w:pPr>
    <w:r>
      <w:rPr>
        <w:noProof/>
      </w:rPr>
      <w:drawing>
        <wp:inline distT="0" distB="0" distL="0" distR="0" wp14:anchorId="5A1D7BA8" wp14:editId="042C7251">
          <wp:extent cx="844550" cy="481296"/>
          <wp:effectExtent l="0" t="0" r="0" b="0"/>
          <wp:docPr id="1680967191" name="Grafik 1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3858644" name="Grafik 1" descr="Ein Bild, das Tex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6258" cy="505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F55E78"/>
    <w:multiLevelType w:val="hybridMultilevel"/>
    <w:tmpl w:val="D95416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40E94"/>
    <w:multiLevelType w:val="hybridMultilevel"/>
    <w:tmpl w:val="E686319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942B8"/>
    <w:multiLevelType w:val="hybridMultilevel"/>
    <w:tmpl w:val="5614CC36"/>
    <w:lvl w:ilvl="0" w:tplc="55E00B0C">
      <w:start w:val="1"/>
      <w:numFmt w:val="bullet"/>
      <w:lvlText w:val="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94032"/>
    <w:multiLevelType w:val="hybridMultilevel"/>
    <w:tmpl w:val="F46A0C86"/>
    <w:lvl w:ilvl="0" w:tplc="55E00B0C">
      <w:start w:val="1"/>
      <w:numFmt w:val="bullet"/>
      <w:lvlText w:val="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C761B2"/>
    <w:multiLevelType w:val="hybridMultilevel"/>
    <w:tmpl w:val="61E033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AD0FC9"/>
    <w:multiLevelType w:val="hybridMultilevel"/>
    <w:tmpl w:val="96A4B04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120826"/>
    <w:multiLevelType w:val="hybridMultilevel"/>
    <w:tmpl w:val="AC04814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8993861">
    <w:abstractNumId w:val="0"/>
  </w:num>
  <w:num w:numId="2" w16cid:durableId="1909001778">
    <w:abstractNumId w:val="4"/>
  </w:num>
  <w:num w:numId="3" w16cid:durableId="450982271">
    <w:abstractNumId w:val="5"/>
  </w:num>
  <w:num w:numId="4" w16cid:durableId="624192186">
    <w:abstractNumId w:val="1"/>
  </w:num>
  <w:num w:numId="5" w16cid:durableId="252251555">
    <w:abstractNumId w:val="6"/>
  </w:num>
  <w:num w:numId="6" w16cid:durableId="1916209405">
    <w:abstractNumId w:val="3"/>
  </w:num>
  <w:num w:numId="7" w16cid:durableId="16147025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55"/>
    <w:rsid w:val="00024A17"/>
    <w:rsid w:val="00061F88"/>
    <w:rsid w:val="000751CD"/>
    <w:rsid w:val="000B2854"/>
    <w:rsid w:val="00121399"/>
    <w:rsid w:val="0012240F"/>
    <w:rsid w:val="00122A67"/>
    <w:rsid w:val="001556F8"/>
    <w:rsid w:val="001A5EB9"/>
    <w:rsid w:val="00227A7C"/>
    <w:rsid w:val="002761F4"/>
    <w:rsid w:val="00287783"/>
    <w:rsid w:val="002E33D1"/>
    <w:rsid w:val="00376BBA"/>
    <w:rsid w:val="003A6F8B"/>
    <w:rsid w:val="003D2157"/>
    <w:rsid w:val="003E08AE"/>
    <w:rsid w:val="003E3AD8"/>
    <w:rsid w:val="003F44B4"/>
    <w:rsid w:val="00411CC5"/>
    <w:rsid w:val="00421021"/>
    <w:rsid w:val="00437DF2"/>
    <w:rsid w:val="00467D13"/>
    <w:rsid w:val="0049501C"/>
    <w:rsid w:val="00511E58"/>
    <w:rsid w:val="00516A8B"/>
    <w:rsid w:val="0052172F"/>
    <w:rsid w:val="0052313C"/>
    <w:rsid w:val="00531639"/>
    <w:rsid w:val="005409BB"/>
    <w:rsid w:val="0054214B"/>
    <w:rsid w:val="00543541"/>
    <w:rsid w:val="005537F3"/>
    <w:rsid w:val="00553801"/>
    <w:rsid w:val="00570C2C"/>
    <w:rsid w:val="00574B01"/>
    <w:rsid w:val="0057636F"/>
    <w:rsid w:val="00593078"/>
    <w:rsid w:val="005E771D"/>
    <w:rsid w:val="00622B49"/>
    <w:rsid w:val="00631A1C"/>
    <w:rsid w:val="00645744"/>
    <w:rsid w:val="0064582D"/>
    <w:rsid w:val="006B4942"/>
    <w:rsid w:val="00756894"/>
    <w:rsid w:val="0076069B"/>
    <w:rsid w:val="00772B17"/>
    <w:rsid w:val="007864AC"/>
    <w:rsid w:val="00791929"/>
    <w:rsid w:val="00796E21"/>
    <w:rsid w:val="007A18A8"/>
    <w:rsid w:val="007B0C42"/>
    <w:rsid w:val="007B7C55"/>
    <w:rsid w:val="007D5994"/>
    <w:rsid w:val="007E5DF3"/>
    <w:rsid w:val="007E718C"/>
    <w:rsid w:val="007F089A"/>
    <w:rsid w:val="00821C97"/>
    <w:rsid w:val="00870EB8"/>
    <w:rsid w:val="00871C2F"/>
    <w:rsid w:val="008A66FC"/>
    <w:rsid w:val="008E23DD"/>
    <w:rsid w:val="00977A17"/>
    <w:rsid w:val="00983F30"/>
    <w:rsid w:val="009B23EB"/>
    <w:rsid w:val="00A3684A"/>
    <w:rsid w:val="00A41C33"/>
    <w:rsid w:val="00A525B3"/>
    <w:rsid w:val="00A658C2"/>
    <w:rsid w:val="00AD4871"/>
    <w:rsid w:val="00AF2D53"/>
    <w:rsid w:val="00B30908"/>
    <w:rsid w:val="00B34CB2"/>
    <w:rsid w:val="00B61CAC"/>
    <w:rsid w:val="00B855D5"/>
    <w:rsid w:val="00C006A1"/>
    <w:rsid w:val="00C05BAF"/>
    <w:rsid w:val="00C2742C"/>
    <w:rsid w:val="00C92F0C"/>
    <w:rsid w:val="00CA1BD1"/>
    <w:rsid w:val="00CE7A66"/>
    <w:rsid w:val="00CF306C"/>
    <w:rsid w:val="00CF441C"/>
    <w:rsid w:val="00CF6D42"/>
    <w:rsid w:val="00D006D5"/>
    <w:rsid w:val="00D74DDC"/>
    <w:rsid w:val="00D93B43"/>
    <w:rsid w:val="00DB6199"/>
    <w:rsid w:val="00DD4042"/>
    <w:rsid w:val="00E201C7"/>
    <w:rsid w:val="00EB1ED7"/>
    <w:rsid w:val="00EB1F66"/>
    <w:rsid w:val="00ED6FF1"/>
    <w:rsid w:val="00EF3ED2"/>
    <w:rsid w:val="00F4258E"/>
    <w:rsid w:val="00F85388"/>
    <w:rsid w:val="00F940AF"/>
    <w:rsid w:val="00FA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6C42A4D"/>
  <w15:chartTrackingRefBased/>
  <w15:docId w15:val="{BCE519B9-A61E-45C9-B106-C085074F9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B7C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B7C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B7C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B7C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B7C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B7C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B7C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B7C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B7C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B7C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B7C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B7C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B7C55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B7C55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B7C5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B7C5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B7C5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B7C5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B7C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B7C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B7C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B7C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B7C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B7C5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B7C5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B7C55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B7C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B7C55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B7C55"/>
    <w:rPr>
      <w:b/>
      <w:bCs/>
      <w:smallCaps/>
      <w:color w:val="2F5496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7B7C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B7C55"/>
  </w:style>
  <w:style w:type="paragraph" w:styleId="Fuzeile">
    <w:name w:val="footer"/>
    <w:basedOn w:val="Standard"/>
    <w:link w:val="FuzeileZchn"/>
    <w:uiPriority w:val="99"/>
    <w:unhideWhenUsed/>
    <w:rsid w:val="007B7C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B7C55"/>
  </w:style>
  <w:style w:type="paragraph" w:styleId="StandardWeb">
    <w:name w:val="Normal (Web)"/>
    <w:basedOn w:val="Standard"/>
    <w:uiPriority w:val="99"/>
    <w:unhideWhenUsed/>
    <w:rsid w:val="007B7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CH"/>
      <w14:ligatures w14:val="non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B7C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e-CH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B7C55"/>
    <w:rPr>
      <w:rFonts w:ascii="Courier New" w:eastAsia="Times New Roman" w:hAnsi="Courier New" w:cs="Courier New"/>
      <w:kern w:val="0"/>
      <w:sz w:val="20"/>
      <w:szCs w:val="20"/>
      <w:lang w:eastAsia="de-CH"/>
      <w14:ligatures w14:val="none"/>
    </w:rPr>
  </w:style>
  <w:style w:type="table" w:styleId="Tabellenraster">
    <w:name w:val="Table Grid"/>
    <w:basedOn w:val="NormaleTabelle"/>
    <w:uiPriority w:val="39"/>
    <w:rsid w:val="007B7C55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12139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213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1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chule-ettiswil.c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Kompetenzen Mathbuch</vt:lpstr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Kompetenzen Mathbuch</dc:title>
  <dc:subject/>
  <dc:creator>Cupic Marko</dc:creator>
  <cp:keywords/>
  <dc:description/>
  <cp:lastModifiedBy>Cupic Marko</cp:lastModifiedBy>
  <cp:revision>126</cp:revision>
  <dcterms:created xsi:type="dcterms:W3CDTF">2024-02-09T11:40:00Z</dcterms:created>
  <dcterms:modified xsi:type="dcterms:W3CDTF">2024-02-10T18:56:00Z</dcterms:modified>
</cp:coreProperties>
</file>