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 xml:space="preserve">   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  <w:lang w:val="bs-BA"/>
        </w:rPr>
        <w:t>PRILOG 1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lang w:val="bs-BA"/>
        </w:rPr>
      </w:pPr>
      <w:r>
        <w:rPr>
          <w:rFonts w:ascii="Times New Roman" w:hAnsi="Times New Roman"/>
          <w:b/>
          <w:sz w:val="24"/>
          <w:szCs w:val="24"/>
          <w:lang w:val="bs-BA"/>
        </w:rPr>
        <w:t>APLIKACIONI OBRAZAC</w:t>
      </w:r>
    </w:p>
    <w:p>
      <w:pPr>
        <w:pStyle w:val="Normal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tbl>
      <w:tblPr>
        <w:tblW w:w="92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7"/>
        <w:gridCol w:w="1334"/>
        <w:gridCol w:w="226"/>
        <w:gridCol w:w="221"/>
        <w:gridCol w:w="1959"/>
        <w:gridCol w:w="1111"/>
        <w:gridCol w:w="3441"/>
      </w:tblGrid>
      <w:tr>
        <w:trPr/>
        <w:tc>
          <w:tcPr>
            <w:tcW w:w="9269" w:type="dxa"/>
            <w:gridSpan w:val="7"/>
            <w:tcBorders>
              <w:top w:val="thickThinSmallGap" w:sz="24" w:space="0" w:color="000000"/>
              <w:left w:val="thickThinSmallGap" w:sz="24" w:space="0" w:color="000000"/>
              <w:bottom w:val="thinThickSmallGap" w:sz="24" w:space="0" w:color="000000"/>
              <w:right w:val="thinThickSmallGap" w:sz="24" w:space="0" w:color="000000"/>
            </w:tcBorders>
          </w:tcPr>
          <w:p>
            <w:pPr>
              <w:pStyle w:val="Default"/>
              <w:widowControl w:val="false"/>
              <w:rPr>
                <w:b/>
                <w:b/>
                <w:bCs/>
                <w:lang w:val="bs-BA"/>
              </w:rPr>
            </w:pPr>
            <w:r>
              <w:rPr>
                <w:b/>
                <w:bCs/>
                <w:color w:val="auto"/>
                <w:lang w:val="bs-BA"/>
              </w:rPr>
              <w:t xml:space="preserve">ZAJEDNIČKI NAUČNOISTRAŽIVAČKI PROJEKTI U OKVIRU NAUČNE I TEHNOLOŠKE SARADNJE </w:t>
            </w:r>
            <w:r>
              <w:rPr>
                <w:b/>
                <w:bCs/>
                <w:color w:val="auto"/>
              </w:rPr>
              <w:t>IZMEĐU BOSNE I HERCEGOVINE I REPUBLIKE AUSTRIJE</w:t>
            </w:r>
          </w:p>
        </w:tc>
      </w:tr>
      <w:tr>
        <w:trPr/>
        <w:tc>
          <w:tcPr>
            <w:tcW w:w="2311" w:type="dxa"/>
            <w:gridSpan w:val="2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406" w:type="dxa"/>
            <w:gridSpan w:val="3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4552" w:type="dxa"/>
            <w:gridSpan w:val="2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Naziv projekta na jednom od zvaničnih jezika u BiH</w:t>
            </w:r>
          </w:p>
        </w:tc>
        <w:tc>
          <w:tcPr>
            <w:tcW w:w="6732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 xml:space="preserve">Hibridizacija Metaheuristka i 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 xml:space="preserve">Tehnika 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 xml:space="preserve">Generativne Vještačke Inteligencije za 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>I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 xml:space="preserve">zabrane 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>G</w:t>
            </w:r>
            <w:r>
              <w:rPr>
                <w:rStyle w:val="StrongEmphasis"/>
                <w:rFonts w:ascii="Times New Roman" w:hAnsi="Times New Roman"/>
                <w:sz w:val="24"/>
                <w:szCs w:val="24"/>
                <w:lang w:val="bs-BA"/>
              </w:rPr>
              <w:t>rafovske Probleme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Naziv projekta na engleskom jeziku</w:t>
            </w:r>
          </w:p>
        </w:tc>
        <w:tc>
          <w:tcPr>
            <w:tcW w:w="6732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Hybridizing Metaheuristics with Generative AI Techniques for Selected Graph Problems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Skraćeni naziv projekta</w:t>
            </w:r>
          </w:p>
        </w:tc>
        <w:tc>
          <w:tcPr>
            <w:tcW w:w="6732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HMGAIGP</w:t>
            </w:r>
          </w:p>
        </w:tc>
      </w:tr>
      <w:tr>
        <w:trPr/>
        <w:tc>
          <w:tcPr>
            <w:tcW w:w="2311" w:type="dxa"/>
            <w:gridSpan w:val="2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447" w:type="dxa"/>
            <w:gridSpan w:val="2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070" w:type="dxa"/>
            <w:gridSpan w:val="2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441" w:type="dxa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>Austrijski vođa projekta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 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>Bosanskohercegovački vođa projekta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IME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Guen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bs-BA" w:eastAsia="en-US" w:bidi="ar-SA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 xml:space="preserve">er 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Marko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PREZIME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Raidl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Đ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ukanović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NAUČNO ZVANJE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A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o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.Univ.Prof. Dipl.-Ing. Dr.techn.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D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r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.techn.</w:t>
            </w:r>
          </w:p>
        </w:tc>
      </w:tr>
      <w:tr>
        <w:trPr/>
        <w:tc>
          <w:tcPr>
            <w:tcW w:w="2537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RADNO MJESTO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TU Wien,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Beč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, Austrija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Univerzitet u 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Banjoj Luci, Bosna i Hercegovina</w:t>
            </w:r>
          </w:p>
        </w:tc>
      </w:tr>
      <w:tr>
        <w:trPr>
          <w:cantSplit w:val="true"/>
        </w:trPr>
        <w:tc>
          <w:tcPr>
            <w:tcW w:w="977" w:type="dxa"/>
            <w:vMerge w:val="restart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textDirection w:val="btLr"/>
          </w:tcPr>
          <w:p>
            <w:pPr>
              <w:pStyle w:val="Normal"/>
              <w:widowControl w:val="false"/>
              <w:spacing w:before="0" w:after="160"/>
              <w:ind w:left="113" w:right="113" w:hanging="0"/>
              <w:jc w:val="center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INSTITUCIJA</w:t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NAZIV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Institut za logiku i izračunavanje / Institute of Logic and Computation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Pr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rodno-matematički fakultet</w:t>
            </w:r>
          </w:p>
        </w:tc>
      </w:tr>
      <w:tr>
        <w:trPr>
          <w:cantSplit w:val="true"/>
        </w:trPr>
        <w:tc>
          <w:tcPr>
            <w:tcW w:w="977" w:type="dxa"/>
            <w:vMerge w:val="continue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ADRESA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 xml:space="preserve">Favoritenstrasse 9, 1040,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bs-BA"/>
              </w:rPr>
              <w:t>Beč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, Austrija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Mladena Stojanovića 2, 78 000, Banja Luka,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Bosna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Hercegovina</w:t>
            </w:r>
          </w:p>
        </w:tc>
      </w:tr>
      <w:tr>
        <w:trPr>
          <w:cantSplit w:val="true"/>
        </w:trPr>
        <w:tc>
          <w:tcPr>
            <w:tcW w:w="977" w:type="dxa"/>
            <w:vMerge w:val="continue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Telefon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+43 1 58801 - 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192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101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+38751319142</w:t>
            </w:r>
          </w:p>
        </w:tc>
      </w:tr>
      <w:tr>
        <w:trPr>
          <w:cantSplit w:val="true"/>
        </w:trPr>
        <w:tc>
          <w:tcPr>
            <w:tcW w:w="977" w:type="dxa"/>
            <w:vMerge w:val="continue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Fax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>
          <w:cantSplit w:val="true"/>
        </w:trPr>
        <w:tc>
          <w:tcPr>
            <w:tcW w:w="977" w:type="dxa"/>
            <w:vMerge w:val="continue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e-mail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info@pmf.unibl.org</w:t>
            </w:r>
          </w:p>
        </w:tc>
      </w:tr>
      <w:tr>
        <w:trPr>
          <w:trHeight w:val="307" w:hRule="atLeast"/>
          <w:cantSplit w:val="true"/>
        </w:trPr>
        <w:tc>
          <w:tcPr>
            <w:tcW w:w="977" w:type="dxa"/>
            <w:vMerge w:val="continue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560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web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stranica</w:t>
            </w:r>
          </w:p>
        </w:tc>
        <w:tc>
          <w:tcPr>
            <w:tcW w:w="3291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https://informatics.tuwien.ac.at/</w:t>
            </w:r>
          </w:p>
        </w:tc>
        <w:tc>
          <w:tcPr>
            <w:tcW w:w="34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https://pmf.unibl.org/</w:t>
            </w:r>
          </w:p>
        </w:tc>
      </w:tr>
      <w:tr>
        <w:trPr/>
        <w:tc>
          <w:tcPr>
            <w:tcW w:w="4717" w:type="dxa"/>
            <w:gridSpan w:val="5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Datum početka projekta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01-01-2027</w:t>
            </w:r>
          </w:p>
        </w:tc>
        <w:tc>
          <w:tcPr>
            <w:tcW w:w="4552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Duži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na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trajanja istraživanja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2 godine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2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44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tbl>
      <w:tblPr>
        <w:tblW w:w="92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11"/>
        <w:gridCol w:w="228"/>
        <w:gridCol w:w="223"/>
        <w:gridCol w:w="1995"/>
        <w:gridCol w:w="1138"/>
        <w:gridCol w:w="3374"/>
      </w:tblGrid>
      <w:tr>
        <w:trPr/>
        <w:tc>
          <w:tcPr>
            <w:tcW w:w="9269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nThickSmallGap" w:sz="24" w:space="0" w:color="000000"/>
              <w:right w:val="thinThick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 xml:space="preserve">ZAJEDNIČKI NAUČNOISTRAŽIVAČKI PROJEKTI U OKVIRU NAUČNE I TEHNOLOŠKE  SARADNJE IZMEĐU BOSNE I HERCEGOVINE I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AUSTRIJE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>ZA PERIOD 2026-2027</w:t>
            </w:r>
          </w:p>
        </w:tc>
      </w:tr>
      <w:tr>
        <w:trPr/>
        <w:tc>
          <w:tcPr>
            <w:tcW w:w="2311" w:type="dxa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446" w:type="dxa"/>
            <w:gridSpan w:val="3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4512" w:type="dxa"/>
            <w:gridSpan w:val="2"/>
            <w:tcBorders>
              <w:top w:val="thinThick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9269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Heading1"/>
              <w:widowControl w:val="false"/>
              <w:rPr/>
            </w:pPr>
            <w:r>
              <w:rPr/>
              <w:t>OČEKIVANI REZULTATI I PRIMJENA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PUBLIKACIJE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6730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 xml:space="preserve">- Objavljivanje radova u časopisima sa SCI liste, te u zbornicima vodećih međunarodnih konferencija. 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DRUGO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(patenti, licence,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 xml:space="preserve">uključivanje u druge 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projekte,.)</w:t>
            </w:r>
          </w:p>
        </w:tc>
        <w:tc>
          <w:tcPr>
            <w:tcW w:w="6730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Apliciranje na zajedničke međunarodne projekte podržane od strane Europske unije (ERC, FWF,...)   </w:t>
            </w:r>
          </w:p>
        </w:tc>
      </w:tr>
      <w:tr>
        <w:trPr/>
        <w:tc>
          <w:tcPr>
            <w:tcW w:w="2311" w:type="dxa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451" w:type="dxa"/>
            <w:gridSpan w:val="2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133" w:type="dxa"/>
            <w:gridSpan w:val="2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9269" w:type="dxa"/>
            <w:gridSpan w:val="6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Heading1"/>
              <w:widowControl w:val="false"/>
              <w:rPr/>
            </w:pPr>
            <w:r>
              <w:rPr/>
              <w:t>POTPISI I SAGLASNOSTI INSTITUCIJA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 xml:space="preserve">U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Austriji</w:t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U Bosni i Hercegovini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Potpis vođe projekta i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datum potpisa</w:t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Rukovodilac institucije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6730" w:type="dxa"/>
            <w:gridSpan w:val="4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U potpunosti se slažem sa sadržajem projekta i podržavam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sufinansiranje boravaka istraživača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POTPIS I DATUM</w:t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bs-BA"/>
              </w:rPr>
              <w:t>Ime i prezime</w:t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Prof. dr Goran Trbić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Zvanje / Funkcija</w:t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Redovni profesor / Dekan Fakulteta</w:t>
            </w:r>
          </w:p>
        </w:tc>
      </w:tr>
      <w:tr>
        <w:trPr/>
        <w:tc>
          <w:tcPr>
            <w:tcW w:w="2539" w:type="dxa"/>
            <w:gridSpan w:val="2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Mjesto za pečat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3356" w:type="dxa"/>
            <w:gridSpan w:val="3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M.P.</w:t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3374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M.P.</w:t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2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23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74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p>
      <w:pPr>
        <w:pStyle w:val="Normal"/>
        <w:rPr>
          <w:rFonts w:ascii="Times New Roman" w:hAnsi="Times New Roman"/>
          <w:sz w:val="24"/>
          <w:szCs w:val="24"/>
          <w:lang w:val="hr-HR"/>
        </w:rPr>
      </w:pPr>
      <w:r>
        <w:rPr>
          <w:rFonts w:ascii="Times New Roman" w:hAnsi="Times New Roman"/>
          <w:sz w:val="24"/>
          <w:szCs w:val="24"/>
          <w:lang w:val="hr-HR"/>
        </w:rPr>
      </w:r>
    </w:p>
    <w:tbl>
      <w:tblPr>
        <w:tblW w:w="927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0"/>
        <w:gridCol w:w="1306"/>
        <w:gridCol w:w="1622"/>
        <w:gridCol w:w="1079"/>
        <w:gridCol w:w="3"/>
        <w:gridCol w:w="1077"/>
        <w:gridCol w:w="1"/>
        <w:gridCol w:w="2070"/>
        <w:gridCol w:w="1080"/>
        <w:gridCol w:w="5"/>
      </w:tblGrid>
      <w:tr>
        <w:trPr/>
        <w:tc>
          <w:tcPr>
            <w:tcW w:w="9273" w:type="dxa"/>
            <w:gridSpan w:val="11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 xml:space="preserve">ZAJEDNIČKI NAUČNOISTRAŽIVAČKI PROJEKTI U OKVIRU NAUČNE I TEHNOLOŠKE SARADNJE IZMEĐU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BOSNE I HERCEGOVINE I AUSTRIJE ZA PERIOD 2026-2027</w:t>
            </w:r>
          </w:p>
        </w:tc>
      </w:tr>
      <w:tr>
        <w:trPr/>
        <w:tc>
          <w:tcPr>
            <w:tcW w:w="1030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2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78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070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5" w:type="dxa"/>
            <w:gridSpan w:val="2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0" w:type="dxa"/>
            <w:tcBorders>
              <w:top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</w:p>
        </w:tc>
      </w:tr>
      <w:tr>
        <w:trPr>
          <w:trHeight w:val="603" w:hRule="atLeast"/>
        </w:trPr>
        <w:tc>
          <w:tcPr>
            <w:tcW w:w="9273" w:type="dxa"/>
            <w:gridSpan w:val="11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BORAVCI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ISTRAŽIVAČA</w:t>
            </w:r>
          </w:p>
        </w:tc>
      </w:tr>
      <w:tr>
        <w:trPr>
          <w:trHeight w:val="1029" w:hRule="atLeast"/>
        </w:trPr>
        <w:tc>
          <w:tcPr>
            <w:tcW w:w="1030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8243" w:type="dxa"/>
            <w:gridSpan w:val="10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b/>
                <w:bCs/>
                <w:color w:val="auto"/>
                <w:kern w:val="0"/>
                <w:sz w:val="24"/>
                <w:szCs w:val="24"/>
                <w:lang w:val="hr-HR" w:eastAsia="en-US" w:bidi="ar-SA"/>
              </w:rPr>
              <w:t xml:space="preserve">Boravci istraživača iz Austrije u BiH  | 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 xml:space="preserve">     </w:t>
            </w:r>
            <w:r>
              <w:rPr>
                <w:rFonts w:eastAsia="Calibri" w:cs="Times New Roman" w:ascii="Times New Roman" w:hAnsi="Times New Roman" w:eastAsiaTheme="minorHAnsi"/>
                <w:b/>
                <w:color w:val="auto"/>
                <w:kern w:val="0"/>
                <w:sz w:val="24"/>
                <w:szCs w:val="24"/>
                <w:lang w:val="hr-HR" w:eastAsia="en-US" w:bidi="ar-SA"/>
              </w:rPr>
              <w:t xml:space="preserve">Boravci istraživača iz BiH u </w:t>
            </w:r>
            <w:r>
              <w:rPr>
                <w:rFonts w:eastAsia="Calibri" w:cs="Times New Roman" w:ascii="Times New Roman" w:hAnsi="Times New Roman" w:eastAsiaTheme="minorHAnsi"/>
                <w:b/>
                <w:bCs/>
                <w:color w:val="auto"/>
                <w:kern w:val="0"/>
                <w:sz w:val="24"/>
                <w:szCs w:val="24"/>
                <w:lang w:val="hr-HR" w:eastAsia="en-US" w:bidi="ar-SA"/>
              </w:rPr>
              <w:t>Austriji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 xml:space="preserve">                                                                 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|</w:t>
            </w:r>
          </w:p>
        </w:tc>
      </w:tr>
      <w:tr>
        <w:trPr>
          <w:trHeight w:val="1279" w:hRule="atLeast"/>
        </w:trPr>
        <w:tc>
          <w:tcPr>
            <w:tcW w:w="1030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godina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osoba na godinu</w:t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dana za svaku osobu¹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mjeseci za svaku osobu²</w:t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bookmarkStart w:id="0" w:name="_GoBack"/>
            <w:bookmarkEnd w:id="0"/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osoba na godinu</w:t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dana za svaku osobu¹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broj mjeseci za svaku osobu²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</w:pPr>
            <w:r>
              <w:rPr>
                <w:rFonts w:eastAsia="Calibri" w:cs="Times New Roman" w:eastAsiaTheme="minorHAnsi" w:ascii="Times New Roman" w:hAnsi="Times New Roman"/>
                <w:color w:val="auto"/>
                <w:kern w:val="0"/>
                <w:sz w:val="24"/>
                <w:szCs w:val="24"/>
                <w:lang w:val="hr-HR" w:eastAsia="en-US" w:bidi="ar-SA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>
          <w:trHeight w:val="2250" w:hRule="atLeast"/>
          <w:cantSplit w:val="true"/>
        </w:trPr>
        <w:tc>
          <w:tcPr>
            <w:tcW w:w="1030" w:type="dxa"/>
            <w:vMerge w:val="restart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PRVA GODINA</w:t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2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1. Martin Wustinger: 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2. Guenther Raidl: 5 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-</w:t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4</w:t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1. Marko Đukanović: 3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2. Tatjana Zec: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3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3. Bojan Nikolić: 3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4.  Milan Predojević: 3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-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30" w:type="dxa"/>
            <w:vMerge w:val="continue"/>
            <w:tcBorders>
              <w:left w:val="thickThinSmallGap" w:sz="24" w:space="0" w:color="000000"/>
              <w:bottom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TextBody"/>
              <w:widowControl w:val="false"/>
              <w:rPr>
                <w:sz w:val="24"/>
              </w:rPr>
            </w:pPr>
            <w:r>
              <w:rPr>
                <w:sz w:val="24"/>
              </w:rPr>
              <w:t>Ukupni broj dana/mjeseci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za sve istraživače za prvu godinu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> </w:t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  <w:lang w:val="hr-HR"/>
              </w:rPr>
              <w:t>10 dana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  <w:lang w:val="hr-HR"/>
              </w:rPr>
              <w:t>12 da</w:t>
            </w:r>
            <w:r>
              <w:rPr>
                <w:rFonts w:eastAsia="Calibri" w:cs="Times New Roman" w:ascii="Times New Roman" w:hAnsi="Times New Roman" w:eastAsiaTheme="minorHAnsi"/>
                <w:b/>
                <w:bCs/>
                <w:color w:val="auto"/>
                <w:kern w:val="0"/>
                <w:sz w:val="24"/>
                <w:szCs w:val="24"/>
                <w:lang w:val="hr-HR" w:eastAsia="en-US" w:bidi="ar-SA"/>
              </w:rPr>
              <w:t>na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30" w:type="dxa"/>
            <w:vMerge w:val="restart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DRUGA GODINA</w:t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2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1. Martin Wustinger: 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4"/>
                <w:szCs w:val="24"/>
                <w:lang w:val="hr-HR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 xml:space="preserve">2. Guenther Raidl: 5 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2</w:t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1. M. Đukanović: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  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 xml:space="preserve">2. Milan Predojević: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hr-HR"/>
              </w:rPr>
              <w:t>5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30" w:type="dxa"/>
            <w:vMerge w:val="continue"/>
            <w:tcBorders>
              <w:left w:val="thickThinSmallGap" w:sz="24" w:space="0" w:color="000000"/>
              <w:bottom w:val="thickThinSmallGap" w:sz="2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TextBody"/>
              <w:widowControl w:val="false"/>
              <w:rPr>
                <w:sz w:val="24"/>
              </w:rPr>
            </w:pPr>
            <w:r>
              <w:rPr>
                <w:sz w:val="24"/>
              </w:rPr>
              <w:t>Ukupni broj dana/mjeseci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  <w:t>za sve istraživače za drugu godinu</w:t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bs-BA"/>
              </w:rPr>
              <w:t xml:space="preserve">15 dana 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10 dana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bs-BA"/>
              </w:rPr>
            </w:pPr>
            <w:r>
              <w:rPr>
                <w:rFonts w:ascii="Times New Roman" w:hAnsi="Times New Roman"/>
                <w:sz w:val="24"/>
                <w:szCs w:val="24"/>
                <w:lang w:val="bs-BA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  <w:t>UKUPNO ZA OBJE GODINE</w:t>
            </w:r>
          </w:p>
        </w:tc>
        <w:tc>
          <w:tcPr>
            <w:tcW w:w="1306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622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25 dana</w:t>
            </w:r>
          </w:p>
        </w:tc>
        <w:tc>
          <w:tcPr>
            <w:tcW w:w="1079" w:type="dxa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1080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2071" w:type="dxa"/>
            <w:gridSpan w:val="2"/>
            <w:tcBorders>
              <w:left w:val="thickThinSmallGap" w:sz="24" w:space="0" w:color="000000"/>
              <w:bottom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b/>
                <w:b/>
                <w:bCs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hr-HR"/>
              </w:rPr>
              <w:t>22 dana</w:t>
            </w:r>
          </w:p>
        </w:tc>
        <w:tc>
          <w:tcPr>
            <w:tcW w:w="1080" w:type="dxa"/>
            <w:tcBorders>
              <w:left w:val="thickThinSmallGap" w:sz="24" w:space="0" w:color="000000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/>
                <w:sz w:val="24"/>
                <w:szCs w:val="24"/>
                <w:lang w:val="hr-HR"/>
              </w:rPr>
            </w:pPr>
            <w:r>
              <w:rPr>
                <w:rFonts w:ascii="Times New Roman" w:hAnsi="Times New Roman"/>
                <w:sz w:val="24"/>
                <w:szCs w:val="24"/>
                <w:lang w:val="hr-HR"/>
              </w:rPr>
            </w:r>
          </w:p>
        </w:tc>
        <w:tc>
          <w:tcPr>
            <w:tcW w:w="0" w:type="dxa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  <w:tc>
          <w:tcPr>
            <w:tcW w:w="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52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12" w:space="1" w:color="000000"/>
        </w:pBdr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</w:r>
    </w:p>
    <w:p>
      <w:pPr>
        <w:pStyle w:val="Normal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>¹ ako boravak traje kraće od jednog mjeseca</w:t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  <w:lang w:val="bs-BA"/>
        </w:rPr>
      </w:pPr>
      <w:r>
        <w:rPr>
          <w:rFonts w:ascii="Times New Roman" w:hAnsi="Times New Roman"/>
          <w:sz w:val="24"/>
          <w:szCs w:val="24"/>
          <w:lang w:val="bs-BA"/>
        </w:rPr>
        <w:t>² ako boravak traje duže od jednog mjeseca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070493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41e75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41e75"/>
    <w:pPr>
      <w:keepNext w:val="true"/>
      <w:spacing w:lineRule="auto" w:line="240" w:before="0" w:after="0"/>
      <w:outlineLvl w:val="0"/>
    </w:pPr>
    <w:rPr>
      <w:rFonts w:ascii="Times New Roman" w:hAnsi="Times New Roman" w:eastAsia="Times New Roman"/>
      <w:b/>
      <w:bCs/>
      <w:sz w:val="24"/>
      <w:szCs w:val="24"/>
      <w:lang w:val="hr-H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c41e75"/>
    <w:rPr>
      <w:rFonts w:ascii="Times New Roman" w:hAnsi="Times New Roman" w:eastAsia="Times New Roman" w:cs="Times New Roman"/>
      <w:b/>
      <w:bCs/>
      <w:sz w:val="24"/>
      <w:szCs w:val="24"/>
      <w:lang w:val="hr-HR"/>
    </w:rPr>
  </w:style>
  <w:style w:type="character" w:styleId="BodyTextChar" w:customStyle="1">
    <w:name w:val="Body Text Char"/>
    <w:basedOn w:val="DefaultParagraphFont"/>
    <w:semiHidden/>
    <w:qFormat/>
    <w:rsid w:val="00c41e75"/>
    <w:rPr>
      <w:rFonts w:ascii="Times New Roman" w:hAnsi="Times New Roman" w:eastAsia="Times New Roman" w:cs="Times New Roman"/>
      <w:szCs w:val="24"/>
      <w:lang w:val="bs-BA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75c58"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75c58"/>
    <w:rPr>
      <w:rFonts w:ascii="Calibri" w:hAnsi="Calibri" w:eastAsia="Calibri" w:cs="Times New Roma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c3533"/>
    <w:rPr>
      <w:rFonts w:ascii="Segoe UI" w:hAnsi="Segoe UI" w:eastAsia="Calibri" w:cs="Segoe UI"/>
      <w:sz w:val="18"/>
      <w:szCs w:val="18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semiHidden/>
    <w:unhideWhenUsed/>
    <w:rsid w:val="00c41e75"/>
    <w:pPr>
      <w:spacing w:lineRule="auto" w:line="240" w:before="0" w:after="0"/>
    </w:pPr>
    <w:rPr>
      <w:rFonts w:ascii="Times New Roman" w:hAnsi="Times New Roman" w:eastAsia="Times New Roman"/>
      <w:szCs w:val="24"/>
      <w:lang w:val="bs-B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efault" w:customStyle="1">
    <w:name w:val="Default"/>
    <w:qFormat/>
    <w:rsid w:val="00c41e7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75c5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75c5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c353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Application>LibreOffice/7.3.7.2$Linux_X86_64 LibreOffice_project/30$Build-2</Application>
  <AppVersion>15.0000</AppVersion>
  <Pages>5</Pages>
  <Words>422</Words>
  <Characters>2441</Characters>
  <CharactersWithSpaces>2942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2022-09-27T10:54:00Z</dcterms:created>
  <dc:creator>Mirjana Nikolić</dc:creator>
  <dc:description/>
  <dc:language>en-US</dc:language>
  <cp:lastModifiedBy/>
  <cp:lastPrinted>2022-07-15T08:23:00Z</cp:lastPrinted>
  <dcterms:modified xsi:type="dcterms:W3CDTF">2026-10-07T11:53:14Z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