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– </w:t>
      </w:r>
      <w:r>
        <w:rPr>
          <w:b/>
          <w:bCs/>
          <w:sz w:val="32"/>
          <w:szCs w:val="32"/>
        </w:rPr>
        <w:t>Kratak rezime sa bibliografijom: Marko Đukanović –</w:t>
      </w:r>
    </w:p>
    <w:p>
      <w:pPr>
        <w:pStyle w:val="Normal"/>
        <w:bidi w:val="0"/>
        <w:jc w:val="both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</w:t>
      </w:r>
    </w:p>
    <w:p>
      <w:pPr>
        <w:pStyle w:val="Normal"/>
        <w:bidi w:val="0"/>
        <w:jc w:val="both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both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4818"/>
        <w:gridCol w:w="4819"/>
      </w:tblGrid>
      <w:tr>
        <w:trPr/>
        <w:tc>
          <w:tcPr>
            <w:tcW w:w="4818" w:type="dxa"/>
            <w:tcBorders/>
          </w:tcPr>
          <w:p>
            <w:pPr>
              <w:pStyle w:val="TableContents"/>
              <w:widowControl w:val="false"/>
              <w:bidi w:val="0"/>
              <w:jc w:val="both"/>
              <w:rPr/>
            </w:pPr>
            <w:r>
              <w:rPr/>
              <w:t xml:space="preserve">Ime i prezime </w:t>
            </w:r>
          </w:p>
        </w:tc>
        <w:tc>
          <w:tcPr>
            <w:tcW w:w="4819" w:type="dxa"/>
            <w:tcBorders/>
          </w:tcPr>
          <w:p>
            <w:pPr>
              <w:pStyle w:val="TableContents"/>
              <w:widowControl w:val="false"/>
              <w:bidi w:val="0"/>
              <w:jc w:val="both"/>
              <w:rPr/>
            </w:pPr>
            <w:r>
              <w:rPr/>
              <w:t>Marko Đukanović</w:t>
            </w:r>
          </w:p>
        </w:tc>
      </w:tr>
      <w:tr>
        <w:trPr/>
        <w:tc>
          <w:tcPr>
            <w:tcW w:w="4818" w:type="dxa"/>
            <w:tcBorders/>
          </w:tcPr>
          <w:p>
            <w:pPr>
              <w:pStyle w:val="TableContents"/>
              <w:widowControl w:val="false"/>
              <w:bidi w:val="0"/>
              <w:jc w:val="both"/>
              <w:rPr/>
            </w:pPr>
            <w:r>
              <w:rPr/>
              <w:t xml:space="preserve">Akademsko zvanje </w:t>
            </w:r>
          </w:p>
        </w:tc>
        <w:tc>
          <w:tcPr>
            <w:tcW w:w="4819" w:type="dxa"/>
            <w:tcBorders/>
          </w:tcPr>
          <w:p>
            <w:pPr>
              <w:pStyle w:val="TableContents"/>
              <w:widowControl w:val="false"/>
              <w:bidi w:val="0"/>
              <w:jc w:val="both"/>
              <w:rPr/>
            </w:pPr>
            <w:r>
              <w:rPr/>
              <w:t>Doktor računarskih nauka</w:t>
            </w:r>
          </w:p>
        </w:tc>
      </w:tr>
      <w:tr>
        <w:trPr/>
        <w:tc>
          <w:tcPr>
            <w:tcW w:w="4818" w:type="dxa"/>
            <w:tcBorders/>
          </w:tcPr>
          <w:p>
            <w:pPr>
              <w:pStyle w:val="TableContents"/>
              <w:widowControl w:val="false"/>
              <w:bidi w:val="0"/>
              <w:jc w:val="both"/>
              <w:rPr/>
            </w:pPr>
            <w:r>
              <w:rPr/>
              <w:t>Akademska titula</w:t>
            </w:r>
          </w:p>
        </w:tc>
        <w:tc>
          <w:tcPr>
            <w:tcW w:w="4819" w:type="dxa"/>
            <w:tcBorders/>
          </w:tcPr>
          <w:p>
            <w:pPr>
              <w:pStyle w:val="TableContents"/>
              <w:widowControl w:val="false"/>
              <w:bidi w:val="0"/>
              <w:jc w:val="both"/>
              <w:rPr/>
            </w:pPr>
            <w:r>
              <w:rPr/>
              <w:t>Vanredni profesor</w:t>
            </w:r>
          </w:p>
        </w:tc>
      </w:tr>
      <w:tr>
        <w:trPr/>
        <w:tc>
          <w:tcPr>
            <w:tcW w:w="4818" w:type="dxa"/>
            <w:tcBorders/>
          </w:tcPr>
          <w:p>
            <w:pPr>
              <w:pStyle w:val="TableContents"/>
              <w:widowControl w:val="false"/>
              <w:bidi w:val="0"/>
              <w:jc w:val="both"/>
              <w:rPr/>
            </w:pPr>
            <w:r>
              <w:rPr/>
              <w:t>Pol</w:t>
            </w:r>
          </w:p>
        </w:tc>
        <w:tc>
          <w:tcPr>
            <w:tcW w:w="4819" w:type="dxa"/>
            <w:tcBorders/>
          </w:tcPr>
          <w:p>
            <w:pPr>
              <w:pStyle w:val="TableContents"/>
              <w:widowControl w:val="false"/>
              <w:bidi w:val="0"/>
              <w:jc w:val="both"/>
              <w:rPr/>
            </w:pPr>
            <w:r>
              <w:rPr/>
              <w:t>Muški</w:t>
            </w:r>
          </w:p>
        </w:tc>
      </w:tr>
      <w:tr>
        <w:trPr/>
        <w:tc>
          <w:tcPr>
            <w:tcW w:w="4818" w:type="dxa"/>
            <w:tcBorders/>
          </w:tcPr>
          <w:p>
            <w:pPr>
              <w:pStyle w:val="TableContents"/>
              <w:widowControl w:val="false"/>
              <w:bidi w:val="0"/>
              <w:jc w:val="both"/>
              <w:rPr/>
            </w:pPr>
            <w:r>
              <w:rPr/>
              <w:t>Datum rođenja</w:t>
            </w:r>
          </w:p>
        </w:tc>
        <w:tc>
          <w:tcPr>
            <w:tcW w:w="4819" w:type="dxa"/>
            <w:tcBorders/>
          </w:tcPr>
          <w:p>
            <w:pPr>
              <w:pStyle w:val="TableContents"/>
              <w:widowControl w:val="false"/>
              <w:bidi w:val="0"/>
              <w:jc w:val="both"/>
              <w:rPr/>
            </w:pPr>
            <w:r>
              <w:rPr/>
              <w:t>20.10.1990.</w:t>
            </w:r>
          </w:p>
        </w:tc>
      </w:tr>
      <w:tr>
        <w:trPr/>
        <w:tc>
          <w:tcPr>
            <w:tcW w:w="4818" w:type="dxa"/>
            <w:tcBorders/>
          </w:tcPr>
          <w:p>
            <w:pPr>
              <w:pStyle w:val="TableContents"/>
              <w:widowControl w:val="false"/>
              <w:bidi w:val="0"/>
              <w:jc w:val="both"/>
              <w:rPr/>
            </w:pPr>
            <w:r>
              <w:rPr/>
              <w:t>Mjesto zaposlenja</w:t>
            </w:r>
          </w:p>
        </w:tc>
        <w:tc>
          <w:tcPr>
            <w:tcW w:w="4819" w:type="dxa"/>
            <w:tcBorders/>
          </w:tcPr>
          <w:p>
            <w:pPr>
              <w:pStyle w:val="TableContents"/>
              <w:widowControl w:val="false"/>
              <w:bidi w:val="0"/>
              <w:jc w:val="both"/>
              <w:rPr/>
            </w:pPr>
            <w:r>
              <w:rPr/>
              <w:t>Prirodno-matematički fakultet, Univerzitet u Banjoj Luci</w:t>
            </w:r>
          </w:p>
        </w:tc>
      </w:tr>
      <w:tr>
        <w:trPr/>
        <w:tc>
          <w:tcPr>
            <w:tcW w:w="4818" w:type="dxa"/>
            <w:tcBorders/>
          </w:tcPr>
          <w:p>
            <w:pPr>
              <w:pStyle w:val="TableContents"/>
              <w:widowControl w:val="false"/>
              <w:bidi w:val="0"/>
              <w:jc w:val="both"/>
              <w:rPr/>
            </w:pPr>
            <w:r>
              <w:rPr/>
              <w:t>E-mail</w:t>
            </w:r>
          </w:p>
        </w:tc>
        <w:tc>
          <w:tcPr>
            <w:tcW w:w="4819" w:type="dxa"/>
            <w:tcBorders/>
          </w:tcPr>
          <w:p>
            <w:pPr>
              <w:pStyle w:val="TableContents"/>
              <w:widowControl w:val="false"/>
              <w:bidi w:val="0"/>
              <w:jc w:val="both"/>
              <w:rPr/>
            </w:pPr>
            <w:r>
              <w:rPr/>
              <w:t>marko.djukanovic@pmf.unibl.org</w:t>
            </w:r>
          </w:p>
        </w:tc>
      </w:tr>
      <w:tr>
        <w:trPr/>
        <w:tc>
          <w:tcPr>
            <w:tcW w:w="4818" w:type="dxa"/>
            <w:tcBorders/>
          </w:tcPr>
          <w:p>
            <w:pPr>
              <w:pStyle w:val="TableContents"/>
              <w:widowControl w:val="false"/>
              <w:bidi w:val="0"/>
              <w:jc w:val="both"/>
              <w:rPr/>
            </w:pPr>
            <w:r>
              <w:rPr/>
              <w:t>Telefon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60" w:after="0"/>
              <w:jc w:val="both"/>
              <w:rPr/>
            </w:pPr>
            <w:r>
              <w:rPr/>
              <w:t>+387 65 699 683 (mobilni)</w:t>
            </w:r>
          </w:p>
        </w:tc>
      </w:tr>
    </w:tbl>
    <w:p>
      <w:pPr>
        <w:pStyle w:val="Normal"/>
        <w:bidi w:val="0"/>
        <w:jc w:val="both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both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both"/>
        <w:rPr/>
      </w:pPr>
      <w:r>
        <w:rPr>
          <w:b w:val="false"/>
          <w:bCs w:val="false"/>
          <w:sz w:val="24"/>
          <w:szCs w:val="24"/>
        </w:rPr>
        <w:t>Rođen je 20.10.1990. u Novom Gradu, Bosna i Hercegovina. Prirodno-matematički fakultet (PMF) Univerziteta u Banjoj Luci upisuje 2009. i završava ga u julu 2013. sa prosječnom ocjenom 9.87 (od 10.00). Master studije iz matematike je završio u martu 2016. na istom fakultetu. Doktorske studije iz oblasti kompjuterskih nauka na TU Wien, pod mentorstvom Gintera Raidl-a, završava u maju 2021. sa najvišom ocjenom. Naslov njegove teze je “</w:t>
      </w:r>
      <w:r>
        <w:rPr>
          <w:b w:val="false"/>
          <w:bCs w:val="false"/>
          <w:i/>
          <w:iCs/>
          <w:sz w:val="24"/>
          <w:szCs w:val="24"/>
        </w:rPr>
        <w:t>Exact and heuristic approaches for solving string problems from bioinformatics</w:t>
      </w:r>
      <w:r>
        <w:rPr>
          <w:b w:val="false"/>
          <w:bCs w:val="false"/>
          <w:sz w:val="24"/>
          <w:szCs w:val="24"/>
        </w:rPr>
        <w:t xml:space="preserve">”. </w:t>
      </w:r>
    </w:p>
    <w:p>
      <w:pPr>
        <w:pStyle w:val="Normal"/>
        <w:bidi w:val="0"/>
        <w:jc w:val="both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both"/>
        <w:rPr/>
      </w:pPr>
      <w:r>
        <w:rPr>
          <w:b w:val="false"/>
          <w:bCs w:val="false"/>
          <w:sz w:val="24"/>
          <w:szCs w:val="24"/>
        </w:rPr>
        <w:t>Što se tiče radnog odnosa, 2014. je biran za asistenta na Prirodno-matematičkom fakultetu Univerziteta u Banjoj Luci, Odsjek za matematiku i informatiku. Potom na istom fakultetu za višeg asistenta 2016., nastavničko zvanje docenta 2021. godine, te vanrednog profesora 2026.godine.  Zadužen je kao profesor za više informatičkih kurseva, među kojima i Operaciona istraživanja, Baze podataka, Projektovanje baza podataka, Napredni koncepti baza podataka,  Proceduralno programiranje i Informacioni sistemi.</w:t>
      </w:r>
    </w:p>
    <w:p>
      <w:pPr>
        <w:pStyle w:val="Normal"/>
        <w:bidi w:val="0"/>
        <w:jc w:val="both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both"/>
        <w:rPr/>
      </w:pPr>
      <w:r>
        <w:rPr>
          <w:b w:val="false"/>
          <w:bCs w:val="false"/>
          <w:sz w:val="24"/>
          <w:szCs w:val="24"/>
        </w:rPr>
        <w:t>Dobitnik je nekoliko prestižnih nagrada, među kojima je Zlatna plaketa za najboljeg studenta generacije na PMF-u, nagrade za najboljeg mladog istraživača  “Danubius Young Scientist Award 2022” za Bosnu i Hercegovinu, te nekoliko nagrada za najbolji rad na međunarodnim konferencijama.</w:t>
      </w:r>
    </w:p>
    <w:p>
      <w:pPr>
        <w:pStyle w:val="Normal"/>
        <w:bidi w:val="0"/>
        <w:jc w:val="both"/>
        <w:rPr/>
      </w:pPr>
      <w:r>
        <w:rPr>
          <w:b w:val="false"/>
          <w:bCs w:val="false"/>
          <w:sz w:val="24"/>
          <w:szCs w:val="24"/>
        </w:rPr>
        <w:t>Njegov istraživački interes uključuje diskretnu optimizaciju, vještačku inteligenciju, bioinformatiku i metaheuristike.</w:t>
      </w:r>
    </w:p>
    <w:p>
      <w:pPr>
        <w:pStyle w:val="Normal"/>
        <w:bidi w:val="0"/>
        <w:jc w:val="both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both"/>
        <w:rPr>
          <w:b/>
          <w:b/>
          <w:bCs/>
        </w:rPr>
      </w:pPr>
      <w:r>
        <w:rPr>
          <w:b/>
          <w:bCs/>
          <w:sz w:val="24"/>
          <w:szCs w:val="24"/>
        </w:rPr>
        <w:t>Bibliografija</w:t>
      </w:r>
    </w:p>
    <w:p>
      <w:pPr>
        <w:pStyle w:val="Normal"/>
        <w:bidi w:val="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both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Style w:val="Table8"/>
        <w:tblW w:w="96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9628"/>
      </w:tblGrid>
      <w:tr>
        <w:trPr/>
        <w:tc>
          <w:tcPr>
            <w:tcW w:w="9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Body"/>
              <w:widowControl w:val="false"/>
              <w:bidi w:val="0"/>
              <w:jc w:val="start"/>
              <w:rPr>
                <w:b/>
                <w:b/>
                <w:bCs/>
              </w:rPr>
            </w:pPr>
            <w:r>
              <w:rPr>
                <w:b/>
                <w:bCs/>
              </w:rPr>
              <w:t>Radovi u časopisima sa recenzijom</w:t>
            </w:r>
          </w:p>
          <w:p>
            <w:pPr>
              <w:pStyle w:val="TextBody"/>
              <w:widowControl w:val="false"/>
              <w:bidi w:val="0"/>
              <w:jc w:val="start"/>
              <w:rPr>
                <w:b/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TextBody"/>
              <w:widowControl w:val="false"/>
              <w:bidi w:val="0"/>
              <w:jc w:val="start"/>
              <w:rPr/>
            </w:pPr>
            <w:r>
              <w:rPr/>
              <w:t xml:space="preserve">1. </w:t>
            </w:r>
            <w:r>
              <w:rPr>
                <w:b/>
                <w:bCs/>
              </w:rPr>
              <w:t>Djukanovic, M.</w:t>
            </w:r>
            <w:r>
              <w:rPr/>
              <w:t xml:space="preserve">, Blum, C., Kartelj, A., Nikolikj, A., &amp; Raidl, G. (2027). An Adaptive CMSA for Solving the Longest Filled Common Subsequence Problem with an Application in Audio Querying. </w:t>
            </w:r>
            <w:r>
              <w:rPr>
                <w:i/>
              </w:rPr>
              <w:t>arXiv preprint arXiv:2509.12261 (accepted for publication in Applied Soft Computing)</w:t>
            </w:r>
          </w:p>
          <w:p>
            <w:pPr>
              <w:pStyle w:val="TextBody"/>
              <w:widowControl w:val="false"/>
              <w:bidi w:val="0"/>
              <w:jc w:val="start"/>
              <w:rPr/>
            </w:pPr>
            <w:r>
              <w:rPr/>
              <w:t xml:space="preserve">2. Nikolic, B., &amp; </w:t>
            </w:r>
            <w:r>
              <w:rPr>
                <w:b/>
                <w:bCs/>
              </w:rPr>
              <w:t>Djukanovic, M.</w:t>
            </w:r>
            <w:r>
              <w:rPr/>
              <w:t xml:space="preserve"> (2027). Balanced domination in convex polytopes, trees, and grid graphs. </w:t>
            </w:r>
            <w:r>
              <w:rPr>
                <w:i/>
              </w:rPr>
              <w:t>Discrete Applied Mathematics</w:t>
            </w:r>
            <w:r>
              <w:rPr/>
              <w:t xml:space="preserve">, </w:t>
            </w:r>
            <w:r>
              <w:rPr>
                <w:i/>
              </w:rPr>
              <w:t>397</w:t>
            </w:r>
            <w:r>
              <w:rPr/>
              <w:t>, 102-116.</w:t>
            </w:r>
          </w:p>
          <w:p>
            <w:pPr>
              <w:pStyle w:val="TextBody"/>
              <w:widowControl w:val="false"/>
              <w:bidi w:val="0"/>
              <w:jc w:val="start"/>
              <w:rPr/>
            </w:pPr>
            <w:r>
              <w:rPr/>
              <w:t xml:space="preserve">3. Gnjato, S., Leščešen, I., Zhou, Q., &amp; </w:t>
            </w:r>
            <w:r>
              <w:rPr>
                <w:b/>
                <w:bCs/>
              </w:rPr>
              <w:t>Ðukanović, M.</w:t>
            </w:r>
            <w:r>
              <w:rPr/>
              <w:t xml:space="preserve"> (2026). Explainable machine learning for streamflow forecasting: Application to the Bosna River Basin. </w:t>
            </w:r>
            <w:r>
              <w:rPr>
                <w:i/>
              </w:rPr>
              <w:t>Water</w:t>
            </w:r>
            <w:r>
              <w:rPr/>
              <w:t xml:space="preserve">, </w:t>
            </w:r>
            <w:r>
              <w:rPr>
                <w:i/>
              </w:rPr>
              <w:t>18</w:t>
            </w:r>
            <w:r>
              <w:rPr/>
              <w:t>(10), 1226.</w:t>
            </w:r>
          </w:p>
          <w:p>
            <w:pPr>
              <w:pStyle w:val="TextBody"/>
              <w:widowControl w:val="false"/>
              <w:bidi w:val="0"/>
              <w:jc w:val="start"/>
              <w:rPr/>
            </w:pPr>
            <w:r>
              <w:rPr/>
              <w:t xml:space="preserve">4. </w:t>
            </w:r>
            <w:r>
              <w:rPr>
                <w:b/>
                <w:bCs/>
              </w:rPr>
              <w:t>Djukanović, M.</w:t>
            </w:r>
            <w:r>
              <w:rPr/>
              <w:t xml:space="preserve">, Reixach, J., Nikolikj, A., Eftimov, T., Kartelj, A., &amp; Blum, C. (2025). A learning search algorithm for the Restricted Longest Common Subsequence problem. </w:t>
            </w:r>
            <w:r>
              <w:rPr>
                <w:i/>
              </w:rPr>
              <w:t>Expert Systems with Applications</w:t>
            </w:r>
            <w:r>
              <w:rPr/>
              <w:t xml:space="preserve">, </w:t>
            </w:r>
            <w:r>
              <w:rPr>
                <w:i/>
              </w:rPr>
              <w:t>284</w:t>
            </w:r>
            <w:r>
              <w:rPr/>
              <w:t>, 127731.</w:t>
            </w:r>
          </w:p>
          <w:p>
            <w:pPr>
              <w:pStyle w:val="TextBody"/>
              <w:widowControl w:val="false"/>
              <w:bidi w:val="0"/>
              <w:jc w:val="start"/>
              <w:rPr/>
            </w:pPr>
            <w:r>
              <w:rPr/>
              <w:t xml:space="preserve">5. </w:t>
            </w:r>
            <w:r>
              <w:rPr>
                <w:b/>
                <w:bCs/>
              </w:rPr>
              <w:t>Djukanović, M.</w:t>
            </w:r>
            <w:r>
              <w:rPr/>
              <w:t xml:space="preserve">, Kapunac, S., Kartelj, A., &amp; Matić, D. (2025). Graph protection under multiple simultaneous attacks: A heuristic approach. </w:t>
            </w:r>
            <w:r>
              <w:rPr>
                <w:i/>
              </w:rPr>
              <w:t>Knowledge-Based Systems</w:t>
            </w:r>
            <w:r>
              <w:rPr/>
              <w:t xml:space="preserve">, </w:t>
            </w:r>
            <w:r>
              <w:rPr>
                <w:i/>
              </w:rPr>
              <w:t>309</w:t>
            </w:r>
            <w:r>
              <w:rPr/>
              <w:t>, 112791.</w:t>
            </w:r>
          </w:p>
          <w:p>
            <w:pPr>
              <w:pStyle w:val="TextBody"/>
              <w:widowControl w:val="false"/>
              <w:bidi w:val="0"/>
              <w:jc w:val="start"/>
              <w:rPr/>
            </w:pPr>
            <w:r>
              <w:rPr/>
              <w:t>6.</w:t>
            </w:r>
            <w:r>
              <w:rPr/>
              <w:t xml:space="preserve"> Nikolić, B., </w:t>
            </w:r>
            <w:r>
              <w:rPr>
                <w:b/>
                <w:bCs/>
              </w:rPr>
              <w:t>Djukanović, M.</w:t>
            </w:r>
            <w:r>
              <w:rPr/>
              <w:t>, Grbić, M., &amp; Matić, D. (2024). Theoretical studies of the k-strong Roman domination problem. Kuwait Journal of Science, 51(4), 100283. (IF23: 1.2)</w:t>
            </w:r>
          </w:p>
          <w:p>
            <w:pPr>
              <w:pStyle w:val="TextBody"/>
              <w:widowControl w:val="false"/>
              <w:bidi w:val="0"/>
              <w:jc w:val="start"/>
              <w:rPr/>
            </w:pPr>
            <w:r>
              <w:rPr/>
              <w:t>7</w:t>
            </w:r>
            <w:r>
              <w:rPr/>
              <w:t xml:space="preserve">. Reixach, J., Blum, C., </w:t>
            </w:r>
            <w:r>
              <w:rPr>
                <w:b/>
                <w:bCs/>
              </w:rPr>
              <w:t>Djukanović, M.</w:t>
            </w:r>
            <w:r>
              <w:rPr/>
              <w:t>, &amp; Raidl, G. R. (2024). A biased random key genetic algorithm for solving the longest common square subsequence problem. IEEE Transactions on Evolutionary Computation, doi: https://doi.org/10.1109/TEVC.2024.3413150 (IF23: 11.7)</w:t>
            </w:r>
          </w:p>
          <w:p>
            <w:pPr>
              <w:pStyle w:val="TextBody"/>
              <w:widowControl w:val="false"/>
              <w:bidi w:val="0"/>
              <w:jc w:val="start"/>
              <w:rPr/>
            </w:pPr>
            <w:r>
              <w:rPr/>
              <w:t>8</w:t>
            </w:r>
            <w:r>
              <w:rPr/>
              <w:t xml:space="preserve">. Zec, T., Matić, D., &amp; </w:t>
            </w:r>
            <w:r>
              <w:rPr>
                <w:b/>
                <w:bCs/>
              </w:rPr>
              <w:t xml:space="preserve">Djukanović, M. </w:t>
            </w:r>
            <w:r>
              <w:rPr/>
              <w:t>(2024). On double Roman domination problem for several graph classes. Aequationes mathematicae, 1-25, doi: https://doi.org/10.1007/s00010-024-01071-3 (IF: 0.8)</w:t>
            </w:r>
          </w:p>
          <w:p>
            <w:pPr>
              <w:pStyle w:val="TextBody"/>
              <w:widowControl w:val="false"/>
              <w:bidi w:val="0"/>
              <w:jc w:val="start"/>
              <w:rPr/>
            </w:pPr>
            <w:r>
              <w:rPr/>
              <w:t>9</w:t>
            </w:r>
            <w:r>
              <w:rPr/>
              <w:t xml:space="preserve">. Iurlano, E., Zec, T., </w:t>
            </w:r>
            <w:r>
              <w:rPr>
                <w:b/>
                <w:bCs/>
              </w:rPr>
              <w:t>Djukanovic, M.</w:t>
            </w:r>
            <w:r>
              <w:rPr/>
              <w:t>, &amp; Raidl, G. R. (2024). Signed double Roman domination on cubic graphs.Applied Mathematics and Computation, 471, 128612. (IF23: 3.5)</w:t>
            </w:r>
          </w:p>
          <w:p>
            <w:pPr>
              <w:pStyle w:val="TextBody"/>
              <w:widowControl w:val="false"/>
              <w:bidi w:val="0"/>
              <w:jc w:val="start"/>
              <w:rPr/>
            </w:pPr>
            <w:r>
              <w:rPr/>
              <w:t>10</w:t>
            </w:r>
            <w:r>
              <w:rPr/>
              <w:t>. Djukanovic, M., Kapunac, S., Kartelj, A., &amp; Matic, D. (2024). Graph Protection under Multiple Simultaneous Attacks: A Heuristic Approach. Knowledge-based systems – accepted (IF: 7.2).</w:t>
            </w:r>
          </w:p>
          <w:p>
            <w:pPr>
              <w:pStyle w:val="TextBody"/>
              <w:widowControl w:val="false"/>
              <w:bidi w:val="0"/>
              <w:jc w:val="start"/>
              <w:rPr/>
            </w:pPr>
            <w:r>
              <w:rPr/>
              <w:t>1</w:t>
            </w:r>
            <w:r>
              <w:rPr/>
              <w:t>1</w:t>
            </w:r>
            <w:r>
              <w:rPr/>
              <w:t>. Zec, T., Matić, D., &amp;</w:t>
            </w:r>
            <w:r>
              <w:rPr>
                <w:b/>
                <w:bCs/>
              </w:rPr>
              <w:t xml:space="preserve"> Djukanović, M. (</w:t>
            </w:r>
            <w:r>
              <w:rPr/>
              <w:t>2024). The signed (total) Roman domination problem on some classes of planar graphs—Convex polytopes. Discrete Mathematics, Algorithms and Applications, 2350106 (IF23: 0.6)</w:t>
            </w:r>
          </w:p>
          <w:p>
            <w:pPr>
              <w:pStyle w:val="TextBody"/>
              <w:widowControl w:val="false"/>
              <w:bidi w:val="0"/>
              <w:jc w:val="start"/>
              <w:rPr/>
            </w:pPr>
            <w:r>
              <w:rPr/>
              <w:t>1</w:t>
            </w:r>
            <w:r>
              <w:rPr/>
              <w:t>2</w:t>
            </w:r>
            <w:r>
              <w:rPr/>
              <w:t>.</w:t>
            </w:r>
            <w:r>
              <w:rPr>
                <w:b/>
                <w:bCs/>
              </w:rPr>
              <w:t xml:space="preserve"> M Djukanovic</w:t>
            </w:r>
            <w:r>
              <w:rPr/>
              <w:t>, A Kartelj, C Blum (2023). Self-Adaptive Cmsa for Solving the Multidimensional Multi-Way Number Partitioning Problem. Expert Systems with Applications, 232: 120762 (IF 8.5)</w:t>
            </w:r>
          </w:p>
          <w:p>
            <w:pPr>
              <w:pStyle w:val="TextBody"/>
              <w:widowControl w:val="false"/>
              <w:bidi w:val="0"/>
              <w:jc w:val="start"/>
              <w:rPr/>
            </w:pPr>
            <w:r>
              <w:rPr/>
              <w:t>1</w:t>
            </w:r>
            <w:r>
              <w:rPr/>
              <w:t>3</w:t>
            </w:r>
            <w:r>
              <w:rPr/>
              <w:t xml:space="preserve">. Kartelj, A. &amp; </w:t>
            </w:r>
            <w:r>
              <w:rPr>
                <w:b/>
                <w:bCs/>
              </w:rPr>
              <w:t>Djukanovic, M.</w:t>
            </w:r>
            <w:r>
              <w:rPr/>
              <w:t xml:space="preserve"> (2023). RILS-ROLS: Robust Symbolic Regression via Iterated Local Search and Ordinary Least Squares. Journal of Big Data 10 (71), 1-28 (IF 10.1)</w:t>
            </w:r>
          </w:p>
          <w:p>
            <w:pPr>
              <w:pStyle w:val="TextBody"/>
              <w:widowControl w:val="false"/>
              <w:bidi w:val="0"/>
              <w:jc w:val="start"/>
              <w:rPr/>
            </w:pPr>
            <w:r>
              <w:rPr/>
              <w:t>1</w:t>
            </w:r>
            <w:r>
              <w:rPr/>
              <w:t>4</w:t>
            </w:r>
            <w:r>
              <w:rPr/>
              <w:t>. Kapunac S., Kartelj A., &amp;</w:t>
            </w:r>
            <w:r>
              <w:rPr>
                <w:b/>
                <w:bCs/>
              </w:rPr>
              <w:t xml:space="preserve"> Djukanovic M. </w:t>
            </w:r>
            <w:r>
              <w:rPr/>
              <w:t>(2023). Variable Neighborhood Search for Weighted Total Domination Problem and Its Application in Social Network Information Spreading. Applied Soft Computing 110387 (IF 8.7)</w:t>
            </w:r>
          </w:p>
          <w:p>
            <w:pPr>
              <w:pStyle w:val="TextBody"/>
              <w:widowControl w:val="false"/>
              <w:bidi w:val="0"/>
              <w:jc w:val="start"/>
              <w:rPr/>
            </w:pPr>
            <w:r>
              <w:rPr/>
              <w:t>1</w:t>
            </w:r>
            <w:r>
              <w:rPr/>
              <w:t>5</w:t>
            </w:r>
            <w:r>
              <w:rPr/>
              <w:t xml:space="preserve">. </w:t>
            </w:r>
            <w:r>
              <w:rPr>
                <w:b/>
                <w:bCs/>
              </w:rPr>
              <w:t>Djukanovic, M.</w:t>
            </w:r>
            <w:r>
              <w:rPr/>
              <w:t>, Kartelj A., Matić D., Grbić M., Blum C., &amp; Raidl, G. R. (2022). Graph search and variable neighborhood search for finding constrained longest common subsequences in artificial and real gene sequences. Applied Soft Computing, 122, 108844 (IF 6.725)</w:t>
            </w:r>
          </w:p>
          <w:p>
            <w:pPr>
              <w:pStyle w:val="TextBody"/>
              <w:widowControl w:val="false"/>
              <w:bidi w:val="0"/>
              <w:jc w:val="start"/>
              <w:rPr/>
            </w:pPr>
            <w:r>
              <w:rPr/>
              <w:t>1</w:t>
            </w:r>
            <w:r>
              <w:rPr/>
              <w:t>6</w:t>
            </w:r>
            <w:r>
              <w:rPr/>
              <w:t>. B. Nikolic, B.,</w:t>
            </w:r>
            <w:r>
              <w:rPr>
                <w:b/>
                <w:bCs/>
              </w:rPr>
              <w:t xml:space="preserve"> Djukanovic, M.</w:t>
            </w:r>
            <w:r>
              <w:rPr/>
              <w:t xml:space="preserve"> &amp; Matic, D. (2022). New mixed-integer linear programming model for solving the multidimensional multi-way number partitioning problem. Comp. Appl. Math. 41, 119 (IF 2.239)</w:t>
            </w:r>
          </w:p>
          <w:p>
            <w:pPr>
              <w:pStyle w:val="TextBody"/>
              <w:widowControl w:val="false"/>
              <w:bidi w:val="0"/>
              <w:jc w:val="start"/>
              <w:rPr/>
            </w:pPr>
            <w:r>
              <w:rPr/>
              <w:t>1</w:t>
            </w:r>
            <w:r>
              <w:rPr/>
              <w:t>7</w:t>
            </w:r>
            <w:r>
              <w:rPr/>
              <w:t>. Nikolic B, Kartelj A,</w:t>
            </w:r>
            <w:r>
              <w:rPr>
                <w:b/>
                <w:bCs/>
              </w:rPr>
              <w:t xml:space="preserve"> Djukanovic M,</w:t>
            </w:r>
            <w:r>
              <w:rPr/>
              <w:t xml:space="preserve"> Grbic M, Blum C, Raidl G. (2021) Solving the Longest Common Subsequence Problem Concerning Non-Uniform Distributions of Letters in Input Strings. Mathematics, 9(13):1515. (IF 2.258)</w:t>
            </w:r>
          </w:p>
          <w:p>
            <w:pPr>
              <w:pStyle w:val="TextBody"/>
              <w:widowControl w:val="false"/>
              <w:bidi w:val="0"/>
              <w:jc w:val="start"/>
              <w:rPr/>
            </w:pPr>
            <w:r>
              <w:rPr/>
              <w:t>1</w:t>
            </w:r>
            <w:r>
              <w:rPr/>
              <w:t>8</w:t>
            </w:r>
            <w:r>
              <w:rPr/>
              <w:t xml:space="preserve">. Blum, C., </w:t>
            </w:r>
            <w:r>
              <w:rPr>
                <w:b/>
                <w:bCs/>
              </w:rPr>
              <w:t>Djukanovic, M.</w:t>
            </w:r>
            <w:r>
              <w:rPr/>
              <w:t>, Santini, A., Jiang, H., Li, C. M., Manyà, F., &amp; Raidl, G. R. (2021). Solving longest common subsequence problems via a transformation to the maximum clique problem. Computers &amp; Operations Research, 125, 105089. (IF 4.008)</w:t>
            </w:r>
          </w:p>
          <w:p>
            <w:pPr>
              <w:pStyle w:val="TextBody"/>
              <w:widowControl w:val="false"/>
              <w:bidi w:val="0"/>
              <w:jc w:val="start"/>
              <w:rPr/>
            </w:pPr>
            <w:r>
              <w:rPr/>
              <w:t>1</w:t>
            </w:r>
            <w:r>
              <w:rPr/>
              <w:t>9</w:t>
            </w:r>
            <w:r>
              <w:rPr/>
              <w:t xml:space="preserve">. </w:t>
            </w:r>
            <w:r>
              <w:rPr>
                <w:b/>
                <w:bCs/>
              </w:rPr>
              <w:t>Djukanovic, M.</w:t>
            </w:r>
            <w:r>
              <w:rPr/>
              <w:t>, Berger, C., Raidl, G. R., &amp; Blum, C. (2021). An A* search algorithm for the constrained longest common subsequence problem. Information Processing Letters, 166, 106041. (IF 0.959)</w:t>
            </w:r>
          </w:p>
          <w:p>
            <w:pPr>
              <w:pStyle w:val="TextBody"/>
              <w:widowControl w:val="false"/>
              <w:bidi w:val="0"/>
              <w:jc w:val="start"/>
              <w:rPr/>
            </w:pPr>
            <w:r>
              <w:rPr/>
              <w:t>20</w:t>
            </w:r>
            <w:r>
              <w:rPr/>
              <w:t xml:space="preserve">. Predojević M., </w:t>
            </w:r>
            <w:r>
              <w:rPr>
                <w:b/>
                <w:bCs/>
              </w:rPr>
              <w:t>Đukanović M.</w:t>
            </w:r>
            <w:r>
              <w:rPr/>
              <w:t>, Grbić M., Dragan M. (2021). Can greedy-like heuristics be useful for solving the Weighted Orthogonal Art Gallery Problem under regular grid discretization?. International Journal of Electrical Engineering and Computing, 5 (2): 77–85</w:t>
            </w:r>
          </w:p>
          <w:p>
            <w:pPr>
              <w:pStyle w:val="TextBody"/>
              <w:widowControl w:val="false"/>
              <w:bidi w:val="0"/>
              <w:jc w:val="start"/>
              <w:rPr/>
            </w:pPr>
            <w:r>
              <w:rPr/>
              <w:t>21</w:t>
            </w:r>
            <w:r>
              <w:rPr/>
              <w:t xml:space="preserve">. </w:t>
            </w:r>
            <w:r>
              <w:rPr>
                <w:b/>
                <w:bCs/>
              </w:rPr>
              <w:t>Djukanovic, M.</w:t>
            </w:r>
            <w:r>
              <w:rPr/>
              <w:t>, Raidl, G. R., &amp; Blum, C. (2020). Finding Longest Common Subsequences: New anytime A* search results. Applied Soft Computing, 95, 106499. (IF 6.725)</w:t>
            </w:r>
          </w:p>
          <w:p>
            <w:pPr>
              <w:pStyle w:val="TextBody"/>
              <w:widowControl w:val="false"/>
              <w:bidi w:val="0"/>
              <w:jc w:val="start"/>
              <w:rPr/>
            </w:pPr>
            <w:r>
              <w:rPr/>
              <w:t>2</w:t>
            </w:r>
            <w:r>
              <w:rPr/>
              <w:t>2</w:t>
            </w:r>
            <w:r>
              <w:rPr/>
              <w:t xml:space="preserve">. </w:t>
            </w:r>
            <w:r>
              <w:rPr>
                <w:b/>
                <w:bCs/>
              </w:rPr>
              <w:t>Djukanovic, M.</w:t>
            </w:r>
            <w:r>
              <w:rPr/>
              <w:t>, Raidl, G. R., &amp; Blum, C. (2020). Anytime algorithms for the longest common palindromic subsequence problem. Computers &amp; Operations Research, 114, 104827. (IF 4.008)</w:t>
            </w:r>
          </w:p>
          <w:p>
            <w:pPr>
              <w:pStyle w:val="TextBody"/>
              <w:widowControl w:val="false"/>
              <w:bidi w:val="0"/>
              <w:jc w:val="start"/>
              <w:rPr/>
            </w:pPr>
            <w:r>
              <w:rPr/>
              <w:t>23</w:t>
            </w:r>
            <w:r>
              <w:rPr/>
              <w:t>.</w:t>
            </w:r>
            <w:r>
              <w:rPr>
                <w:b/>
                <w:bCs/>
              </w:rPr>
              <w:t xml:space="preserve"> Djukanović, M.</w:t>
            </w:r>
            <w:r>
              <w:rPr/>
              <w:t xml:space="preserve"> Solving the Facility location problem by using Variable Neighborhood Search and Particle Swarm Optimization (in Serbian), Mat - Kol, XXI (2)(2015), 117-129</w:t>
            </w:r>
          </w:p>
          <w:p>
            <w:pPr>
              <w:pStyle w:val="TextBody"/>
              <w:widowControl w:val="false"/>
              <w:bidi w:val="0"/>
              <w:jc w:val="start"/>
              <w:rPr/>
            </w:pPr>
            <w:r>
              <w:rPr/>
            </w:r>
          </w:p>
          <w:p>
            <w:pPr>
              <w:pStyle w:val="TextBody"/>
              <w:widowControl w:val="false"/>
              <w:bidi w:val="0"/>
              <w:jc w:val="start"/>
              <w:rPr>
                <w:b/>
                <w:b/>
                <w:bCs/>
                <w:i w:val="false"/>
                <w:i w:val="false"/>
                <w:iCs w:val="false"/>
              </w:rPr>
            </w:pPr>
            <w:r>
              <w:rPr>
                <w:b/>
                <w:bCs/>
                <w:i w:val="false"/>
                <w:iCs w:val="false"/>
              </w:rPr>
              <w:t>Radovi u zbornicima međunarodnih konferencija štampanih u cjelini</w:t>
            </w:r>
          </w:p>
          <w:p>
            <w:pPr>
              <w:pStyle w:val="TextBody"/>
              <w:widowControl w:val="false"/>
              <w:bidi w:val="0"/>
              <w:jc w:val="start"/>
              <w:rPr>
                <w:b/>
                <w:b/>
                <w:bCs/>
                <w:i w:val="false"/>
                <w:i w:val="false"/>
                <w:iCs w:val="false"/>
              </w:rPr>
            </w:pPr>
            <w:r>
              <w:rPr>
                <w:b/>
                <w:bCs/>
                <w:i w:val="false"/>
                <w:iCs w:val="false"/>
              </w:rPr>
            </w:r>
          </w:p>
          <w:p>
            <w:pPr>
              <w:pStyle w:val="TextBody"/>
              <w:widowControl w:val="false"/>
              <w:bidi w:val="0"/>
              <w:jc w:val="start"/>
              <w:rPr/>
            </w:pPr>
            <w:r>
              <w:rPr>
                <w:b w:val="false"/>
                <w:bCs w:val="false"/>
                <w:i w:val="false"/>
                <w:iCs w:val="false"/>
              </w:rPr>
              <w:t>1.</w:t>
            </w:r>
            <w:r>
              <w:rPr>
                <w:b/>
                <w:bCs/>
                <w:i/>
                <w:iCs/>
              </w:rPr>
              <w:t xml:space="preserve"> </w:t>
            </w:r>
            <w:r>
              <w:rPr>
                <w:b/>
                <w:bCs/>
                <w:i w:val="false"/>
                <w:iCs w:val="false"/>
              </w:rPr>
              <w:t>Djukanović, M.</w:t>
            </w:r>
            <w:r>
              <w:rPr>
                <w:b w:val="false"/>
                <w:bCs w:val="false"/>
                <w:i w:val="false"/>
                <w:iCs w:val="false"/>
              </w:rPr>
              <w:t>, Blum, C., Kartelj, A., Dzeroski, S., &amp; Zebec, Z. (2026). Neuro-Evolved Heuristics for Variable Gapped Common Subsequence Identification. arXiv preprint arXiv:2608.00888 (to appear in Proceedings of OPTIMA 2026)</w:t>
            </w:r>
          </w:p>
          <w:p>
            <w:pPr>
              <w:pStyle w:val="TextBody"/>
              <w:widowControl w:val="false"/>
              <w:bidi w:val="0"/>
              <w:jc w:val="start"/>
              <w:rPr/>
            </w:pPr>
            <w:r>
              <w:rPr/>
              <w:t xml:space="preserve">2. Kjorvezir, D., </w:t>
            </w:r>
            <w:r>
              <w:rPr>
                <w:b/>
                <w:bCs/>
              </w:rPr>
              <w:t>Djukanović, M.</w:t>
            </w:r>
            <w:r>
              <w:rPr/>
              <w:t xml:space="preserve">, Gjorgjevikj, A., Cenikj, G., &amp; Eftimov, T. (2026). Consistent and Distinctive: LLM Benchmark Efficiency via Maximum Independent Set Prompt Selection on Similarity Graphs. </w:t>
            </w:r>
            <w:r>
              <w:rPr>
                <w:i/>
              </w:rPr>
              <w:t>arXiv preprint arXiv:2606.01400 (to appear in Proceedings of CEC 2026)</w:t>
            </w:r>
          </w:p>
          <w:p>
            <w:pPr>
              <w:pStyle w:val="TextBody"/>
              <w:widowControl w:val="false"/>
              <w:bidi w:val="0"/>
              <w:jc w:val="start"/>
              <w:rPr/>
            </w:pPr>
            <w:r>
              <w:rPr>
                <w:i/>
              </w:rPr>
              <w:t xml:space="preserve">3. </w:t>
            </w:r>
            <w:r>
              <w:rPr>
                <w:b/>
                <w:bCs/>
              </w:rPr>
              <w:t>Djukanović, M.</w:t>
            </w:r>
            <w:r>
              <w:rPr/>
              <w:t xml:space="preserve">, Balaban, N., Blum, C., Kartelj, A., Džeroski, S., &amp; Zebec, Ž. (2026). On Solving the Multiple Variable Gapped Longest Common Subsequence Problem. </w:t>
            </w:r>
            <w:r>
              <w:rPr>
                <w:i/>
              </w:rPr>
              <w:t>arXiv preprint arXiv:2604.18645 (to appear in Procedings of EUROCAST 2026)</w:t>
            </w:r>
          </w:p>
          <w:p>
            <w:pPr>
              <w:pStyle w:val="TextBody"/>
              <w:widowControl w:val="false"/>
              <w:bidi w:val="0"/>
              <w:jc w:val="start"/>
              <w:rPr/>
            </w:pPr>
            <w:r>
              <w:rPr>
                <w:i/>
              </w:rPr>
              <w:t xml:space="preserve">4. </w:t>
            </w:r>
            <w:r>
              <w:rPr/>
              <w:t xml:space="preserve">Iurlano, E., Raidl, G. R., &amp; </w:t>
            </w:r>
            <w:r>
              <w:rPr>
                <w:b/>
                <w:bCs/>
              </w:rPr>
              <w:t xml:space="preserve">Djukanović, M. </w:t>
            </w:r>
            <w:r>
              <w:rPr/>
              <w:t xml:space="preserve">(2024, September). The Graph Burning Problem under Constrained Diffusion. In </w:t>
            </w:r>
            <w:r>
              <w:rPr>
                <w:i/>
              </w:rPr>
              <w:t>Optimization and Wildfire Conference</w:t>
            </w:r>
            <w:r>
              <w:rPr/>
              <w:t xml:space="preserve"> (pp. 139-154). Cham: Springer Nature Switzerland.</w:t>
            </w:r>
          </w:p>
          <w:p>
            <w:pPr>
              <w:pStyle w:val="TextBody"/>
              <w:widowControl w:val="false"/>
              <w:bidi w:val="0"/>
              <w:jc w:val="start"/>
              <w:rPr/>
            </w:pPr>
            <w:r>
              <w:rPr/>
              <w:t xml:space="preserve">5. </w:t>
            </w:r>
            <w:r>
              <w:rPr>
                <w:b/>
                <w:bCs/>
              </w:rPr>
              <w:t>Djukanović, M.</w:t>
            </w:r>
            <w:r>
              <w:rPr/>
              <w:t>, Kartelj, A., Eftimov, T., Reixach, J., &amp; Blum, C. (2024, June). Efficient search algorithms for the restricted longest common subsequence problem. In International Conference on Computational Science (pp. 58-73). Cham: Springer Nature Switzerland.</w:t>
            </w:r>
          </w:p>
          <w:p>
            <w:pPr>
              <w:pStyle w:val="TextBody"/>
              <w:widowControl w:val="false"/>
              <w:bidi w:val="0"/>
              <w:jc w:val="start"/>
              <w:rPr/>
            </w:pPr>
            <w:r>
              <w:rPr/>
              <w:t>6. Reixach, J., Blum, C.,</w:t>
            </w:r>
            <w:r>
              <w:rPr>
                <w:b/>
                <w:bCs/>
              </w:rPr>
              <w:t xml:space="preserve"> Djukanović, M.</w:t>
            </w:r>
            <w:r>
              <w:rPr/>
              <w:t>, &amp; Raidl, G. R. (2024, April). A Neural Network Based Guidance for a BRKGA: An Application to the Longest Common Square Subsequence Problem. In European Conference on Evolutionary Computation in Combinatorial Optimization (Part of EvoStar) (pp. 1-15). Cham: Springer Nature Switzerland.</w:t>
            </w:r>
          </w:p>
          <w:p>
            <w:pPr>
              <w:pStyle w:val="TextBody"/>
              <w:widowControl w:val="false"/>
              <w:bidi w:val="0"/>
              <w:jc w:val="start"/>
              <w:rPr/>
            </w:pPr>
            <w:r>
              <w:rPr/>
              <w:t xml:space="preserve"> </w:t>
            </w:r>
            <w:r>
              <w:rPr/>
              <w:t>3. Predojević, M., Kartelj, A., &amp;</w:t>
            </w:r>
            <w:r>
              <w:rPr>
                <w:b/>
                <w:bCs/>
              </w:rPr>
              <w:t xml:space="preserve"> Djukanović, M.,</w:t>
            </w:r>
            <w:r>
              <w:rPr/>
              <w:t xml:space="preserve"> Variable neighborhood search for solving the k-domination problem. In Proceedings of the Companion Conference on Genetic and Evolutionary Computation (pp. 239-242), Lisbon, Portugal, 2023.</w:t>
            </w:r>
          </w:p>
          <w:p>
            <w:pPr>
              <w:pStyle w:val="TextBody"/>
              <w:widowControl w:val="false"/>
              <w:bidi w:val="0"/>
              <w:jc w:val="start"/>
              <w:rPr/>
            </w:pPr>
            <w:r>
              <w:rPr/>
              <w:t xml:space="preserve">7. </w:t>
            </w:r>
            <w:r>
              <w:rPr>
                <w:b/>
                <w:bCs/>
              </w:rPr>
              <w:t>Djukanović, M.,</w:t>
            </w:r>
            <w:r>
              <w:rPr/>
              <w:t xml:space="preserve"> Kartelj, A., Integrating Top-level Constraints into a Symbolic Regression Search Algorithm. In 2023 Second Serbian International Conference on Applied Artificial Intelligence (SICAAI), Kragujevac, Serbia, 2023. (Best paper award).</w:t>
            </w:r>
          </w:p>
          <w:p>
            <w:pPr>
              <w:pStyle w:val="TextBody"/>
              <w:widowControl w:val="false"/>
              <w:bidi w:val="0"/>
              <w:jc w:val="start"/>
              <w:rPr/>
            </w:pPr>
            <w:r>
              <w:rPr/>
              <w:t xml:space="preserve">8. </w:t>
            </w:r>
            <w:r>
              <w:rPr>
                <w:b/>
                <w:bCs/>
              </w:rPr>
              <w:t>Djukanovic, M.</w:t>
            </w:r>
            <w:r>
              <w:rPr/>
              <w:t>, Matic, D., Blum, C., &amp; Kartelj, A. (2022). Application of A* to the Generalized Constrained Longest Common Subsequence Problem with Many Pattern Strings. In International Conference on Pattern Recognition and Artificial Intelligence (pp. 53-64). Springer, Cham.</w:t>
            </w:r>
          </w:p>
          <w:p>
            <w:pPr>
              <w:pStyle w:val="TextBody"/>
              <w:widowControl w:val="false"/>
              <w:bidi w:val="0"/>
              <w:jc w:val="start"/>
              <w:rPr/>
            </w:pPr>
            <w:r>
              <w:rPr/>
              <w:t>9. Jaguzović, M., Grbić, M.,</w:t>
            </w:r>
            <w:r>
              <w:rPr>
                <w:b/>
                <w:bCs/>
              </w:rPr>
              <w:t xml:space="preserve"> Ðukanović, M.</w:t>
            </w:r>
            <w:r>
              <w:rPr/>
              <w:t>, and Matić. D. (2022) Identification of protein complexes by overlapping community detection algorithms: A comparative study. In Proceedings of 21st International Symposium INFOTEH-JAHORINA (INFOTEH). pp. 1-6, doi:10.1109/INFOTEH53737.2022.9751314.</w:t>
            </w:r>
          </w:p>
          <w:p>
            <w:pPr>
              <w:pStyle w:val="TextBody"/>
              <w:widowControl w:val="false"/>
              <w:bidi w:val="0"/>
              <w:jc w:val="start"/>
              <w:rPr/>
            </w:pPr>
            <w:r>
              <w:rPr/>
              <w:t xml:space="preserve">10. Zec, T., Kartelj, A., </w:t>
            </w:r>
            <w:r>
              <w:rPr>
                <w:b/>
                <w:bCs/>
              </w:rPr>
              <w:t>Djukanović, M.</w:t>
            </w:r>
            <w:r>
              <w:rPr/>
              <w:t>, Grbić, M., and Matić, D. (2021). Statistical analysis of correlation between weather parameters and new COVID-19 cases: a case study of Bosnia and Herzegovina. In Proceedings of 15</w:t>
            </w:r>
            <w:r>
              <w:rPr>
                <w:vertAlign w:val="superscript"/>
              </w:rPr>
              <w:t>th</w:t>
            </w:r>
            <w:r>
              <w:rPr/>
              <w:t xml:space="preserve"> International Conference on INnovations in Intelligent SysTems and Applications (INISTA). pp. 1-6</w:t>
            </w:r>
          </w:p>
          <w:p>
            <w:pPr>
              <w:pStyle w:val="TextBody"/>
              <w:widowControl w:val="false"/>
              <w:bidi w:val="0"/>
              <w:jc w:val="start"/>
              <w:rPr/>
            </w:pPr>
            <w:r>
              <w:rPr/>
              <w:t xml:space="preserve">11. Crnogorac,V., Grbić, M., </w:t>
            </w:r>
            <w:r>
              <w:rPr>
                <w:b/>
                <w:bCs/>
              </w:rPr>
              <w:t>Đukanović, M.</w:t>
            </w:r>
            <w:r>
              <w:rPr/>
              <w:t>, and Matić, D. (2021). Clustering of European countries and territories based on cumulative relative number of COVID 19 patients in 2020. In Proceedings of 20th International Symposium INFOTEH-JAHORINA (INFOTEH). pp. 1-6, doi: 10.1109/INFOTEH51037.2021.9400670.</w:t>
            </w:r>
          </w:p>
          <w:p>
            <w:pPr>
              <w:pStyle w:val="TextBody"/>
              <w:widowControl w:val="false"/>
              <w:bidi w:val="0"/>
              <w:jc w:val="start"/>
              <w:rPr/>
            </w:pPr>
            <w:r>
              <w:rPr/>
              <w:t xml:space="preserve">12. </w:t>
            </w:r>
            <w:r>
              <w:rPr>
                <w:b/>
                <w:bCs/>
              </w:rPr>
              <w:t>Djukanovic, M.</w:t>
            </w:r>
            <w:r>
              <w:rPr/>
              <w:t>, Berger, C., Raidl, G.R., Blum, C. (2020). On Solving a Generalized Constrained Longest Common Subsequence Problem . In Optimization and Applications. OPTIMA 2020. Lecture Notes in Computer Science, vol 12422.Springer, Cham.</w:t>
            </w:r>
          </w:p>
          <w:p>
            <w:pPr>
              <w:pStyle w:val="TextBody"/>
              <w:widowControl w:val="false"/>
              <w:bidi w:val="0"/>
              <w:jc w:val="start"/>
              <w:rPr/>
            </w:pPr>
            <w:r>
              <w:rPr/>
              <w:t>13. Horn, M.,</w:t>
            </w:r>
            <w:r>
              <w:rPr>
                <w:b/>
                <w:bCs/>
              </w:rPr>
              <w:t xml:space="preserve"> Djukanovic, M</w:t>
            </w:r>
            <w:r>
              <w:rPr/>
              <w:t>., Blum, C., Raidl, G.R. (2020). On the Use of Decision Diagrams for Finding Repetition-Free Longest Common Subsequences. In Optimization and Applications. OPTIMA 2020. Lecture Notes in Computer Science, vol 12422. Springer, Cham.</w:t>
            </w:r>
          </w:p>
          <w:p>
            <w:pPr>
              <w:pStyle w:val="TextBody"/>
              <w:widowControl w:val="false"/>
              <w:bidi w:val="0"/>
              <w:jc w:val="start"/>
              <w:rPr/>
            </w:pPr>
            <w:r>
              <w:rPr/>
              <w:t xml:space="preserve">14. </w:t>
            </w:r>
            <w:r>
              <w:rPr>
                <w:b/>
                <w:bCs/>
              </w:rPr>
              <w:t>Djukanovic, M.</w:t>
            </w:r>
            <w:r>
              <w:rPr/>
              <w:t>, Raidl, G.R., Blum, C. (2020). A Heuristic Approach for Solving the Longest Common Square Subsequence Problem . In Computer Aided Systems Theory – EUROCAST 2019. EUROCAST 2019. Lecture Notes in Computer Science, vol 12013. Springer, Cham.</w:t>
            </w:r>
          </w:p>
          <w:p>
            <w:pPr>
              <w:pStyle w:val="TextBody"/>
              <w:widowControl w:val="false"/>
              <w:bidi w:val="0"/>
              <w:jc w:val="start"/>
              <w:rPr/>
            </w:pPr>
            <w:r>
              <w:rPr/>
              <w:t xml:space="preserve">15. </w:t>
            </w:r>
            <w:r>
              <w:rPr>
                <w:b/>
                <w:bCs/>
              </w:rPr>
              <w:t>Djukanovic, M.</w:t>
            </w:r>
            <w:r>
              <w:rPr/>
              <w:t>, Raidl, G.R., Blum, C. (2019). A Beam Search for the Longest Common Subsequence Problem Guided by a Novel Approximate Expected Length Calculation . In Machine Learning, Optimization, and Data Science. LOD 2019. Lecture Notes in Computer Science, vol 11943. Springer, Cham.</w:t>
            </w:r>
          </w:p>
          <w:p>
            <w:pPr>
              <w:pStyle w:val="TextBody"/>
              <w:widowControl w:val="false"/>
              <w:bidi w:val="0"/>
              <w:spacing w:before="0" w:after="140"/>
              <w:jc w:val="start"/>
              <w:rPr/>
            </w:pPr>
            <w:r>
              <w:rPr/>
              <w:t>16.</w:t>
            </w:r>
            <w:r>
              <w:rPr>
                <w:b/>
                <w:bCs/>
              </w:rPr>
              <w:t xml:space="preserve"> Djukanovic, M</w:t>
            </w:r>
            <w:r>
              <w:rPr/>
              <w:t>., Raidl, G.R., Blum, C. (2018). Exact and Heuristic Approaches for the Longest Common Palindromic Subsequence Problem . In Learning and Intelligent Optimization. LION 12 2018. Lecture Notes in Computer Science, vol 11353. Springer, Cham.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62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27</TotalTime>
  <Application>LibreOffice/7.3.7.2$Linux_X86_64 LibreOffice_project/30$Build-2</Application>
  <AppVersion>15.0000</AppVersion>
  <Pages>4</Pages>
  <Words>1562</Words>
  <Characters>9624</Characters>
  <CharactersWithSpaces>11133</CharactersWithSpaces>
  <Paragraphs>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2026-10-13T00:01:33Z</dcterms:modified>
  <cp:revision>27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