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eastAsia="Calibri" w:cs="" w:asciiTheme="minorHAnsi" w:cstheme="minorBidi" w:eastAsiaTheme="minorHAnsi" w:hAnsiTheme="minorHAnsi"/>
          <w:color w:val="auto"/>
          <w:kern w:val="0"/>
          <w:sz w:val="22"/>
          <w:szCs w:val="22"/>
          <w:lang w:val="sr-BA" w:eastAsia="en-US" w:bidi="ar-SA"/>
        </w:rPr>
      </w:pPr>
      <w:r>
        <w:rPr/>
      </w:r>
    </w:p>
    <w:p>
      <w:pPr>
        <w:pStyle w:val="Normal"/>
        <w:rPr>
          <w:rFonts w:ascii="Calibri" w:hAnsi="Calibri" w:eastAsia="Calibri" w:cs="" w:asciiTheme="minorHAnsi" w:cstheme="minorBidi" w:eastAsiaTheme="minorHAnsi" w:hAnsiTheme="minorHAnsi"/>
          <w:color w:val="auto"/>
          <w:kern w:val="0"/>
          <w:sz w:val="22"/>
          <w:szCs w:val="22"/>
          <w:lang w:val="sr-BA" w:eastAsia="en-US" w:bidi="ar-SA"/>
        </w:rPr>
      </w:pPr>
      <w:r>
        <w:rPr/>
      </w:r>
    </w:p>
    <w:p>
      <w:pPr>
        <w:pStyle w:val="Normal"/>
        <w:jc w:val="left"/>
        <w:rPr/>
      </w:pPr>
      <w:r>
        <w:rPr>
          <w:rFonts w:eastAsia="Calibri" w:cs="" w:cstheme="minorBidi" w:eastAsiaTheme="minorHAnsi"/>
          <w:color w:val="auto"/>
          <w:kern w:val="0"/>
          <w:sz w:val="22"/>
          <w:szCs w:val="22"/>
          <w:lang w:val="sr-BA" w:eastAsia="en-US" w:bidi="ar-SA"/>
        </w:rPr>
        <w:drawing>
          <wp:anchor behindDoc="0" distT="0" distB="0" distL="0" distR="0" simplePos="0" locked="0" layoutInCell="1" allowOverlap="1" relativeHeight="3">
            <wp:simplePos x="0" y="0"/>
            <wp:positionH relativeFrom="column">
              <wp:posOffset>4294505</wp:posOffset>
            </wp:positionH>
            <wp:positionV relativeFrom="paragraph">
              <wp:posOffset>-146685</wp:posOffset>
            </wp:positionV>
            <wp:extent cx="1813560" cy="4826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813560" cy="482600"/>
                    </a:xfrm>
                    <a:prstGeom prst="rect">
                      <a:avLst/>
                    </a:prstGeom>
                  </pic:spPr>
                </pic:pic>
              </a:graphicData>
            </a:graphic>
          </wp:anchor>
        </w:drawing>
      </w:r>
      <w:r>
        <w:rPr>
          <w:rFonts w:eastAsia="Calibri" w:cs="" w:cstheme="minorBidi" w:eastAsiaTheme="minorHAnsi"/>
          <w:color w:val="auto"/>
          <w:kern w:val="0"/>
          <w:sz w:val="22"/>
          <w:szCs w:val="22"/>
          <w:lang w:val="sr-BA" w:eastAsia="en-US" w:bidi="ar-SA"/>
        </w:rPr>
        <w:t>Professor Guenther Raidl</w:t>
      </w:r>
    </w:p>
    <w:p>
      <w:pPr>
        <w:pStyle w:val="TextBody"/>
        <w:jc w:val="left"/>
        <w:rPr/>
      </w:pPr>
      <w:r>
        <w:rPr>
          <w:rFonts w:eastAsia="Calibri" w:cs="" w:cstheme="minorBidi" w:eastAsiaTheme="minorHAnsi"/>
          <w:color w:val="auto"/>
          <w:kern w:val="0"/>
          <w:sz w:val="22"/>
          <w:szCs w:val="22"/>
          <w:lang w:val="sr-BA" w:eastAsia="en-US" w:bidi="ar-SA"/>
        </w:rPr>
        <w:drawing>
          <wp:anchor behindDoc="0" distT="0" distB="0" distL="0" distR="0" simplePos="0" locked="0" layoutInCell="1" allowOverlap="1" relativeHeight="2">
            <wp:simplePos x="0" y="0"/>
            <wp:positionH relativeFrom="column">
              <wp:posOffset>4313555</wp:posOffset>
            </wp:positionH>
            <wp:positionV relativeFrom="paragraph">
              <wp:posOffset>73025</wp:posOffset>
            </wp:positionV>
            <wp:extent cx="1785620" cy="6864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785620" cy="686435"/>
                    </a:xfrm>
                    <a:prstGeom prst="rect">
                      <a:avLst/>
                    </a:prstGeom>
                  </pic:spPr>
                </pic:pic>
              </a:graphicData>
            </a:graphic>
          </wp:anchor>
        </w:drawing>
      </w:r>
      <w:r>
        <w:rPr>
          <w:rFonts w:eastAsia="Calibri" w:cs="" w:cstheme="minorBidi" w:eastAsiaTheme="minorHAnsi"/>
          <w:color w:val="auto"/>
          <w:kern w:val="0"/>
          <w:sz w:val="22"/>
          <w:szCs w:val="22"/>
          <w:lang w:val="sr-BA" w:eastAsia="en-US" w:bidi="ar-SA"/>
        </w:rPr>
        <w:t xml:space="preserve">Ao.Univ.Prof. Dipl.-Ing. Dr.techn. </w:t>
      </w:r>
    </w:p>
    <w:p>
      <w:pPr>
        <w:pStyle w:val="Normal"/>
        <w:jc w:val="left"/>
        <w:rPr/>
      </w:pPr>
      <w:r>
        <w:rPr>
          <w:rFonts w:eastAsia="Calibri" w:cs="" w:cstheme="minorBidi" w:eastAsiaTheme="minorHAnsi"/>
          <w:color w:val="auto"/>
          <w:kern w:val="0"/>
          <w:sz w:val="22"/>
          <w:szCs w:val="22"/>
          <w:lang w:val="sr-BA" w:eastAsia="en-US" w:bidi="ar-SA"/>
        </w:rPr>
        <w:t>Favoritenstrasse 9, Room HC0407</w:t>
      </w:r>
    </w:p>
    <w:p>
      <w:pPr>
        <w:pStyle w:val="Normal"/>
        <w:jc w:val="left"/>
        <w:rPr/>
      </w:pPr>
      <w:r>
        <w:rPr>
          <w:rFonts w:eastAsia="Calibri" w:cs="" w:cstheme="minorBidi" w:eastAsiaTheme="minorHAnsi"/>
          <w:color w:val="auto"/>
          <w:kern w:val="0"/>
          <w:sz w:val="22"/>
          <w:szCs w:val="22"/>
          <w:lang w:val="en-GB" w:eastAsia="en-US" w:bidi="ar-SA"/>
        </w:rPr>
        <w:t>Institute of Logic and Computation, TU Wien</w:t>
      </w:r>
    </w:p>
    <w:p>
      <w:pPr>
        <w:pStyle w:val="Normal"/>
        <w:jc w:val="left"/>
        <w:rPr/>
      </w:pPr>
      <w:r>
        <w:rPr/>
      </w:r>
    </w:p>
    <w:p>
      <w:pPr>
        <w:pStyle w:val="Normal"/>
        <w:jc w:val="left"/>
        <w:rPr/>
      </w:pPr>
      <w:r>
        <w:rPr/>
        <w:t>To whom it may concern</w:t>
      </w:r>
    </w:p>
    <w:p>
      <w:pPr>
        <w:pStyle w:val="Normal"/>
        <w:jc w:val="center"/>
        <w:rPr>
          <w:rFonts w:ascii="Calibri" w:hAnsi="Calibri" w:eastAsia="Calibri" w:cs="" w:cstheme="minorBidi" w:eastAsiaTheme="minorHAnsi"/>
          <w:b/>
          <w:b/>
          <w:color w:val="auto"/>
          <w:kern w:val="0"/>
          <w:sz w:val="32"/>
          <w:szCs w:val="32"/>
          <w:lang w:val="en-US" w:eastAsia="en-US" w:bidi="ar-SA"/>
        </w:rPr>
      </w:pPr>
      <w:r>
        <w:rPr>
          <w:rFonts w:eastAsia="Calibri" w:cs="" w:cstheme="minorBidi" w:eastAsiaTheme="minorHAnsi"/>
          <w:b/>
          <w:color w:val="auto"/>
          <w:kern w:val="0"/>
          <w:sz w:val="32"/>
          <w:szCs w:val="32"/>
          <w:lang w:val="en-US" w:eastAsia="en-US" w:bidi="ar-SA"/>
        </w:rPr>
        <w:t xml:space="preserve">Support letter </w:t>
      </w:r>
    </w:p>
    <w:p>
      <w:pPr>
        <w:pStyle w:val="Normal"/>
        <w:jc w:val="center"/>
        <w:rPr>
          <w:b/>
          <w:b/>
          <w:sz w:val="32"/>
          <w:szCs w:val="32"/>
        </w:rPr>
      </w:pPr>
      <w:r>
        <w:rPr>
          <w:b/>
          <w:sz w:val="32"/>
          <w:szCs w:val="32"/>
        </w:rPr>
        <w:t xml:space="preserve">  </w:t>
      </w:r>
    </w:p>
    <w:p>
      <w:pPr>
        <w:pStyle w:val="Normal"/>
        <w:jc w:val="both"/>
        <w:rPr/>
      </w:pPr>
      <w:r>
        <w:rPr>
          <w:rFonts w:eastAsia="Calibri" w:cs="" w:cstheme="minorBidi" w:eastAsiaTheme="minorHAnsi"/>
          <w:color w:val="auto"/>
          <w:kern w:val="0"/>
          <w:sz w:val="22"/>
          <w:szCs w:val="22"/>
          <w:lang w:val="sr-BA" w:eastAsia="en-US" w:bidi="ar-SA"/>
        </w:rPr>
        <w:t>The Institute of Logic and Computation, TU Wien, is an (</w:t>
      </w:r>
      <w:r>
        <w:rPr>
          <w:rFonts w:eastAsia="Calibri" w:cs="" w:cstheme="minorBidi" w:eastAsiaTheme="minorHAnsi"/>
          <w:color w:val="auto"/>
          <w:kern w:val="0"/>
          <w:sz w:val="22"/>
          <w:szCs w:val="22"/>
          <w:u w:val="none"/>
          <w:lang w:val="sr-BA" w:eastAsia="en-US" w:bidi="ar-SA"/>
        </w:rPr>
        <w:t>international</w:t>
      </w:r>
      <w:r>
        <w:rPr>
          <w:rFonts w:eastAsia="Calibri" w:cs="" w:cstheme="minorBidi" w:eastAsiaTheme="minorHAnsi"/>
          <w:color w:val="auto"/>
          <w:kern w:val="0"/>
          <w:sz w:val="22"/>
          <w:szCs w:val="22"/>
          <w:u w:val="single"/>
          <w:lang w:val="sr-BA" w:eastAsia="en-US" w:bidi="ar-SA"/>
        </w:rPr>
        <w:t>)</w:t>
      </w:r>
      <w:r>
        <w:rPr>
          <w:rFonts w:eastAsia="Calibri" w:cs="" w:cstheme="minorBidi" w:eastAsiaTheme="minorHAnsi"/>
          <w:color w:val="auto"/>
          <w:kern w:val="0"/>
          <w:sz w:val="22"/>
          <w:szCs w:val="22"/>
          <w:lang w:val="sr-BA" w:eastAsia="en-US" w:bidi="ar-SA"/>
        </w:rPr>
        <w:t xml:space="preserve"> </w:t>
      </w:r>
      <w:r>
        <w:rPr>
          <w:rFonts w:eastAsia="Calibri" w:cs="" w:cstheme="minorBidi" w:eastAsiaTheme="minorHAnsi"/>
          <w:i/>
          <w:iCs/>
          <w:color w:val="auto"/>
          <w:kern w:val="0"/>
          <w:sz w:val="22"/>
          <w:szCs w:val="22"/>
          <w:u w:val="single"/>
          <w:lang w:val="sr-BA" w:eastAsia="en-US" w:bidi="ar-SA"/>
        </w:rPr>
        <w:t>partner</w:t>
      </w:r>
      <w:r>
        <w:rPr>
          <w:rFonts w:eastAsia="Calibri" w:cs="" w:cstheme="minorBidi" w:eastAsiaTheme="minorHAnsi"/>
          <w:color w:val="auto"/>
          <w:kern w:val="0"/>
          <w:sz w:val="22"/>
          <w:szCs w:val="22"/>
          <w:u w:val="single"/>
          <w:lang w:val="sr-BA" w:eastAsia="en-US" w:bidi="ar-SA"/>
        </w:rPr>
        <w:t xml:space="preserve"> </w:t>
      </w:r>
      <w:r>
        <w:rPr>
          <w:rFonts w:eastAsia="Calibri" w:cs="" w:cstheme="minorBidi" w:eastAsiaTheme="minorHAnsi"/>
          <w:i/>
          <w:iCs/>
          <w:color w:val="auto"/>
          <w:kern w:val="0"/>
          <w:sz w:val="22"/>
          <w:szCs w:val="22"/>
          <w:u w:val="single"/>
          <w:lang w:val="sr-BA" w:eastAsia="en-US" w:bidi="ar-SA"/>
        </w:rPr>
        <w:t>institution</w:t>
      </w:r>
      <w:r>
        <w:rPr>
          <w:rFonts w:eastAsia="Calibri" w:cs="" w:cstheme="minorBidi" w:eastAsiaTheme="minorHAnsi"/>
          <w:color w:val="auto"/>
          <w:kern w:val="0"/>
          <w:sz w:val="22"/>
          <w:szCs w:val="22"/>
          <w:lang w:val="sr-BA" w:eastAsia="en-US" w:bidi="ar-SA"/>
        </w:rPr>
        <w:t xml:space="preserve"> with the Faculty of Sciences and Mathematics, University of Banja Luka, on the joint bilateral research project between Austria and Bosnia and Herzegovina entitled</w:t>
      </w:r>
    </w:p>
    <w:p>
      <w:pPr>
        <w:pStyle w:val="Normal"/>
        <w:jc w:val="center"/>
        <w:rPr>
          <w:rFonts w:ascii="Calibri" w:hAnsi="Calibri" w:eastAsia="Calibri" w:cs="" w:asciiTheme="minorHAnsi" w:cstheme="minorBidi" w:eastAsiaTheme="minorHAnsi" w:hAnsiTheme="minorHAnsi"/>
          <w:color w:val="auto"/>
          <w:kern w:val="0"/>
          <w:sz w:val="22"/>
          <w:szCs w:val="22"/>
          <w:lang w:val="sr-BA" w:eastAsia="en-US" w:bidi="ar-SA"/>
        </w:rPr>
      </w:pPr>
      <w:r>
        <w:rPr>
          <w:rFonts w:eastAsia="Calibri" w:cs="" w:cstheme="minorBidi" w:eastAsiaTheme="minorHAnsi"/>
          <w:color w:val="auto"/>
          <w:kern w:val="0"/>
          <w:sz w:val="22"/>
          <w:szCs w:val="22"/>
          <w:lang w:val="sr-BA" w:eastAsia="en-US" w:bidi="ar-SA"/>
        </w:rPr>
        <w:t xml:space="preserve">  „</w:t>
      </w:r>
      <w:r>
        <w:rPr>
          <w:rFonts w:eastAsia="Calibri" w:cs="" w:cstheme="minorBidi" w:eastAsiaTheme="minorHAnsi"/>
          <w:b/>
          <w:bCs/>
          <w:color w:val="auto"/>
          <w:kern w:val="0"/>
          <w:sz w:val="22"/>
          <w:szCs w:val="22"/>
          <w:lang w:val="sr-BA" w:eastAsia="en-US" w:bidi="ar-SA"/>
        </w:rPr>
        <w:t>Theretical and Algorithmic Aspects of Solving the Roman Domination Problems</w:t>
      </w:r>
      <w:r>
        <w:rPr>
          <w:rFonts w:eastAsia="Calibri" w:cs="" w:cstheme="minorBidi" w:eastAsiaTheme="minorHAnsi"/>
          <w:color w:val="auto"/>
          <w:kern w:val="0"/>
          <w:sz w:val="22"/>
          <w:szCs w:val="22"/>
          <w:lang w:val="sr-BA" w:eastAsia="en-US" w:bidi="ar-SA"/>
        </w:rPr>
        <w:t>“</w:t>
      </w:r>
    </w:p>
    <w:p>
      <w:pPr>
        <w:pStyle w:val="Normal"/>
        <w:jc w:val="both"/>
        <w:rPr/>
      </w:pPr>
      <w:r>
        <w:rPr>
          <w:rFonts w:eastAsia="Calibri" w:cs="" w:cstheme="minorBidi" w:eastAsiaTheme="minorHAnsi"/>
          <w:color w:val="auto"/>
          <w:kern w:val="0"/>
          <w:sz w:val="22"/>
          <w:szCs w:val="22"/>
          <w:lang w:val="sr-BA" w:eastAsia="en-US" w:bidi="ar-SA"/>
        </w:rPr>
        <w:t xml:space="preserve">The project started on 01/01/2023 with the planned date of finalization of 31/12/2024, thus the activities are currently online. </w:t>
      </w:r>
    </w:p>
    <w:p>
      <w:pPr>
        <w:pStyle w:val="Normal"/>
        <w:jc w:val="both"/>
        <w:rPr/>
      </w:pPr>
      <w:r>
        <w:rPr>
          <w:rFonts w:eastAsia="Calibri" w:cs="" w:cstheme="minorBidi" w:eastAsiaTheme="minorHAnsi"/>
          <w:color w:val="auto"/>
          <w:kern w:val="0"/>
          <w:sz w:val="22"/>
          <w:szCs w:val="22"/>
          <w:lang w:val="sr-BA" w:eastAsia="en-US" w:bidi="ar-SA"/>
        </w:rPr>
        <w:t xml:space="preserve">Marko Djukanović is a project coordinator of the Bosnian side, whilst I (Guenther Raidl) is coordinating the Austrian side. </w:t>
      </w:r>
    </w:p>
    <w:p>
      <w:pPr>
        <w:pStyle w:val="Normal"/>
        <w:rPr/>
      </w:pPr>
      <w:r>
        <w:rPr>
          <w:u w:val="single"/>
          <w:lang w:val="sr-BA"/>
        </w:rPr>
        <w:t>The group of Guenther Raidl at the Institute of Logic and Computation will as the partner institution will support new projects of the partner institution in Bosnia and Herzegovina through those research activities of interest for both parties (e.g. supporting invited talks).</w:t>
      </w:r>
    </w:p>
    <w:p>
      <w:pPr>
        <w:pStyle w:val="Normal"/>
        <w:rPr>
          <w:lang w:val="sr-BA"/>
        </w:rPr>
      </w:pPr>
      <w:r>
        <w:rPr>
          <w:lang w:val="sr-BA"/>
        </w:rPr>
      </w:r>
    </w:p>
    <w:p>
      <w:pPr>
        <w:pStyle w:val="Normal"/>
        <w:rPr>
          <w:lang w:val="sr-BA"/>
        </w:rPr>
      </w:pPr>
      <w:r>
        <w:rPr/>
        <w:t xml:space="preserve">Vienna, </w:t>
      </w:r>
      <w:r>
        <w:rPr>
          <w:rFonts w:eastAsia="Calibri" w:cs="" w:cstheme="minorBidi" w:eastAsiaTheme="minorHAnsi"/>
          <w:color w:val="auto"/>
          <w:kern w:val="0"/>
          <w:sz w:val="22"/>
          <w:szCs w:val="22"/>
          <w:highlight w:val="white"/>
          <w:lang w:val="en-GB" w:eastAsia="en-US" w:bidi="ar-SA"/>
        </w:rPr>
        <w:t>30</w:t>
      </w:r>
      <w:r>
        <w:rPr>
          <w:rFonts w:eastAsia="Calibri" w:cs="" w:cstheme="minorBidi" w:eastAsiaTheme="minorHAnsi"/>
          <w:highlight w:val="white"/>
        </w:rPr>
        <w:t>.1</w:t>
      </w:r>
      <w:r>
        <w:rPr>
          <w:rFonts w:eastAsia="Calibri" w:cs="" w:cstheme="minorBidi" w:eastAsiaTheme="minorHAnsi"/>
          <w:highlight w:val="white"/>
          <w:lang w:val="sr-BA"/>
        </w:rPr>
        <w:t>1</w:t>
      </w:r>
      <w:r>
        <w:rPr>
          <w:rFonts w:eastAsia="Calibri" w:cs="" w:cstheme="minorBidi" w:eastAsiaTheme="minorHAnsi"/>
          <w:highlight w:val="white"/>
        </w:rPr>
        <w:t>.2023.</w:t>
        <w:tab/>
      </w:r>
      <w:r>
        <w:rPr/>
        <w:tab/>
        <w:tab/>
        <w:tab/>
        <w:tab/>
      </w:r>
      <w:r>
        <w:rPr>
          <w:lang w:val="sr-BA"/>
        </w:rPr>
        <w:t>Professor Guenther Raidl</w:t>
      </w:r>
    </w:p>
    <w:p>
      <w:pPr>
        <w:pStyle w:val="Normal"/>
        <w:rPr>
          <w:lang w:val="sr-BA"/>
        </w:rPr>
      </w:pPr>
      <w:r>
        <w:rPr>
          <w:lang w:val="sr-BA"/>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234e3"/>
    <w:rPr>
      <w:rFonts w:ascii="Segoe UI" w:hAnsi="Segoe UI" w:cs="Segoe UI"/>
      <w:sz w:val="18"/>
      <w:szCs w:val="1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5234e3"/>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845</TotalTime>
  <Application>LibreOffice/6.4.7.2$Linux_X86_64 LibreOffice_project/40$Build-2</Application>
  <Pages>1</Pages>
  <Words>156</Words>
  <Characters>924</Characters>
  <CharactersWithSpaces>1080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2018-10-23T13:01:00Z</dcterms:created>
  <dc:creator>Windows User</dc:creator>
  <dc:description/>
  <dc:language>en-US</dc:language>
  <cp:lastModifiedBy/>
  <cp:lastPrinted>2023-11-24T07:38:00Z</cp:lastPrinted>
  <dcterms:modified xsi:type="dcterms:W3CDTF">2023-11-30T07:29:02Z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