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2DBA4" w14:textId="77777777" w:rsidR="00D0320E" w:rsidRPr="00253793" w:rsidRDefault="00D0320E" w:rsidP="00D0320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  <w:commentRangeStart w:id="0"/>
      <w:r w:rsidRPr="00253793">
        <w:rPr>
          <w:rFonts w:ascii="Arial" w:eastAsia="Times New Roman" w:hAnsi="Arial" w:cs="Arial"/>
          <w:b/>
          <w:bCs/>
          <w:noProof/>
          <w:sz w:val="24"/>
          <w:szCs w:val="24"/>
        </w:rPr>
        <w:t>Uvjeti</w:t>
      </w:r>
      <w:commentRangeEnd w:id="0"/>
      <w:r w:rsidR="00253793">
        <w:rPr>
          <w:rStyle w:val="CommentReference"/>
        </w:rPr>
        <w:commentReference w:id="0"/>
      </w:r>
      <w:r w:rsidRPr="00253793">
        <w:rPr>
          <w:rFonts w:ascii="Arial" w:eastAsia="Times New Roman" w:hAnsi="Arial" w:cs="Arial"/>
          <w:b/>
          <w:bCs/>
          <w:noProof/>
          <w:sz w:val="24"/>
          <w:szCs w:val="24"/>
        </w:rPr>
        <w:t xml:space="preserve"> i pravila upotrebe</w:t>
      </w:r>
    </w:p>
    <w:p w14:paraId="365107BB" w14:textId="77777777" w:rsidR="00D0320E" w:rsidRPr="00253793" w:rsidRDefault="00D0320E" w:rsidP="00D0320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</w:p>
    <w:p w14:paraId="5DA27303" w14:textId="77777777" w:rsidR="00D0320E" w:rsidRPr="000854D7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4"/>
          <w:szCs w:val="24"/>
        </w:rPr>
      </w:pPr>
      <w:r w:rsidRPr="000854D7">
        <w:rPr>
          <w:rFonts w:ascii="Arial" w:eastAsia="Times New Roman" w:hAnsi="Arial" w:cs="Arial"/>
          <w:b/>
          <w:bCs/>
          <w:noProof/>
          <w:sz w:val="24"/>
          <w:szCs w:val="24"/>
        </w:rPr>
        <w:t>Opći uvjeti i pravila upotrebe mobilne aplikacije</w:t>
      </w:r>
      <w:r w:rsidR="00423A4C" w:rsidRPr="000854D7">
        <w:rPr>
          <w:rFonts w:ascii="Arial" w:eastAsia="Times New Roman" w:hAnsi="Arial" w:cs="Arial"/>
          <w:b/>
          <w:bCs/>
          <w:noProof/>
          <w:sz w:val="24"/>
          <w:szCs w:val="24"/>
        </w:rPr>
        <w:t xml:space="preserve"> Donat Mg</w:t>
      </w:r>
      <w:r w:rsidRPr="000854D7">
        <w:rPr>
          <w:rFonts w:ascii="Arial" w:eastAsia="Times New Roman" w:hAnsi="Arial" w:cs="Arial"/>
          <w:b/>
          <w:bCs/>
          <w:noProof/>
          <w:sz w:val="24"/>
          <w:szCs w:val="24"/>
        </w:rPr>
        <w:t xml:space="preserve"> Moments</w:t>
      </w:r>
    </w:p>
    <w:p w14:paraId="3C233160" w14:textId="77777777" w:rsidR="00D0320E" w:rsidRPr="000854D7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2D2A104F" w14:textId="77777777" w:rsidR="00D0320E" w:rsidRPr="000854D7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  <w:r w:rsidRPr="000854D7">
        <w:rPr>
          <w:rFonts w:ascii="Arial" w:eastAsia="Times New Roman" w:hAnsi="Arial" w:cs="Arial"/>
          <w:noProof/>
          <w:sz w:val="20"/>
          <w:szCs w:val="20"/>
        </w:rPr>
        <w:t>Ovi Opći uvjeti i pravila upotrebe mobilne aplikacije</w:t>
      </w:r>
      <w:r w:rsidR="00423A4C" w:rsidRPr="000854D7">
        <w:rPr>
          <w:rFonts w:ascii="Arial" w:eastAsia="Times New Roman" w:hAnsi="Arial" w:cs="Arial"/>
          <w:noProof/>
          <w:sz w:val="20"/>
          <w:szCs w:val="20"/>
        </w:rPr>
        <w:t xml:space="preserve"> Donat Mg</w:t>
      </w:r>
      <w:r w:rsidRPr="000854D7">
        <w:rPr>
          <w:rFonts w:ascii="Arial" w:eastAsia="Times New Roman" w:hAnsi="Arial" w:cs="Arial"/>
          <w:noProof/>
          <w:sz w:val="20"/>
          <w:szCs w:val="20"/>
        </w:rPr>
        <w:t xml:space="preserve"> Moments (u daljnjem tekstu: Opći uvjeti) određuju korisničke uvjete i upute za upotrebu mobilne aplikacije. </w:t>
      </w:r>
    </w:p>
    <w:p w14:paraId="41C077C6" w14:textId="77777777" w:rsidR="00D0320E" w:rsidRPr="000854D7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0FBFAEF0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0854D7">
        <w:rPr>
          <w:rFonts w:ascii="Arial" w:eastAsia="Times New Roman" w:hAnsi="Arial" w:cs="Arial"/>
          <w:noProof/>
          <w:sz w:val="20"/>
          <w:szCs w:val="20"/>
        </w:rPr>
        <w:t xml:space="preserve">Mobilna aplikacija </w:t>
      </w:r>
      <w:r w:rsidR="00423A4C" w:rsidRPr="000854D7">
        <w:rPr>
          <w:rFonts w:ascii="Arial" w:eastAsia="Times New Roman" w:hAnsi="Arial" w:cs="Arial"/>
          <w:noProof/>
          <w:sz w:val="20"/>
          <w:szCs w:val="20"/>
        </w:rPr>
        <w:t>Donat Mg Moments</w:t>
      </w:r>
      <w:r w:rsidRPr="000854D7">
        <w:rPr>
          <w:rFonts w:ascii="Arial" w:eastAsia="Times New Roman" w:hAnsi="Arial" w:cs="Arial"/>
          <w:noProof/>
          <w:sz w:val="20"/>
          <w:szCs w:val="20"/>
        </w:rPr>
        <w:t xml:space="preserve"> (u daljnjem tekstu: mobilna aplikacija) korisnicama omogućuje da</w:t>
      </w:r>
      <w:r>
        <w:rPr>
          <w:rFonts w:ascii="Arial" w:eastAsia="Times New Roman" w:hAnsi="Arial" w:cs="Arial"/>
          <w:noProof/>
          <w:sz w:val="20"/>
          <w:szCs w:val="20"/>
        </w:rPr>
        <w:t>:</w:t>
      </w:r>
    </w:p>
    <w:p w14:paraId="47A6F605" w14:textId="77777777" w:rsidR="00D0320E" w:rsidRPr="00D0320E" w:rsidRDefault="00D0320E" w:rsidP="00D032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dobiju upute o načinima pijenja prirodne mineralne vode Donat Mg i</w:t>
      </w:r>
    </w:p>
    <w:p w14:paraId="6B38E692" w14:textId="77777777" w:rsidR="00D0320E" w:rsidRPr="00D0320E" w:rsidRDefault="00D0320E" w:rsidP="00D032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postave podsjetnik pijenja Donata Mg s obzirom na izabranu (zdravstvenu) tegobu, na primjer kod zatvora, žgaravice, nedostatka magnezija, šećerne bolesti, bolesti žučnog mjehura i gušterače, nastanka bubrežnih kamenaca, pretilosti i mršavljenja, bolesti srca i krvnih žila, stresa i glavobolja te za bolje raspoloženje.</w:t>
      </w:r>
    </w:p>
    <w:p w14:paraId="00F25732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6C07B8DB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Korisnici mogu potražiti mobilnu aplikaciju u mobilnim trgovinama na kojima je ona objavljena (npr. Google Play, Apple Store...) i instalirati je na svoj pametni telefon na način i pod uvjetima koje određuje ponuđač izabrane mobilne trgovine. </w:t>
      </w:r>
    </w:p>
    <w:p w14:paraId="7F4BA364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13C8260C" w14:textId="77777777" w:rsidR="00D0320E" w:rsidRPr="00D0320E" w:rsidRDefault="00D0320E" w:rsidP="00D0320E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Ponuđač mobilne aplikacije je Droga Kolinska d.d., Kolinska ulica 1, 1000 Ljubljana, Slovenija (u daljnjem tekstu: ponuđač).</w:t>
      </w:r>
    </w:p>
    <w:p w14:paraId="00685170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3D08D635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Korisnik je svaka osoba koja instalira mobilnu aplikaciju na svoj mobilni uređaj.</w:t>
      </w:r>
    </w:p>
    <w:p w14:paraId="170E82A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22B708E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Uvjeti za upotrebu mobilne aplikacije</w:t>
      </w:r>
    </w:p>
    <w:p w14:paraId="62DD3D4A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Smatra se da se korisnik instaliranjem mobilne aplikacije na svoj mobilni uređaj i upotrebom mobilne aplikacije slaže s Općim uvjetima i potvrđuje ih.</w:t>
      </w:r>
    </w:p>
    <w:p w14:paraId="5C8522A3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7A8EB07C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Sadržaji mobilne aplikacije</w:t>
      </w:r>
    </w:p>
    <w:p w14:paraId="4F158D1E" w14:textId="77777777" w:rsidR="00D0320E" w:rsidRPr="00D0320E" w:rsidRDefault="00D0320E" w:rsidP="00D0320E">
      <w:pPr>
        <w:pStyle w:val="NormalWeb"/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Sadržaji i podaci koje korisnik dobije u mobilnoj aplikaciji samo su informativne prirode i služe kao informativno pomagalo. Ni u kojem slučaju ne predstavljaju i ne zamjenjuju liječničku dijagnozu, kliničko savjetovanje ili samo liječenje. Za sve dodatne informacije ili u slučaju nedoumice preporučujemo vam da se posavjetujete sa svojim liječnikom i/ili nam pišete na: info@donatmg.eu</w:t>
      </w:r>
    </w:p>
    <w:p w14:paraId="08D38C59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Mobilna aplikacija upotrebljava upute za kure pijenja koje su objavljene na </w:t>
      </w:r>
      <w:hyperlink r:id="rId9" w:history="1">
        <w:r>
          <w:rPr>
            <w:rStyle w:val="Hyperlink"/>
            <w:rFonts w:ascii="Arial" w:eastAsia="Times New Roman" w:hAnsi="Arial" w:cs="Arial"/>
            <w:noProof/>
            <w:sz w:val="20"/>
            <w:szCs w:val="20"/>
          </w:rPr>
          <w:t>http://www.rogaska-medical.com/</w:t>
        </w:r>
      </w:hyperlink>
      <w:r>
        <w:rPr>
          <w:rFonts w:ascii="Arial" w:eastAsia="Times New Roman" w:hAnsi="Arial" w:cs="Arial"/>
          <w:noProof/>
          <w:sz w:val="20"/>
          <w:szCs w:val="20"/>
        </w:rPr>
        <w:t xml:space="preserve">, na čijoj osnovi mobilna aplikacija savjetuje odgovarajuću količinu i način pijenja Donata Mg s obzirom na različita indikativna stanja pojedinca. Ponuđač ne odgovara za pogrešnu upotrebu mobilne aplikacije (npr. odabir pogrešne indikacije, pogrešnog postavljanja dnevnog ritma...) </w:t>
      </w:r>
    </w:p>
    <w:p w14:paraId="36BBDAA5" w14:textId="77777777" w:rsidR="00D0320E" w:rsidRPr="00D0320E" w:rsidRDefault="00D0320E" w:rsidP="00D0320E">
      <w:pPr>
        <w:pStyle w:val="NormalWeb"/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t>Ponuđač ne može jamčiti potpuno zadovoljstvo savjetima koje korisnik dobije upotrebom aplikacije i ne preuzima odgovornost za njihovu upotrebu.</w:t>
      </w:r>
    </w:p>
    <w:p w14:paraId="5FBFBB24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Cijena mobilne aplikacije</w:t>
      </w:r>
    </w:p>
    <w:p w14:paraId="597B2DB1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Mobilna aplikacija korisnicima je dostupna besplatno. Korisnik plaća prijenos podataka koji mu zaračunava njegov ponuđač telekomunikacijskih usluga u skladu s važećim cjenikom ponuđača.</w:t>
      </w:r>
    </w:p>
    <w:p w14:paraId="6594C26E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16F3DBB7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Privatnost i zaštita osobnih podataka korisnika</w:t>
      </w:r>
    </w:p>
    <w:p w14:paraId="2440C895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Davanjem mobilne aplikacije na upotrebu korisnicima ponuđač ne stječe, ne prikuplja, ne čuva niti na bilo koji drugi način obrađuje njihove osobne podatke. </w:t>
      </w:r>
    </w:p>
    <w:p w14:paraId="645BD272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31A542D8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Autorska prava</w:t>
      </w:r>
    </w:p>
    <w:p w14:paraId="2C0233BC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Instaliranjem mobilne aplikacije na mobilni uređaj korisnik stječe neprenosivo i neisključivo pravo na upotrebu mobilne aplikacije isključivo na svojem mobilnom uređaju, i to za osobnu (nekomercijalnu) upotrebu na način i u opsegu koji su određeni u ovim Općim uvjetima. </w:t>
      </w:r>
    </w:p>
    <w:p w14:paraId="6B876FE9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na korisnika ne prenosi nikakva autorska prava ili druga prava industrijskog vlasništva na i u vezi s mobilnom aplikacijom (između ostalog i prava na upotrebu robne marke, logotipa, imena...).</w:t>
      </w:r>
    </w:p>
    <w:p w14:paraId="45DD3BD3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534CE2FF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bookmarkStart w:id="1" w:name="3"/>
      <w:bookmarkEnd w:id="1"/>
      <w:r>
        <w:rPr>
          <w:rFonts w:ascii="Arial" w:eastAsia="Times New Roman" w:hAnsi="Arial" w:cs="Arial"/>
          <w:noProof/>
          <w:sz w:val="20"/>
          <w:szCs w:val="20"/>
        </w:rPr>
        <w:t>Korisnik posebno ne smije:</w:t>
      </w:r>
    </w:p>
    <w:p w14:paraId="47AD2634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izrađivati kopije mobilne aplikacije,</w:t>
      </w:r>
    </w:p>
    <w:p w14:paraId="589F835D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instalirati mobilnu aplikaciju na poslužitelj ili drugu platformu,</w:t>
      </w:r>
    </w:p>
    <w:p w14:paraId="7A7F64E4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na bilo koji način distribuirati mobilnu aplikaciju ili omogućiti pristup mobilnoj aplikaciji putem mreže.</w:t>
      </w:r>
    </w:p>
    <w:p w14:paraId="044E846E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davati mobilnu aplikaciju u najam ili dodjeljivati podlicence za upotrebu mobilne aplikacije.</w:t>
      </w:r>
    </w:p>
    <w:p w14:paraId="533B1E57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prevesti, prilagoditi, modificirati ili na bilo koji drugi način preraditi mobilnu aplikaciju.</w:t>
      </w:r>
    </w:p>
    <w:p w14:paraId="1E07DA28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2E48EF3F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Ograničenja prava određena u ovom poglavlju ne ograničavaju prava koja pripadaju korisniku u skladu sa Zakonom o autorskim i srodnim pravima (Službeni list RS, br. 16/2007 – ZASP - UPB3 i 68/2008) i propisima s područja zaštite potrošača u slučaju kad korisnik ima status potrošača u skladu s navedenim propisima.</w:t>
      </w:r>
    </w:p>
    <w:p w14:paraId="3F0F1F00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4225180B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Ograničenje i isključenje odgovornosti ponuđača</w:t>
      </w:r>
    </w:p>
    <w:p w14:paraId="24183E0E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511173AE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Korisnik je upoznat i slaže se da:</w:t>
      </w:r>
    </w:p>
    <w:p w14:paraId="258FB6D3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su podaci i sadržaji koje korisnik dobije u mobilnoj aplikaciji informativne prirode te ne predstavljaju, ne zamjenjuju odnosno ne pomažu u dijagnosticiranju zdravstvenog stanja te ne zamjenjuju samo liječenje. Ponuđač savjetuje korisniku da se u vezi s liječničkim i drugim preporukama te uputama obrati ovlaštenim ustanovama, pružateljima usluga ili ljekarnama; </w:t>
      </w:r>
    </w:p>
    <w:p w14:paraId="1565839D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t>je u cijelosti odgovoran za sve podatke koje prosljeđuje za instaliranje i upotrebu mobilne aplikacije, pri čemu ponuđač ni pod kojim uvjetom nije odgovoran za bilo kakvu posljedicu koju bi korisnik mogao snositi;</w:t>
      </w:r>
    </w:p>
    <w:p w14:paraId="7276D208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ne preuzima nikakvu odgovornost za stvarne greške ili bilo kakve druge nedostatke mobilne aplikacije kao ni za pravne greške;</w:t>
      </w:r>
    </w:p>
    <w:p w14:paraId="53647F5B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ne može osigurati da mobilna aplikacija odgovara svim zahtjevima i potrebama korisnika;</w:t>
      </w:r>
    </w:p>
    <w:p w14:paraId="5176A90A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ne može osigurati rad mobilne aplikacije i ne preuzima nikakve obveze i odgovornost u slučaju nestanka mreže, nestanka električne energije ili drugih tehničkih smetnji koje bi mogle privremeno poremetiti rad mobilne aplikacije te da ponuđač ne odgovara za slučajeve više sile;</w:t>
      </w:r>
    </w:p>
    <w:p w14:paraId="503FBC73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ne odgovara za nefunkcioniranje mobilne aplikacije u slučaju da korisnik ne ispunjava tehničke i druge uvjete za upotrebu mobilne aplikacije;</w:t>
      </w:r>
    </w:p>
    <w:p w14:paraId="382D5D1F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sam snosi svu odgovornost za odgovarajuću zaštitu svih podataka na nosačima (npr. tvrdi disk, pametni telefon, tablet računalo i dr.) te da ponuđač ne odgovara za bilo kakvu štetu u slučaju gubitka tih podataka;</w:t>
      </w:r>
    </w:p>
    <w:p w14:paraId="3F5A43D5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ne jamči da mobilna aplikacija radi besprijekorno i bez prekida te da ne sadržava nikakve štetne odnosno nesigurne programske kodove;</w:t>
      </w:r>
    </w:p>
    <w:p w14:paraId="04E9067E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ponuđač ne jamči da mobilna aplikacija radi na svim aplikacijama i u kombinaciji sa svakom strojnom i programskom opremom; </w:t>
      </w:r>
    </w:p>
    <w:p w14:paraId="7AAAC784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ne preuzima nikakve obveze i odgovornost u vezi s pouzdanošću i kvalitetom povezivanja mobilne aplikacije s internetom odnosno pouzdanošću i kvalitetom preuzimanja na internetu ili bilo kojem drugom komunikacijskom kanalu.</w:t>
      </w:r>
    </w:p>
    <w:p w14:paraId="04B5188E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327BADF8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Odštetna odgovornost ponuđača</w:t>
      </w:r>
    </w:p>
    <w:p w14:paraId="4DCDC74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Odštetna odgovornost ponuđača za mogući nemar isključena je u najširem opsegu koji je dopušten valjanim propisima. </w:t>
      </w:r>
    </w:p>
    <w:p w14:paraId="6A62D3DE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6C66ED1F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ne odgovara za gubitak prihoda, gubitak podataka i bilo koju drugu posljedičnu i posrednu štetu.</w:t>
      </w:r>
      <w:bookmarkStart w:id="2" w:name="4"/>
      <w:bookmarkEnd w:id="2"/>
      <w:r>
        <w:rPr>
          <w:rFonts w:ascii="Arial" w:eastAsia="Times New Roman" w:hAnsi="Arial" w:cs="Arial"/>
          <w:noProof/>
          <w:sz w:val="20"/>
          <w:szCs w:val="20"/>
        </w:rPr>
        <w:t xml:space="preserve"> </w:t>
      </w:r>
    </w:p>
    <w:p w14:paraId="43A3B9AB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7B16B540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Ponuđač ne odgovara za štetu koja nastane kao posljedica neispunjavanja obveze ponuđača u slučaju više sile. </w:t>
      </w:r>
    </w:p>
    <w:p w14:paraId="31345A2D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407448FD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Reklamacije</w:t>
      </w:r>
    </w:p>
    <w:p w14:paraId="4820E72E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je odgovoran za rješavanje reklamacija u vezi s radom mobilne aplikacije. Ponuđač će reklamacije rješavati u skladu sa svojim pravilima koja su korisnicima dostupna na internetskoj adresi:</w:t>
      </w:r>
    </w:p>
    <w:p w14:paraId="31519E50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www.donatmg.eu</w:t>
      </w:r>
    </w:p>
    <w:p w14:paraId="23332B4C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Kontaktni podatak ponuđača za rješavanje reklamacija je e-adresa: info@donatmg.eu.</w:t>
      </w:r>
    </w:p>
    <w:p w14:paraId="7D10B9FA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t xml:space="preserve">Ako se pojedina reklamacija odnosi na rad telekomunikacijske mreže i plaćanje usluga pojedinog ponuđača telekomunikacijskih usluga, korisnik je obvezan proslijediti svu potrebnu dokumentaciju odgovarajućoj službi ponuđača telekomunikacijskih usluga. Ponuđači telekomunikacijskih usluga rješavaju reklamacije u skladu sa svojim općim uvjetima za pružanje telekomunikacijskih usluga. </w:t>
      </w:r>
    </w:p>
    <w:p w14:paraId="05BBB4F1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0D19449D" w14:textId="77777777" w:rsidR="00D0320E" w:rsidRPr="000854D7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 xml:space="preserve">Prestanak osiguravanja odnosno upotrebe mobilne </w:t>
      </w:r>
      <w:r w:rsidRPr="000854D7">
        <w:rPr>
          <w:rFonts w:ascii="Arial" w:eastAsia="Times New Roman" w:hAnsi="Arial" w:cs="Arial"/>
          <w:b/>
          <w:bCs/>
          <w:noProof/>
          <w:sz w:val="20"/>
          <w:szCs w:val="20"/>
        </w:rPr>
        <w:t>aplikacije</w:t>
      </w:r>
    </w:p>
    <w:p w14:paraId="1D6A0451" w14:textId="0C78BDFE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0854D7">
        <w:rPr>
          <w:rFonts w:ascii="Arial" w:eastAsia="Times New Roman" w:hAnsi="Arial" w:cs="Arial"/>
          <w:noProof/>
          <w:sz w:val="20"/>
          <w:szCs w:val="20"/>
        </w:rPr>
        <w:t xml:space="preserve">Mobilna aplikacija korisnicima će biti dostupna od </w:t>
      </w:r>
      <w:r w:rsidR="0062014F" w:rsidRPr="000854D7">
        <w:rPr>
          <w:rFonts w:ascii="Arial" w:eastAsia="Times New Roman" w:hAnsi="Arial" w:cs="Arial"/>
          <w:noProof/>
          <w:sz w:val="20"/>
          <w:szCs w:val="20"/>
        </w:rPr>
        <w:t>22. 8</w:t>
      </w:r>
      <w:r w:rsidRPr="000854D7">
        <w:rPr>
          <w:rFonts w:ascii="Arial" w:eastAsia="Times New Roman" w:hAnsi="Arial" w:cs="Arial"/>
          <w:noProof/>
          <w:sz w:val="20"/>
          <w:szCs w:val="20"/>
        </w:rPr>
        <w:t>. 2014.</w:t>
      </w:r>
      <w:r>
        <w:rPr>
          <w:rFonts w:ascii="Arial" w:eastAsia="Times New Roman" w:hAnsi="Arial" w:cs="Arial"/>
          <w:noProof/>
          <w:sz w:val="20"/>
          <w:szCs w:val="20"/>
        </w:rPr>
        <w:t xml:space="preserve"> Ponuđač bilo kada može prestati osiguravati mobilnu aplikaciju tako da o tome obavijesti korisnike na odgovarajući način (npr. objavom na svojoj internetskoj stranici wwww.donatmg.eu).</w:t>
      </w:r>
    </w:p>
    <w:p w14:paraId="073463A2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7FDEE6E9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Korisnik ima pravo bilo kada prestati s upotrebom mobilne aplikacije. To može učiniti tako da ukloni mobilnu aplikaciju sa svojega mobilnog uređaja.</w:t>
      </w:r>
    </w:p>
    <w:p w14:paraId="254D672A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257B8D1A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Ponuđač ima pravo bez prethodnog upozorenja onemogućiti pristup mobilnoj aplikaciji odnosno njezinu upotrebu svakom korisniku koji prekrši ove Opće uvjete.</w:t>
      </w:r>
    </w:p>
    <w:p w14:paraId="0FE0E5EE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U slučaju prestanka osiguravanja odnosno upotrebe mobilne aplikacije u skladu s ovim poglavljem, korisnik automatski gubi pravo na upotrebu mobilne aplikacije kako je određeno ovim Općim uvjetima, korisnik je nadalje obvezan odmah prestati s upotrebom mobilne aplikacije, a isto tako obvezan je uništiti odnosno izbrisati sve kopije mobilne aplikacije.</w:t>
      </w:r>
    </w:p>
    <w:p w14:paraId="41E199E0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06D90BFB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t>Završne odredbe</w:t>
      </w:r>
    </w:p>
    <w:p w14:paraId="4FAD5B59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Ponuđač ima pravo na objavu nove verzije mobilne aplikacije zbog tehničkih ili funkcionalnih nadogradnji mobilne aplikacije. Korisnik će o novoj verziji mobilne aplikacije biti obaviješten ili u samoj mobilnoj aplikaciji ili će ažuriranje mobilne aplikacije biti izvedeno automatski na mobilnom uređaju (ovisno o postavkama korisnika). Ovi Opći uvjeti vrijede za sve moguće kasnije nadogradnje odnosno nove verzije odnosno bilo kakve druge izmjene mobilne aplikacije ako ponuđač za pojedinačni slučaj ne odredi drugačije. </w:t>
      </w:r>
    </w:p>
    <w:p w14:paraId="489643E4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47B76482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U slučaju nedopuštene upotrebe mobilne aplikacije odnosno u slučaju bilo kakvih drugih zloupotreba pri pristupanju mobilnoj aplikaciji odnosno njezinoj upotrebi, ponuđač ima pravo provesti sve mjere i druge radnje koje u skladu sa svojom poslovnom procjenom smatra potrebnima zbog zaštite svojih prava i interesa i/ili zbog zaštite prava i interesa bilo koje druge osobe (npr. sprečavanje pristupa mobilnoj aplikaciji).</w:t>
      </w:r>
    </w:p>
    <w:p w14:paraId="6197B188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1382943D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Ponuđač ima pravo bilo kada izmijeniti ove Opće uvjete. O izmjeni ovih Općih uvjetu korisnike će obavijestiti na pouzdan način (npr. objavom na svojoj internetskoj stranici wwww.donatmg.eu). </w:t>
      </w:r>
    </w:p>
    <w:p w14:paraId="137D95DF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53EB37D8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Korisnik koji se ne slaže s izmjenom Općih uvjeta obvezan je odmah prestati s upotrebom mobilne aplikacije. Ako ne prestane s upotrebom mobilne aplikacije, smatra se da se slaže s izmjenom Općih uvjeta. </w:t>
      </w:r>
    </w:p>
    <w:p w14:paraId="01CA3D4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469D7E2C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Ovi Opći uvjeti stupaju na snagu danom objave aplikacije.</w:t>
      </w:r>
    </w:p>
    <w:p w14:paraId="22FE2C5D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bookmarkStart w:id="3" w:name="5"/>
      <w:bookmarkEnd w:id="3"/>
    </w:p>
    <w:p w14:paraId="0BF8B61E" w14:textId="26A691D4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Ovi Opći uvjeti u originalu su pripremljeni na slovenskom jeziku i prilagođeni za korisnike u inačicama na engleskom, talijanskom, rus</w:t>
      </w:r>
      <w:r w:rsidR="000854D7">
        <w:rPr>
          <w:rFonts w:ascii="Arial" w:eastAsia="Times New Roman" w:hAnsi="Arial" w:cs="Arial"/>
          <w:noProof/>
          <w:sz w:val="20"/>
          <w:szCs w:val="20"/>
        </w:rPr>
        <w:t xml:space="preserve">kom, </w:t>
      </w:r>
      <w:r w:rsidR="00655A07" w:rsidRPr="000854D7">
        <w:rPr>
          <w:rFonts w:ascii="Arial" w:eastAsia="Times New Roman" w:hAnsi="Arial" w:cs="Arial"/>
          <w:noProof/>
          <w:sz w:val="20"/>
          <w:szCs w:val="20"/>
        </w:rPr>
        <w:t>hrvatskom</w:t>
      </w:r>
      <w:r w:rsidR="000854D7" w:rsidRPr="000854D7">
        <w:rPr>
          <w:rFonts w:ascii="Arial" w:eastAsia="Times New Roman" w:hAnsi="Arial" w:cs="Arial"/>
          <w:noProof/>
          <w:sz w:val="20"/>
          <w:szCs w:val="20"/>
        </w:rPr>
        <w:t xml:space="preserve"> i </w:t>
      </w:r>
      <w:r w:rsidR="000854D7" w:rsidRPr="000854D7">
        <w:rPr>
          <w:rFonts w:ascii="Arial" w:eastAsia="Times New Roman" w:hAnsi="Arial" w:cs="Arial"/>
          <w:noProof/>
          <w:sz w:val="20"/>
          <w:szCs w:val="20"/>
          <w:highlight w:val="yellow"/>
        </w:rPr>
        <w:t>njemačkom</w:t>
      </w:r>
      <w:r w:rsidRPr="000854D7">
        <w:rPr>
          <w:rFonts w:ascii="Arial" w:eastAsia="Times New Roman" w:hAnsi="Arial" w:cs="Arial"/>
          <w:noProof/>
          <w:sz w:val="20"/>
          <w:szCs w:val="20"/>
        </w:rPr>
        <w:t xml:space="preserve"> jeziku. Upotreba mobilne aplikacije moguća je na </w:t>
      </w:r>
      <w:r w:rsidR="00C16C4F" w:rsidRPr="000854D7">
        <w:rPr>
          <w:rFonts w:ascii="Arial" w:eastAsia="Times New Roman" w:hAnsi="Arial" w:cs="Arial"/>
          <w:noProof/>
          <w:sz w:val="20"/>
          <w:szCs w:val="20"/>
        </w:rPr>
        <w:t xml:space="preserve">slovenskom, </w:t>
      </w:r>
      <w:r w:rsidRPr="000854D7">
        <w:rPr>
          <w:rFonts w:ascii="Arial" w:eastAsia="Times New Roman" w:hAnsi="Arial" w:cs="Arial"/>
          <w:noProof/>
          <w:sz w:val="20"/>
          <w:szCs w:val="20"/>
        </w:rPr>
        <w:t>e</w:t>
      </w:r>
      <w:r w:rsidR="000854D7" w:rsidRPr="000854D7">
        <w:rPr>
          <w:rFonts w:ascii="Arial" w:eastAsia="Times New Roman" w:hAnsi="Arial" w:cs="Arial"/>
          <w:noProof/>
          <w:sz w:val="20"/>
          <w:szCs w:val="20"/>
        </w:rPr>
        <w:t xml:space="preserve">ngleskom, talijanskom, ruskom, </w:t>
      </w:r>
      <w:r w:rsidR="00C16C4F" w:rsidRPr="000854D7">
        <w:rPr>
          <w:rFonts w:ascii="Arial" w:eastAsia="Times New Roman" w:hAnsi="Arial" w:cs="Arial"/>
          <w:noProof/>
          <w:sz w:val="20"/>
          <w:szCs w:val="20"/>
        </w:rPr>
        <w:t>hrvatskom</w:t>
      </w:r>
      <w:r w:rsidR="000854D7">
        <w:rPr>
          <w:rFonts w:ascii="Arial" w:eastAsia="Times New Roman" w:hAnsi="Arial" w:cs="Arial"/>
          <w:noProof/>
          <w:sz w:val="20"/>
          <w:szCs w:val="20"/>
        </w:rPr>
        <w:t xml:space="preserve"> i </w:t>
      </w:r>
      <w:r w:rsidR="000854D7" w:rsidRPr="000854D7">
        <w:rPr>
          <w:rFonts w:ascii="Arial" w:eastAsia="Times New Roman" w:hAnsi="Arial" w:cs="Arial"/>
          <w:noProof/>
          <w:sz w:val="20"/>
          <w:szCs w:val="20"/>
          <w:highlight w:val="yellow"/>
        </w:rPr>
        <w:t>njemačkom</w:t>
      </w:r>
      <w:bookmarkStart w:id="4" w:name="_GoBack"/>
      <w:bookmarkEnd w:id="4"/>
      <w:r>
        <w:rPr>
          <w:rFonts w:ascii="Arial" w:eastAsia="Times New Roman" w:hAnsi="Arial" w:cs="Arial"/>
          <w:noProof/>
          <w:sz w:val="20"/>
          <w:szCs w:val="20"/>
        </w:rPr>
        <w:t xml:space="preserve"> jeziku.</w:t>
      </w:r>
    </w:p>
    <w:p w14:paraId="5F6F5791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4D7F3822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Za rješavanje sporova koji nastanu u vezi s mobilnom aplikacijom i/ili ovim Općim uvjetima mjerodavan je sud u Ljubljani u Republici Sloveniji i dogovorena je primjena slovenskog zakona.</w:t>
      </w:r>
    </w:p>
    <w:p w14:paraId="24993DC1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25E2E0F1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  <w:r w:rsidRPr="000854D7">
        <w:rPr>
          <w:rFonts w:ascii="Arial" w:eastAsia="Times New Roman" w:hAnsi="Arial" w:cs="Arial"/>
          <w:noProof/>
          <w:sz w:val="20"/>
          <w:szCs w:val="20"/>
        </w:rPr>
        <w:t xml:space="preserve">U Ljubljani, </w:t>
      </w:r>
      <w:r w:rsidR="0062014F" w:rsidRPr="000854D7">
        <w:rPr>
          <w:rFonts w:ascii="Arial" w:eastAsia="Times New Roman" w:hAnsi="Arial" w:cs="Arial"/>
          <w:noProof/>
          <w:sz w:val="20"/>
          <w:szCs w:val="20"/>
        </w:rPr>
        <w:t>22. 8</w:t>
      </w:r>
      <w:r w:rsidRPr="000854D7">
        <w:rPr>
          <w:rFonts w:ascii="Arial" w:eastAsia="Times New Roman" w:hAnsi="Arial" w:cs="Arial"/>
          <w:noProof/>
          <w:sz w:val="20"/>
          <w:szCs w:val="20"/>
        </w:rPr>
        <w:t>. 2014.</w:t>
      </w:r>
    </w:p>
    <w:sectPr w:rsidR="00D0320E" w:rsidRPr="00D0320E" w:rsidSect="00BD5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a Kovačič Ban" w:date="2014-06-04T09:56:00Z" w:initials="TKB">
    <w:p w14:paraId="1E08F4E6" w14:textId="77777777" w:rsidR="00253793" w:rsidRDefault="00253793">
      <w:pPr>
        <w:pStyle w:val="CommentText"/>
      </w:pPr>
      <w:r>
        <w:rPr>
          <w:rStyle w:val="CommentReference"/>
        </w:rPr>
        <w:annotationRef/>
      </w:r>
      <w:r>
        <w:t xml:space="preserve">Tale </w:t>
      </w:r>
      <w:proofErr w:type="spellStart"/>
      <w:r>
        <w:t>text</w:t>
      </w:r>
      <w:proofErr w:type="spellEnd"/>
      <w:r>
        <w:t xml:space="preserve">/naslov pride v </w:t>
      </w:r>
      <w:proofErr w:type="spellStart"/>
      <w:r>
        <w:t>footer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08F4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FC3" w14:textId="77777777" w:rsidR="00701D6F" w:rsidRPr="00D0320E" w:rsidRDefault="00701D6F" w:rsidP="00D0320E">
      <w:pPr>
        <w:spacing w:after="0" w:line="240" w:lineRule="auto"/>
        <w:rPr>
          <w:noProof/>
        </w:rPr>
      </w:pPr>
      <w:r>
        <w:rPr>
          <w:noProof/>
        </w:rPr>
        <w:separator/>
      </w:r>
    </w:p>
  </w:endnote>
  <w:endnote w:type="continuationSeparator" w:id="0">
    <w:p w14:paraId="682D4EA8" w14:textId="77777777" w:rsidR="00701D6F" w:rsidRPr="00D0320E" w:rsidRDefault="00701D6F" w:rsidP="00D0320E">
      <w:pPr>
        <w:spacing w:after="0" w:line="240" w:lineRule="auto"/>
        <w:rPr>
          <w:noProof/>
        </w:rPr>
      </w:pPr>
      <w:r>
        <w:rPr>
          <w:noProof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04D6F" w14:textId="77777777" w:rsidR="00D0320E" w:rsidRDefault="00D032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625E0" w14:textId="77777777" w:rsidR="00D0320E" w:rsidRDefault="00D032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889A8" w14:textId="77777777" w:rsidR="00D0320E" w:rsidRDefault="00D03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03DE6" w14:textId="77777777" w:rsidR="00701D6F" w:rsidRPr="00D0320E" w:rsidRDefault="00701D6F" w:rsidP="00D0320E">
      <w:pPr>
        <w:spacing w:after="0" w:line="240" w:lineRule="auto"/>
        <w:rPr>
          <w:noProof/>
        </w:rPr>
      </w:pPr>
      <w:r>
        <w:rPr>
          <w:noProof/>
        </w:rPr>
        <w:separator/>
      </w:r>
    </w:p>
  </w:footnote>
  <w:footnote w:type="continuationSeparator" w:id="0">
    <w:p w14:paraId="6DBE4130" w14:textId="77777777" w:rsidR="00701D6F" w:rsidRPr="00D0320E" w:rsidRDefault="00701D6F" w:rsidP="00D0320E">
      <w:pPr>
        <w:spacing w:after="0" w:line="240" w:lineRule="auto"/>
        <w:rPr>
          <w:noProof/>
        </w:rPr>
      </w:pPr>
      <w:r>
        <w:rPr>
          <w:noProof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23EFD" w14:textId="77777777" w:rsidR="00D0320E" w:rsidRDefault="00D032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0C32A" w14:textId="77777777" w:rsidR="00D0320E" w:rsidRDefault="00D032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FB750" w14:textId="77777777" w:rsidR="00D0320E" w:rsidRDefault="00D032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F7A"/>
    <w:multiLevelType w:val="hybridMultilevel"/>
    <w:tmpl w:val="D7B85FA0"/>
    <w:lvl w:ilvl="0" w:tplc="DAC2F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7085"/>
    <w:multiLevelType w:val="hybridMultilevel"/>
    <w:tmpl w:val="F49EE686"/>
    <w:lvl w:ilvl="0" w:tplc="33C0A1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554DB"/>
    <w:multiLevelType w:val="hybridMultilevel"/>
    <w:tmpl w:val="2E8AB9E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6029C"/>
    <w:multiLevelType w:val="hybridMultilevel"/>
    <w:tmpl w:val="4C04CA16"/>
    <w:lvl w:ilvl="0" w:tplc="70503C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472D4"/>
    <w:multiLevelType w:val="hybridMultilevel"/>
    <w:tmpl w:val="6C4E8E0A"/>
    <w:lvl w:ilvl="0" w:tplc="33C0A1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93316"/>
    <w:multiLevelType w:val="hybridMultilevel"/>
    <w:tmpl w:val="436880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a Kovačič Ban">
    <w15:presenceInfo w15:providerId="AD" w15:userId="S-1-5-21-823518204-343818398-725345543-1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80F"/>
    <w:rsid w:val="00060FB4"/>
    <w:rsid w:val="000854D7"/>
    <w:rsid w:val="001323AA"/>
    <w:rsid w:val="00156EB7"/>
    <w:rsid w:val="00173807"/>
    <w:rsid w:val="001927A7"/>
    <w:rsid w:val="00253793"/>
    <w:rsid w:val="002735A9"/>
    <w:rsid w:val="00296AD8"/>
    <w:rsid w:val="002A421E"/>
    <w:rsid w:val="002B5B0C"/>
    <w:rsid w:val="002D6398"/>
    <w:rsid w:val="0037173E"/>
    <w:rsid w:val="00386AA9"/>
    <w:rsid w:val="003E7D48"/>
    <w:rsid w:val="00423A4C"/>
    <w:rsid w:val="004826E6"/>
    <w:rsid w:val="004E1F99"/>
    <w:rsid w:val="004E71B5"/>
    <w:rsid w:val="00524B6E"/>
    <w:rsid w:val="005374EF"/>
    <w:rsid w:val="005C5BC5"/>
    <w:rsid w:val="005D125C"/>
    <w:rsid w:val="00615467"/>
    <w:rsid w:val="0062014F"/>
    <w:rsid w:val="00645AAC"/>
    <w:rsid w:val="00655A07"/>
    <w:rsid w:val="006F4726"/>
    <w:rsid w:val="00701D6F"/>
    <w:rsid w:val="007A3E08"/>
    <w:rsid w:val="007B380F"/>
    <w:rsid w:val="007E5C46"/>
    <w:rsid w:val="007F45B9"/>
    <w:rsid w:val="00834D09"/>
    <w:rsid w:val="00855E3B"/>
    <w:rsid w:val="00887906"/>
    <w:rsid w:val="008B0A32"/>
    <w:rsid w:val="008C0354"/>
    <w:rsid w:val="008E7C9F"/>
    <w:rsid w:val="008F714C"/>
    <w:rsid w:val="00906F13"/>
    <w:rsid w:val="009211F9"/>
    <w:rsid w:val="009E33E3"/>
    <w:rsid w:val="00A73651"/>
    <w:rsid w:val="00A73C4C"/>
    <w:rsid w:val="00AD46D0"/>
    <w:rsid w:val="00B57F7B"/>
    <w:rsid w:val="00B6237D"/>
    <w:rsid w:val="00B81B01"/>
    <w:rsid w:val="00BD0979"/>
    <w:rsid w:val="00BD581C"/>
    <w:rsid w:val="00BD722B"/>
    <w:rsid w:val="00C03E0B"/>
    <w:rsid w:val="00C128F1"/>
    <w:rsid w:val="00C16C4F"/>
    <w:rsid w:val="00C77CBE"/>
    <w:rsid w:val="00CE5B95"/>
    <w:rsid w:val="00CF7F2F"/>
    <w:rsid w:val="00D0320E"/>
    <w:rsid w:val="00D13ECE"/>
    <w:rsid w:val="00DE1172"/>
    <w:rsid w:val="00E11787"/>
    <w:rsid w:val="00E321DE"/>
    <w:rsid w:val="00E72167"/>
    <w:rsid w:val="00E836E4"/>
    <w:rsid w:val="00E94359"/>
    <w:rsid w:val="00EB33BD"/>
    <w:rsid w:val="00EB51BE"/>
    <w:rsid w:val="00F228EB"/>
    <w:rsid w:val="00F26152"/>
    <w:rsid w:val="00F5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5683"/>
  <w15:docId w15:val="{5BAFA1AF-149F-49C9-AC2D-6FEE54D4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1C"/>
  </w:style>
  <w:style w:type="paragraph" w:styleId="Heading3">
    <w:name w:val="heading 3"/>
    <w:basedOn w:val="Normal"/>
    <w:link w:val="Heading3Char"/>
    <w:uiPriority w:val="9"/>
    <w:qFormat/>
    <w:rsid w:val="008E7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DE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2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7C9F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Header">
    <w:name w:val="header"/>
    <w:basedOn w:val="Normal"/>
    <w:link w:val="HeaderChar"/>
    <w:uiPriority w:val="99"/>
    <w:unhideWhenUsed/>
    <w:rsid w:val="00D03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0E"/>
  </w:style>
  <w:style w:type="paragraph" w:styleId="Footer">
    <w:name w:val="footer"/>
    <w:basedOn w:val="Normal"/>
    <w:link w:val="FooterChar"/>
    <w:uiPriority w:val="99"/>
    <w:unhideWhenUsed/>
    <w:rsid w:val="00D03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rogaska-medical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Renderspace</Company>
  <LinksUpToDate>false</LinksUpToDate>
  <CharactersWithSpaces>10014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Sabrina Slak</dc:creator>
  <cp:lastModifiedBy>Tea Kovačič Ban</cp:lastModifiedBy>
  <cp:revision>6</cp:revision>
  <cp:lastPrinted>2014-05-15T13:37:00Z</cp:lastPrinted>
  <dcterms:created xsi:type="dcterms:W3CDTF">2014-07-31T12:11:00Z</dcterms:created>
  <dcterms:modified xsi:type="dcterms:W3CDTF">2016-01-25T08:08:00Z</dcterms:modified>
</cp:coreProperties>
</file>