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A3A6C"/>
          <w:sz w:val="52"/>
          <w:szCs w:val="52"/>
        </w:rPr>
        <w:t xml:space="preserve">EU4Reconstruction</w:t>
      </w:r>
    </w:p>
    <w:p>
      <w:pPr>
        <w:spacing w:after="100"/>
      </w:pPr>
      <w:r>
        <w:rPr>
          <w:rFonts w:ascii="Arial" w:cs="Arial" w:eastAsia="Arial" w:hAnsi="Arial"/>
          <w:b/>
          <w:bCs/>
          <w:color w:val="2E6DA4"/>
          <w:sz w:val="44"/>
          <w:szCs w:val="44"/>
        </w:rPr>
        <w:t xml:space="preserve">Official Website</w:t>
      </w:r>
    </w:p>
    <w:p>
      <w:pPr>
        <w:spacing w:after="600"/>
      </w:pPr>
      <w:r>
        <w:rPr>
          <w:rFonts w:ascii="Arial" w:cs="Arial" w:eastAsia="Arial" w:hAnsi="Arial"/>
          <w:color w:val="555555"/>
          <w:sz w:val="36"/>
          <w:szCs w:val="36"/>
        </w:rPr>
        <w:t xml:space="preserve">Product Requirements Document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 version</w:t>
            </w:r>
          </w:p>
        </w:tc>
        <w:tc>
          <w:tcPr>
            <w:tcW w:type="dxa" w:w="69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 —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Project</w:t>
            </w:r>
          </w:p>
        </w:tc>
        <w:tc>
          <w:tcPr>
            <w:tcW w:type="dxa" w:w="69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EU4Reconstruction — Development of Official Website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EU4Reconstruction / Expertise France</w:t>
            </w:r>
          </w:p>
        </w:tc>
      </w:tr>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Prepared by</w:t>
            </w:r>
          </w:p>
        </w:tc>
        <w:tc>
          <w:tcPr>
            <w:tcW w:type="dxa" w:w="69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[Contractor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 pending client review</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60"/>
      </w:pPr>
      <w:r>
        <w:rPr>
          <w:rFonts w:ascii="Arial" w:cs="Arial" w:eastAsia="Arial" w:hAnsi="Arial"/>
          <w:b/>
          <w:bCs/>
          <w:color w:val="1A3A6C"/>
          <w:sz w:val="28"/>
          <w:szCs w:val="28"/>
        </w:rPr>
        <w:t xml:space="preserve">1. Overview</w:t>
      </w:r>
    </w:p>
    <w:p>
      <w:pPr>
        <w:spacing w:after="120"/>
      </w:pPr>
      <w:r>
        <w:rPr>
          <w:rFonts w:ascii="Arial" w:cs="Arial" w:eastAsia="Arial" w:hAnsi="Arial"/>
          <w:color w:val="333333"/>
          <w:sz w:val="20"/>
          <w:szCs w:val="20"/>
        </w:rPr>
        <w:t xml:space="preserve">This Product Requirements Document (PRD) defines the complete functional, technical, and non-functional requirements for the EU4Reconstruction official website. It serves as the primary reference for the design, development, testing, and acceptance of all deliverables under the contract with Expertise France.</w:t>
      </w:r>
    </w:p>
    <w:p>
      <w:pPr>
        <w:spacing w:after="120"/>
      </w:pPr>
      <w:r>
        <w:rPr>
          <w:rFonts w:ascii="Arial" w:cs="Arial" w:eastAsia="Arial" w:hAnsi="Arial"/>
          <w:color w:val="333333"/>
          <w:sz w:val="20"/>
          <w:szCs w:val="20"/>
        </w:rPr>
        <w:t xml:space="preserve">EU4Reconstruction is a €37 million Team Europe Initiative (TEI) supporting Ukraine's recovery and reconstruction. The website must present both programme streams — Stream 1 (GIZ / Expertise France) and Stream 2 (Denmark MFA / CPVA) — as distinct but unified components of a single initiative. The site must be fully bilingual (English and Ukrainian) and compliant with EU visual identity standards as defined in the approved brandbook.</w:t>
      </w:r>
    </w:p>
    <w:p>
      <w:pPr>
        <w:pStyle w:val="Heading2"/>
        <w:spacing w:before="280" w:after="100"/>
      </w:pPr>
      <w:r>
        <w:rPr>
          <w:rFonts w:ascii="Arial" w:cs="Arial" w:eastAsia="Arial" w:hAnsi="Arial"/>
          <w:b/>
          <w:bCs/>
          <w:color w:val="2E6DA4"/>
          <w:sz w:val="24"/>
          <w:szCs w:val="24"/>
        </w:rPr>
        <w:t xml:space="preserve">1.1 Project Goals</w:t>
      </w:r>
    </w:p>
    <w:p>
      <w:pPr>
        <w:spacing w:after="120"/>
      </w:pPr>
      <w:r>
        <w:rPr>
          <w:rFonts w:ascii="Arial" w:cs="Arial" w:eastAsia="Arial" w:hAnsi="Arial"/>
          <w:color w:val="333333"/>
          <w:sz w:val="20"/>
          <w:szCs w:val="20"/>
        </w:rPr>
        <w:t xml:space="preserve">The website achieves the following goals:</w:t>
      </w:r>
    </w:p>
    <w:p>
      <w:pPr>
        <w:pStyle w:val="ListParagraph"/>
        <w:numPr>
          <w:ilvl w:val="0"/>
          <w:numId w:val="2"/>
        </w:numPr>
        <w:spacing w:after="100"/>
      </w:pPr>
      <w:r>
        <w:rPr>
          <w:rFonts w:ascii="Arial" w:cs="Arial" w:eastAsia="Arial" w:hAnsi="Arial"/>
          <w:color w:val="333333"/>
          <w:sz w:val="20"/>
          <w:szCs w:val="20"/>
        </w:rPr>
        <w:t xml:space="preserve">Establish an authoritative, publicly accessible digital presence for the EU4Reconstruction initiative.</w:t>
      </w:r>
    </w:p>
    <w:p>
      <w:pPr>
        <w:pStyle w:val="ListParagraph"/>
        <w:numPr>
          <w:ilvl w:val="0"/>
          <w:numId w:val="2"/>
        </w:numPr>
        <w:spacing w:after="100"/>
      </w:pPr>
      <w:r>
        <w:rPr>
          <w:rFonts w:ascii="Arial" w:cs="Arial" w:eastAsia="Arial" w:hAnsi="Arial"/>
          <w:color w:val="333333"/>
          <w:sz w:val="20"/>
          <w:szCs w:val="20"/>
        </w:rPr>
        <w:t xml:space="preserve">Present both programme streams cohesively under a single brand identity.</w:t>
      </w:r>
    </w:p>
    <w:p>
      <w:pPr>
        <w:pStyle w:val="ListParagraph"/>
        <w:numPr>
          <w:ilvl w:val="0"/>
          <w:numId w:val="2"/>
        </w:numPr>
        <w:spacing w:after="100"/>
      </w:pPr>
      <w:r>
        <w:rPr>
          <w:rFonts w:ascii="Arial" w:cs="Arial" w:eastAsia="Arial" w:hAnsi="Arial"/>
          <w:color w:val="333333"/>
          <w:sz w:val="20"/>
          <w:szCs w:val="20"/>
        </w:rPr>
        <w:t xml:space="preserve">Enable the project team to publish and manage content (news, results, team, grant calls) without technical assistance.</w:t>
      </w:r>
    </w:p>
    <w:p>
      <w:pPr>
        <w:pStyle w:val="ListParagraph"/>
        <w:numPr>
          <w:ilvl w:val="0"/>
          <w:numId w:val="2"/>
        </w:numPr>
        <w:spacing w:after="100"/>
      </w:pPr>
      <w:r>
        <w:rPr>
          <w:rFonts w:ascii="Arial" w:cs="Arial" w:eastAsia="Arial" w:hAnsi="Arial"/>
          <w:color w:val="333333"/>
          <w:sz w:val="20"/>
          <w:szCs w:val="20"/>
        </w:rPr>
        <w:t xml:space="preserve">Support public engagement through search, contact forms, and social media linking.</w:t>
      </w:r>
    </w:p>
    <w:p>
      <w:pPr>
        <w:pStyle w:val="ListParagraph"/>
        <w:numPr>
          <w:ilvl w:val="0"/>
          <w:numId w:val="2"/>
        </w:numPr>
        <w:spacing w:after="100"/>
      </w:pPr>
      <w:r>
        <w:rPr>
          <w:rFonts w:ascii="Arial" w:cs="Arial" w:eastAsia="Arial" w:hAnsi="Arial"/>
          <w:color w:val="333333"/>
          <w:sz w:val="20"/>
          <w:szCs w:val="20"/>
        </w:rPr>
        <w:t xml:space="preserve">Meet EU standards for accessibility, data protection (GDPR), and performance.</w:t>
      </w:r>
    </w:p>
    <w:p>
      <w:pPr>
        <w:pStyle w:val="Heading2"/>
        <w:spacing w:before="280" w:after="100"/>
      </w:pPr>
      <w:r>
        <w:rPr>
          <w:rFonts w:ascii="Arial" w:cs="Arial" w:eastAsia="Arial" w:hAnsi="Arial"/>
          <w:b/>
          <w:bCs/>
          <w:color w:val="2E6DA4"/>
          <w:sz w:val="24"/>
          <w:szCs w:val="24"/>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 load speed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Under 3 seconds on standard connection (verified by GTmetrix or Lighthouse)</w:t>
            </w:r>
          </w:p>
        </w:tc>
      </w:tr>
      <w:tr>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Bilingual coverage</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of published content available in both English and Ukrainian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Accessibility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WCAG 2.1 Level AA compliance on all primary pages</w:t>
            </w:r>
          </w:p>
        </w:tc>
      </w:tr>
      <w:tr>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CMS non-technical usability</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Editor can publish a news article without technical support within 10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99.5% uptime during the warranty period</w:t>
            </w:r>
          </w:p>
        </w:tc>
      </w:tr>
      <w:tr>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form delivery</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of form submissions delivered to the designated Communication Manager email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SEO baseline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indexed by Google within 4 weeks of launch; sitemap.xml submitted</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2.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Stakeholder</w:t>
            </w:r>
          </w:p>
        </w:tc>
        <w:tc>
          <w:tcPr>
            <w:tcW w:type="dxa" w:w="2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Expertise France / EU4Reconstruction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Contracting Authority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Final approval of all deliverables; provides content, branding assets, and domain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EU4Reconstruction Communication Manager</w:t>
            </w:r>
          </w:p>
        </w:tc>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Technical Supervisor</w:t>
            </w:r>
          </w:p>
        </w:tc>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Day-to-day liaison; reviews deliverables; receives contact form submissions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GIZ / Stream 1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Contributor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Provides Stream 1 content and approves Stream 1 representation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Denmark MFA / CPVA / Stream 2 team</w:t>
            </w:r>
          </w:p>
        </w:tc>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Contributor</w:t>
            </w:r>
          </w:p>
        </w:tc>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Provides Stream 2 content and approves Stream 2 representation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Contractor (Lead Consultant)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Delivery Owner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Designs, builds, and delivers the website; ensures quality and timeline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CMS Admin</w:t>
            </w:r>
          </w:p>
        </w:tc>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Administrator</w:t>
            </w:r>
          </w:p>
        </w:tc>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Manages users, settings, and system-level CMS configuration post-handover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CMS Editor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Creates and publishes news, results, team, and CfP content post-handover</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End Users</w:t>
            </w:r>
          </w:p>
        </w:tc>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Audience</w:t>
            </w:r>
          </w:p>
        </w:tc>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Visitors seeking programme information; potential grant applicants; media; partners</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User personas for public-facing audiences are to be provided by the client and will inform navigation prioritisation and call-to-action placement in the final design. This PRD proceeds with the assumption that the primary audiences are: (1) institutional stakeholders and partner organisations; (2) civil society organisations and municipalities as potential grant applicants; (3) media and journalists; (4) general public interested in EU-funded reconstruction work.</w:t>
      </w:r>
    </w:p>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3. Functional Requirements</w:t>
      </w:r>
    </w:p>
    <w:p>
      <w:pPr>
        <w:spacing w:after="120"/>
      </w:pPr>
      <w:r>
        <w:rPr>
          <w:rFonts w:ascii="Arial" w:cs="Arial" w:eastAsia="Arial" w:hAnsi="Arial"/>
          <w:color w:val="333333"/>
          <w:sz w:val="20"/>
          <w:szCs w:val="20"/>
        </w:rPr>
        <w:t xml:space="preserve">Requirements are tagged by priority: Must Have (core delivery), Should Have (important but non-blocking), Nice to Have (if time permits).</w:t>
      </w:r>
    </w:p>
    <w:p>
      <w:pPr>
        <w:pStyle w:val="Heading2"/>
        <w:spacing w:before="280" w:after="100"/>
      </w:pPr>
      <w:r>
        <w:rPr>
          <w:rFonts w:ascii="Arial" w:cs="Arial" w:eastAsia="Arial" w:hAnsi="Arial"/>
          <w:b/>
          <w:bCs/>
          <w:color w:val="2E6DA4"/>
          <w:sz w:val="24"/>
          <w:szCs w:val="24"/>
        </w:rPr>
        <w:t xml:space="preserve">3.1 Global /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are available in English (EN) and Ukrainian (UA). Language is switched via a toggle in the header. The selected language persists for the session via cookie.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Language toggle visible on all pages; page content fully switches on toggle click; default is EN</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cookie consent banner (toast) is displayed to new visitors at the bottom of the viewport. It must offer 'Accept All' and 'Manage Preferences' options. Analytics cookies are only set after consent.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Banner appears on first visit; does not reappear after consent; preference stored in cookie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Site-wide search is accessible from the header on all pages via a search icon. Results include content from News, Results, and page text.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Search input activates on icon click; results page at /search?q=... displays relevant matches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public pages are fully responsive and functional on desktop, tablet, and mobile viewports.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horizontal scrolling at 375px, 768px, 1024px, and 1440px breakpoints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include correct SEO meta tags: &lt;title&gt;, &lt;meta name='description'&gt;, Open Graph (og:title, og:description, og:image), canonical URL, and hreflang tags for EN/UA.</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Lighthouse SEO score ≥90; all pages have unique, non-empty meta descriptions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FR-G06</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sitemap.xml is generated automatically and submitted to Google Search Console. A robots.txt file excludes the CMS admin area.</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sitemap.xml accessible at /sitemap.xml; /admin excluded from crawl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 media links (LinkedIn, Facebook) are present in the header or footer and open in new tabs.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Links verified functional before launch</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FR-G08</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load in under 3 seconds on a standard broadband connection (tested via Lighthouse or GTmetrix).</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Performance score ≥70 on Google Lighthouse; LCP &lt;3s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SSL certificate is configured and all HTTP traffic redirects to HTTPS (301).</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mixed content warnings; padlock shown in all modern browsers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FR-G10</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404 Not Found page is implemented with a friendly message and a link back to the homepage, in both languages.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Non-existent URLs return HTTP 404 and display the custom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Analytics 4 (or EU-compliant alternative) is integrated. Tracking fires only after cookie consent is given.</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GA4 events confirmed in debug view; no tracking on consent rejection</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FR-G12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Accessibility: all interactive elements are keyboard-navigable; images have alt text; colour contrast meets WCAG 2.1 AA (4.5:1 for normal text).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Axe or Lighthouse accessibility audit score; zero critical issues</w:t>
            </w:r>
          </w:p>
        </w:tc>
      </w:tr>
    </w:tbl>
    <w:p>
      <w:pPr>
        <w:pStyle w:val="Heading2"/>
        <w:spacing w:before="280" w:after="100"/>
      </w:pPr>
      <w:r>
        <w:rPr>
          <w:rFonts w:ascii="Arial" w:cs="Arial" w:eastAsia="Arial" w:hAnsi="Arial"/>
          <w:b/>
          <w:bCs/>
          <w:color w:val="2E6DA4"/>
          <w:sz w:val="24"/>
          <w:szCs w:val="24"/>
        </w:rPr>
        <w:t xml:space="preserve">3.2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FR-H01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homepage includes a visually prominent hero section: full-width background (photo or looping video), headline text, and a short sub-headline, all in the active language.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Hero is the first element visible above the fold on all breakpoints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FR-H02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primary navigation menu is visible in the header on all pages (desktop: horizontal; mobile: hamburger menu).</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6 nav items accessible; active state indicated on current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FR-H03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Homepage content blocks below the hero are editable via CMS.</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Editor can update homepage intro text without code changes</w:t>
            </w:r>
          </w:p>
        </w:tc>
      </w:tr>
    </w:tbl>
    <w:p>
      <w:pPr>
        <w:pStyle w:val="Heading2"/>
        <w:spacing w:before="280" w:after="100"/>
      </w:pPr>
      <w:r>
        <w:rPr>
          <w:rFonts w:ascii="Arial" w:cs="Arial" w:eastAsia="Arial" w:hAnsi="Arial"/>
          <w:b/>
          <w:bCs/>
          <w:color w:val="2E6DA4"/>
          <w:sz w:val="24"/>
          <w:szCs w:val="24"/>
        </w:rPr>
        <w:t xml:space="preserve">3.3 The Project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FR-P01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Project page uses an in-page sticky anchor navigation bar with five links: Key Aim, Key Areas, Stream 1, Stream 2, Partners. The active anchor is highlighted as the user scrolls.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Anchor bar is sticky on scroll; correct section highlighted on scroll</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FR-P02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Stream 1 and Stream 2 content areas are visually differentiated (e.g. distinct colour accent, label, or border) while remaining under the unified EU4Reconstruction brand.</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Clear visual distinction reviewed and approved by client before development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FR-P03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Partners sub-section displays partner logos with names and brief descriptions.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Logos link to partner websites (new tab)</w:t>
            </w:r>
          </w:p>
        </w:tc>
      </w:tr>
    </w:tbl>
    <w:p>
      <w:pPr>
        <w:pStyle w:val="Heading2"/>
        <w:spacing w:before="280" w:after="100"/>
      </w:pPr>
      <w:r>
        <w:rPr>
          <w:rFonts w:ascii="Arial" w:cs="Arial" w:eastAsia="Arial" w:hAnsi="Arial"/>
          <w:b/>
          <w:bCs/>
          <w:color w:val="2E6DA4"/>
          <w:sz w:val="24"/>
          <w:szCs w:val="24"/>
        </w:rPr>
        <w:t xml:space="preserve">3.4 Team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FR-T01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Team page displays team member cards in a responsive grid. Each card shows: photo, full name, and position title.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Grid reflows correctly at all breakpoints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FR-T02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Each team member card is associated with a stream (Stream 1, Stream 2, or Both) via a visible label or filter.</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Stream filter allows visitors to view members by stream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FR-T03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members are reorderable in the CMS via a drag-and-drop or numeric order field.</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Display order reflects CMS order field</w:t>
            </w:r>
          </w:p>
        </w:tc>
      </w:tr>
    </w:tbl>
    <w:p>
      <w:pPr>
        <w:pStyle w:val="Heading2"/>
        <w:spacing w:before="280" w:after="100"/>
      </w:pPr>
      <w:r>
        <w:rPr>
          <w:rFonts w:ascii="Arial" w:cs="Arial" w:eastAsia="Arial" w:hAnsi="Arial"/>
          <w:b/>
          <w:bCs/>
          <w:color w:val="2E6DA4"/>
          <w:sz w:val="24"/>
          <w:szCs w:val="24"/>
        </w:rPr>
        <w:t xml:space="preserve">3.5 News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FR-N01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/news page displays a paginated list of published articles, sorted by publication date (newest first). Each item shows: featured image, title, date, short excerpt.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Pagination controls present; 10 articles per page (configurable)</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FR-N02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Each news article opens on its own page at /news/[slug]. The article page displays: title, publication date, featured image (full width or large), body text (rich text with headings, bold, links, images).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Slug is URL-safe; canonical URL set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FR-N03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News articles can be created, edited, previewed, and published/unpublished by Editors in the CMS.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Status: Draft / Published / Unpublished; preview available before publishing</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FR-N04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Articles support both English and Ukrainian content fields. Both languages must be populated before publishing.</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CMS validation prevents publishing with missing language field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FR-N05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 empty state is shown on /news if no articles are published.</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Placeholder message visible; no broken layout</w:t>
            </w:r>
          </w:p>
        </w:tc>
      </w:tr>
    </w:tbl>
    <w:p>
      <w:pPr>
        <w:pStyle w:val="Heading2"/>
        <w:spacing w:before="280" w:after="100"/>
      </w:pPr>
      <w:r>
        <w:rPr>
          <w:rFonts w:ascii="Arial" w:cs="Arial" w:eastAsia="Arial" w:hAnsi="Arial"/>
          <w:b/>
          <w:bCs/>
          <w:color w:val="2E6DA4"/>
          <w:sz w:val="24"/>
          <w:szCs w:val="24"/>
        </w:rPr>
        <w:t xml:space="preserve">3.6 Results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FR-R01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/results page displays a search-style results listing (similar to Google results): each item shows title, short description, URL-style label, and date.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Layout matches search results pattern; readable at all breakpoints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FR-R02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 can be filtered or searched within the section (full-text search across result titles and descriptions).</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Search/filter input on /results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FR-R03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Each result item may include an attached infographic or media file (image or PDF). The CMS supports uploading and attaching these files to result entries.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File upload validated for type and size in CMS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FR-R04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 support both EN and UA content fields.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Consistent with all other bilingual content types</w:t>
            </w:r>
          </w:p>
        </w:tc>
      </w:tr>
    </w:tbl>
    <w:p>
      <w:pPr>
        <w:pStyle w:val="Heading2"/>
        <w:spacing w:before="280" w:after="100"/>
      </w:pPr>
      <w:r>
        <w:rPr>
          <w:rFonts w:ascii="Arial" w:cs="Arial" w:eastAsia="Arial" w:hAnsi="Arial"/>
          <w:b/>
          <w:bCs/>
          <w:color w:val="2E6DA4"/>
          <w:sz w:val="24"/>
          <w:szCs w:val="24"/>
        </w:rPr>
        <w:t xml:space="preserve">3.7 Call for Proposals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/call-for-proposals page is a permanent page that remains accessible regardless of whether an active call exists.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Page returns HTTP 200 at all times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an active grant call is published in the CMS, the page displays: call title, deadline date (prominently styled), body text with full details, and one or more downloadable PDF files.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Deadline date formatted clearly; PDF download does not require login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page supports links to external application portals or instructions. Links open in a new tab.</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target='_blank' with rel='noopener noreferrer'</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no active call is published, the page displays an empty state message: 'No active calls at this time. Please check back or contact us.' The message includes a link to /contacts.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Empty state visible and styled on-brand; not a broken or blank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Past / closed calls may be archived and remain visible with a 'Closed' label, rather than being deleted.</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CMS field 'Status': Active / Closed. Closed calls visible but labelled.</w:t>
            </w:r>
          </w:p>
        </w:tc>
      </w:tr>
    </w:tbl>
    <w:p>
      <w:pPr>
        <w:pStyle w:val="Heading2"/>
        <w:spacing w:before="280" w:after="100"/>
      </w:pPr>
      <w:r>
        <w:rPr>
          <w:rFonts w:ascii="Arial" w:cs="Arial" w:eastAsia="Arial" w:hAnsi="Arial"/>
          <w:b/>
          <w:bCs/>
          <w:color w:val="2E6DA4"/>
          <w:sz w:val="24"/>
          <w:szCs w:val="24"/>
        </w:rPr>
        <w:t xml:space="preserve">3.8 Contacts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FR-CO01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/contacts page displays the project's contact information: address, email address, and phone number.</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Content editable via CMS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FR-CO02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page includes a functional contact form with the following required fields: Full Name, Email Address, Message. All fields are validated client-side and server-side.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Empty or invalid submissions are rejected with inline error messages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FR-CO03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 successful form submission, the form area is replaced with a success message and a 'Send another message' button that resets the form.</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page reload required; success state clearly communicates confirmation</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FR-CO04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 submissions are delivered by email to the EU4Reconstruction Communication Manager. The email includes: sender name, email, message, timestamp, and language (EN/UA).</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Email delivery verified during UAT; monitored email address confirmed with client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FR-CO05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form is protected against spam (e.g. honeypot field or reCAPTCHA v3).</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spam submissions delivered to Communication Manager inbox during testing period</w:t>
            </w:r>
          </w:p>
        </w:tc>
      </w:tr>
    </w:tbl>
    <w:p>
      <w:pPr>
        <w:pStyle w:val="Heading2"/>
        <w:spacing w:before="280" w:after="100"/>
      </w:pPr>
      <w:r>
        <w:rPr>
          <w:rFonts w:ascii="Arial" w:cs="Arial" w:eastAsia="Arial" w:hAnsi="Arial"/>
          <w:b/>
          <w:bCs/>
          <w:color w:val="2E6DA4"/>
          <w:sz w:val="24"/>
          <w:szCs w:val="24"/>
        </w:rPr>
        <w:t xml:space="preserve">3.9 Site-Wide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FR-S01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search icon in the header opens a text input. Submitting the query navigates to /search?q=[query].</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Input accessible from all pages; keyboard shortcut optional</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FR-S02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search results page displays matching items from: News articles, Results, and static page content. Each result shows: title, content type label, excerpt with highlighted query term, and URL.</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Results ranked by relevance; language-scoped (EN results for EN session, UA for UA session)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FR-S03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If no results are found, an empty state message is shown with navigation suggestions.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broken layout; user can navigate away easily</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FR-S04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results are paginated if more than 10 results are returned.</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Pagination controls consistent with /news listing</w:t>
            </w:r>
          </w:p>
        </w:tc>
      </w:tr>
    </w:tbl>
    <w:p>
      <w:pPr>
        <w:pStyle w:val="Heading2"/>
        <w:spacing w:before="280" w:after="100"/>
      </w:pPr>
      <w:r>
        <w:rPr>
          <w:rFonts w:ascii="Arial" w:cs="Arial" w:eastAsia="Arial" w:hAnsi="Arial"/>
          <w:b/>
          <w:bCs/>
          <w:color w:val="2E6DA4"/>
          <w:sz w:val="24"/>
          <w:szCs w:val="24"/>
        </w:rPr>
        <w:t xml:space="preserve">3.10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FR-F01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footer is present on all pages and includes: EU4Reconstruction logo, EU flag and funding acknowledgment text, primary navigation links, legal links (Privacy Policy, Cookie Policy, Accessibility Statement), LinkedIn and Facebook social icons, copyright line.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Footer layout consistent across all pages; all links functional</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FR-F02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Footer content is editable (logo, social links, copyright text) via CMS or site settings.</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code changes required to update footer text or links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FR-F03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Privacy Policy, Cookie Policy, and Accessibility Statement pages exist as standalone pages with correct, complete EU-compliant legal content.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Pages accessible from footer; content provided or approved by Contracting Authority</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4. CMS Requirements</w:t>
      </w:r>
    </w:p>
    <w:p>
      <w:pPr>
        <w:spacing w:after="120"/>
      </w:pPr>
      <w:r>
        <w:rPr>
          <w:rFonts w:ascii="Arial" w:cs="Arial" w:eastAsia="Arial" w:hAnsi="Arial"/>
          <w:color w:val="333333"/>
          <w:sz w:val="20"/>
          <w:szCs w:val="20"/>
        </w:rPr>
        <w:t xml:space="preserve">The CMS must allow non-technical team members to manage all dynamic content independently after handover. Two roles are required.</w:t>
      </w:r>
    </w:p>
    <w:p>
      <w:pPr>
        <w:pStyle w:val="Heading2"/>
        <w:spacing w:before="280" w:after="100"/>
      </w:pPr>
      <w:r>
        <w:rPr>
          <w:rFonts w:ascii="Arial" w:cs="Arial" w:eastAsia="Arial" w:hAnsi="Arial"/>
          <w:b/>
          <w:bCs/>
          <w:color w:val="2E6DA4"/>
          <w:sz w:val="24"/>
          <w:szCs w:val="24"/>
        </w:rPr>
        <w:t xml:space="preserve">4.1 CMS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Permissions</w:t>
            </w:r>
          </w:p>
        </w:tc>
        <w:tc>
          <w:tcPr>
            <w:tcW w:type="dxa" w:w="3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Restrictions</w:t>
            </w:r>
          </w:p>
        </w:tc>
      </w:tr>
      <w:tr>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Admin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access: create/edit/delete all content types; manage users and roles; access site settings; view form submissions; manage navigation and footer.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 access to hosting credentials and CMS system configuration. Should be limited to 1–2 designated individuals.</w:t>
            </w:r>
          </w:p>
        </w:tc>
      </w:tr>
      <w:tr>
        <w:tc>
          <w:tcPr>
            <w:tcW w:type="dxa" w:w="2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Editor</w:t>
            </w:r>
          </w:p>
        </w:tc>
        <w:tc>
          <w:tcPr>
            <w:tcW w:type="dxa" w:w="3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edit, preview, publish, and unpublish: News Articles, Team Members, Results, and Grant Announcements. View contact form submissions.</w:t>
            </w:r>
          </w:p>
        </w:tc>
        <w:tc>
          <w:tcPr>
            <w:tcW w:type="dxa" w:w="3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access to: user management, site settings, navigation configuration, or system-level CMS functions.</w:t>
            </w:r>
          </w:p>
        </w:tc>
      </w:tr>
    </w:tbl>
    <w:p>
      <w:pPr>
        <w:pStyle w:val="Heading2"/>
        <w:spacing w:before="280" w:after="100"/>
      </w:pPr>
      <w:r>
        <w:rPr>
          <w:rFonts w:ascii="Arial" w:cs="Arial" w:eastAsia="Arial" w:hAnsi="Arial"/>
          <w:b/>
          <w:bCs/>
          <w:color w:val="2E6DA4"/>
          <w:sz w:val="24"/>
          <w:szCs w:val="24"/>
        </w:rPr>
        <w:t xml:space="preserve">4.2 Content Management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bilingual content types (News, Results, Team, CfP) must have separate EN and UA field groups in the CMS editor. The CMS must prevent publishing if either language field is empty.</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Validation error shown on attempted publish with missing translation</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CMS rich text editor must support: headings (H2, H3), bold, italic, links (internal and external), ordered and unordered lists, inline images with alt text, and embedded files (PDF download links).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supported formats render correctly on the front-end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uploads must be validated for: maximum file size (5 MB), accepted formats (JPG, PNG, WebP). Alt text is a required field for all images.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CMS rejects oversized or invalid-format uploads with a clear error message</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CMS must provide a front-end preview function allowing editors to review content before publishing, including language preview.</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Preview opens in a new tab; preview is not publicly accessible via 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CMS must log content changes (who changed what and when) in an audit trail visible to Admins.</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Revision history accessible per content item</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FR-CMS06</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form submissions must be stored in the CMS for a minimum of 90 days and viewable by Admin-role users.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Submissions list shows: sender name, email, date, message, language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FR-CMS07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CMS user manual in Ukrainian and/or English is delivered to the Contracting Authority as part of the final handover package.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Manual covers: creating/publishing articles, managing team, updating CfP, user management</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5. Non-Functional Requirements</w:t>
      </w:r>
    </w:p>
    <w:p>
      <w:pPr>
        <w:pStyle w:val="Heading2"/>
        <w:spacing w:before="280" w:after="100"/>
      </w:pPr>
      <w:r>
        <w:rPr>
          <w:rFonts w:ascii="Arial" w:cs="Arial" w:eastAsia="Arial" w:hAnsi="Arial"/>
          <w:b/>
          <w:bCs/>
          <w:color w:val="2E6DA4"/>
          <w:sz w:val="24"/>
          <w:szCs w:val="24"/>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NFR-P01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must load in under 3 seconds on a standard broadband connection under normal traffic conditions.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Verified via Google Lighthouse (LCP &lt;3s) and GTmetrix before final acceptance</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NFR-P02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Images must be served in optimised formats (WebP preferred, JPEG fallback) and appropriately sized for their display dimensions.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image wider than 2x its display container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NFR-P03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website must use browser caching and, where applicable, a CDN for static assets.</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Cache-Control headers set; assets served with appropriate TTL</w:t>
            </w:r>
          </w:p>
        </w:tc>
      </w:tr>
    </w:tbl>
    <w:p>
      <w:pPr>
        <w:pStyle w:val="Heading2"/>
        <w:spacing w:before="280" w:after="100"/>
      </w:pPr>
      <w:r>
        <w:rPr>
          <w:rFonts w:ascii="Arial" w:cs="Arial" w:eastAsia="Arial" w:hAnsi="Arial"/>
          <w:b/>
          <w:bCs/>
          <w:color w:val="2E6DA4"/>
          <w:sz w:val="24"/>
          <w:szCs w:val="24"/>
        </w:rP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NFR-S01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SSL/TLS certificate must be installed and all HTTP traffic must redirect to HTTPS (301 redirect).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mixed content; A+ rating on SSL Labs test</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NFR-S02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CMS login must be protected against brute-force attacks (rate limiting, lockout after failed attempts, or equivalent).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Demonstrated during security walkthrough at handover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NFR-S03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user-submitted form data must be sanitised and validated server-side before processing.</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XSS and SQL injection attempts blocked in penetration test</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NFR-S04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CMS admin URL must not be the default path (e.g. not /wp-admin or /admin).</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Admin URL obfuscated; confirmed in handover documentation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NFR-S05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Regular automated backups of the database and files must be configured (minimum: daily).</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Backup schedule confirmed in technical documentation at handover</w:t>
            </w:r>
          </w:p>
        </w:tc>
      </w:tr>
    </w:tbl>
    <w:p>
      <w:pPr>
        <w:pStyle w:val="Heading2"/>
        <w:spacing w:before="280" w:after="100"/>
      </w:pPr>
      <w:r>
        <w:rPr>
          <w:rFonts w:ascii="Arial" w:cs="Arial" w:eastAsia="Arial" w:hAnsi="Arial"/>
          <w:b/>
          <w:bCs/>
          <w:color w:val="2E6DA4"/>
          <w:sz w:val="24"/>
          <w:szCs w:val="24"/>
        </w:rPr>
        <w:t xml:space="preserve">5.3 GDPR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NFR-G01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cookie consent banner (toast) is displayed to all new visitors. It must allow accepting or managing cookie preferences. Analytics cookies are set ONLY after explicit consent.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Consent mechanism functional before launch; verified by client DPO if required</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NFR-G02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Privacy Policy page must detail: data controller identity, what personal data is collected (form submissions, cookies/analytics), legal basis, retention period, and user rights.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Content approved by Contracting Authority; accessible from footer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NFR-G03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Cookie Policy page must describe all cookies used: name, type (necessary / analytics), purpose, duration, and third-party providers.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Consistent with cookies actually set by the site</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NFR-G04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form data must not be shared with third parties and must be stored securely. Retention period must be defined in the Privacy Policy.</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Data handling confirmed in Privacy Policy; no third-party form processor without disclosure</w:t>
            </w:r>
          </w:p>
        </w:tc>
      </w:tr>
    </w:tbl>
    <w:p>
      <w:pPr>
        <w:pStyle w:val="Heading2"/>
        <w:spacing w:before="280" w:after="100"/>
      </w:pPr>
      <w:r>
        <w:rPr>
          <w:rFonts w:ascii="Arial" w:cs="Arial" w:eastAsia="Arial" w:hAnsi="Arial"/>
          <w:b/>
          <w:bCs/>
          <w:color w:val="2E6DA4"/>
          <w:sz w:val="24"/>
          <w:szCs w:val="24"/>
        </w:rPr>
        <w:t xml:space="preserve">5.4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NFR-A01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must conform to WCAG 2.1 Level AA as a minimum.</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Automated audit (Axe, Lighthouse) with zero critical issues; manual keyboard navigation test passed</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NFR-A02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images must have descriptive alt text. Decorative images must use empty alt=''.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 missing alt attributes on meaningful images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NFR-A03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interactive elements (buttons, links, form inputs) must be keyboard-focusable with a visible focus indicator.</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Tab order logical; focus ring visible in all browsers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NFR-A04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 Accessibility Statement page must be provided, describing the conformance level, known limitations, and contact for reporting issues.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Accessible from footer; content approved by client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NFR-A05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Colour contrast ratio must meet WCAG 2.1 AA: 4.5:1 for normal text, 3:1 for large text.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Contrast ratios checked for all text/background combinations in the design system</w:t>
            </w:r>
          </w:p>
        </w:tc>
      </w:tr>
    </w:tbl>
    <w:p>
      <w:pPr>
        <w:pStyle w:val="Heading2"/>
        <w:spacing w:before="280" w:after="100"/>
      </w:pPr>
      <w:r>
        <w:rPr>
          <w:rFonts w:ascii="Arial" w:cs="Arial" w:eastAsia="Arial" w:hAnsi="Arial"/>
          <w:b/>
          <w:bCs/>
          <w:color w:val="2E6DA4"/>
          <w:sz w:val="24"/>
          <w:szCs w:val="24"/>
        </w:rPr>
        <w:t xml:space="preserve">5.5 Browser &amp; Device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NFR-B01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website must be fully functional on the latest two major versions of: Chrome, Firefox, Safari, and Microsoft Edge (desktop and mobile).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Cross-browser testing completed before final acceptance; no critical layout or functionality failures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NFR-B02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website must be fully responsive: no horizontal overflow, no broken layouts, readable typography at 375px (mobile), 768px (tablet), 1024px (small desktop), and 1440px (large desktop).</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Tested on physical devices and/or emulators for each breakpoint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NFR-B03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Touch interactions (tap, swipe) must function correctly on iOS Safari and Android Chrome.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Hamburger menu, language toggle, and form inputs tested on touch devices</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6. Analytics &amp; Tracking</w:t>
      </w:r>
    </w:p>
    <w:p>
      <w:pPr>
        <w:spacing w:after="120"/>
      </w:pPr>
      <w:r>
        <w:rPr>
          <w:rFonts w:ascii="Arial" w:cs="Arial" w:eastAsia="Arial" w:hAnsi="Arial"/>
          <w:color w:val="333333"/>
          <w:sz w:val="20"/>
          <w:szCs w:val="20"/>
        </w:rPr>
        <w:t xml:space="preserve">Google Analytics 4 (GA4) is the required analytics platform. An EU-compliant alternative (e.g. Matomo self-hosted) may be proposed by the Contractor subject to client approval.</w:t>
      </w:r>
    </w:p>
    <w:p>
      <w:pPr>
        <w:pStyle w:val="Heading2"/>
        <w:spacing w:before="280" w:after="100"/>
      </w:pPr>
      <w:r>
        <w:rPr>
          <w:rFonts w:ascii="Arial" w:cs="Arial" w:eastAsia="Arial" w:hAnsi="Arial"/>
          <w:b/>
          <w:bCs/>
          <w:color w:val="2E6DA4"/>
          <w:sz w:val="24"/>
          <w:szCs w:val="24"/>
        </w:rPr>
        <w:t xml:space="preserve">6.1 Required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 views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tracked with URL, language (EN/UA), and page title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GA4 default; enhanced measurement</w:t>
            </w:r>
          </w:p>
        </w:tc>
      </w:tr>
      <w:tr>
        <w:tc>
          <w:tcPr>
            <w:tcW w:type="dxa" w:w="2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Search queries</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terms entered in site search tracked as search events</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GA4 search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File downloads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Clicks on PDF files (guidelines, results) tracked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GA4 file_download event</w:t>
            </w:r>
          </w:p>
        </w:tc>
      </w:tr>
      <w:tr>
        <w:tc>
          <w:tcPr>
            <w:tcW w:type="dxa" w:w="2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form submit</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Successful form submission tracked as a conversion event</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GA4 event on success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Language switch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Language toggle clicks tracked (EN→UA, UA→EN) with source 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GA4 event</w:t>
            </w:r>
          </w:p>
        </w:tc>
      </w:tr>
      <w:tr>
        <w:tc>
          <w:tcPr>
            <w:tcW w:type="dxa" w:w="2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Outbound link clicks</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Clicks on external links (apply links, partner sites) tracked</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GA4 click event with outbound filter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CfP PDF downloads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Guideline PDF downloads tracked separately as key conversion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GA4 event</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Analytics tracking must be activated only after the user accepts analytics cookies via the consent banner. The implementation must pass a tag audit (e.g. using Tag Assistant or GA4 debug view) before final acceptance.</w:t>
      </w:r>
    </w:p>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7. Technical Requirements</w:t>
      </w:r>
    </w:p>
    <w:p>
      <w:pPr>
        <w:pStyle w:val="Heading2"/>
        <w:spacing w:before="280" w:after="100"/>
      </w:pPr>
      <w:r>
        <w:rPr>
          <w:rFonts w:ascii="Arial" w:cs="Arial" w:eastAsia="Arial" w:hAnsi="Arial"/>
          <w:b/>
          <w:bCs/>
          <w:color w:val="2E6DA4"/>
          <w:sz w:val="24"/>
          <w:szCs w:val="24"/>
        </w:rPr>
        <w:t xml:space="preserve">7.1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Hosting environment is provided by the Contracting Authority. The Contractor must deliver precise technical specifications (OS, CPU, RAM, disk, PHP/Node version, database) to the client at T0+2 weeks.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Spec document delivered before T0+2 weeks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TR-02</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deployment, database setup, DNS configuration, and SSL certificate installation must be performed by the Contractor on the provided server.</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Site live and fully functional under official domain at T0+8 weeks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management: the Contractor configures DNS settings and attaches the official domain provided by the client. The domain itself is owned and managed by the Contracting Authority.</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DNS propagation confirmed; site accessible under official domain at final handover</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 automated backups must be configured before handover. Backups must include both database and file system. Retention: minimum 14 days.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Backup schedule and restore process documented and demonstrated at handover</w:t>
            </w:r>
          </w:p>
        </w:tc>
      </w:tr>
    </w:tbl>
    <w:p>
      <w:pPr>
        <w:pStyle w:val="Heading2"/>
        <w:spacing w:before="280" w:after="100"/>
      </w:pPr>
      <w:r>
        <w:rPr>
          <w:rFonts w:ascii="Arial" w:cs="Arial" w:eastAsia="Arial" w:hAnsi="Arial"/>
          <w:b/>
          <w:bCs/>
          <w:color w:val="2E6DA4"/>
          <w:sz w:val="24"/>
          <w:szCs w:val="24"/>
        </w:rPr>
        <w:t xml:space="preserve">7.2 CMS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CMS must be self-hosted or deployable on the client-provided server. No proprietary cloud-locked platforms (e.g. pure Wix) unless the client explicitly approves a managed constructor.</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Platform confirmed with client by T0+1 week</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TR-06</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CMS must support bilingual content management (EN and UA) within a single interface, without requiring duplicate installations.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Both language fields accessible in a single editing session per content item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CMS administrative access credentials (username/password for all admin accounts) and hosting credentials must be formally handed over to the Contracting Authority at final acceptance.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Signed credential handover document included in Final Acceptance Certificate</w:t>
            </w:r>
          </w:p>
        </w:tc>
      </w:tr>
    </w:tbl>
    <w:p>
      <w:pPr>
        <w:pStyle w:val="Heading2"/>
        <w:spacing w:before="280" w:after="100"/>
      </w:pPr>
      <w:r>
        <w:rPr>
          <w:rFonts w:ascii="Arial" w:cs="Arial" w:eastAsia="Arial" w:hAnsi="Arial"/>
          <w:b/>
          <w:bCs/>
          <w:color w:val="2E6DA4"/>
          <w:sz w:val="24"/>
          <w:szCs w:val="24"/>
        </w:rPr>
        <w:t xml:space="preserve">7.3 SEO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sitemap.xml must be auto-generated and include all public pages and article URLs. It must be submitted to Google Search Console.</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sitemap.xml valid per Google spec; Search Console verified at handover</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TR-09</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robots.txt must exclude the CMS admin area and any staging or preview routes.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robots.txt reviewed before launch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pages must include hreflang tags (en and uk) to signal language variants to search engines.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Must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hreflang validated with Google's Rich Results Test</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TR-11</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Structured data (Schema.org) for NewsArticle type must be implemented on news article detail pages.</w:t>
            </w:r>
          </w:p>
        </w:tc>
        <w:tc>
          <w:tcPr>
            <w:tcW w:type="dxa" w:w="1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Should Have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Rich Results Test returns no errors for NewsArticle schema</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8. Deliverables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00"/>
        <w:gridCol w:w="3760"/>
      </w:tblGrid>
      <w:tr>
        <w:trPr>
          <w:tblHeader/>
        </w:trPr>
        <w:tc>
          <w:tcPr>
            <w:tcW w:type="dxa" w:w="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c>
          <w:tcPr>
            <w:tcW w:type="dxa" w:w="3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7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D1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T0 + 4 wks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Functional draft website (frontend + backend) on staging. All 6 primary sections present. CMS operational. Initial content uploaded.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Client can browse all nav items; all page templates render; CMS login confirmed; written review within 5 working days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D2</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T0 + 6 wks</w:t>
            </w:r>
          </w:p>
        </w:tc>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Revised website incorporating feedback from D1 review. Navigation, structure, and visual brand alignment corrected.</w:t>
            </w:r>
          </w:p>
        </w:tc>
        <w:tc>
          <w:tcPr>
            <w:tcW w:type="dxa" w:w="3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D1 feedback items addressed; written confirmation from Communication Manager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T0 + 7 wks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Near-final bilingual website (EN/UA fully functional). All content modules and CMS editing functional. Presented online.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Language switch operational; all templates bilingual; minor corrections only may be requested</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D4</w:t>
            </w:r>
          </w:p>
        </w:tc>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T0 + 8 wks</w:t>
            </w:r>
          </w:p>
        </w:tc>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Final published website: deployed under official domain, SSL active, DNS configured, full functionality verified, credentials handed over, user manual delivered.</w:t>
            </w:r>
          </w:p>
        </w:tc>
        <w:tc>
          <w:tcPr>
            <w:tcW w:type="dxa" w:w="3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Site live under official domain; load time &lt;3s; all functional and non-functional requirements met; Final Acceptance Certificate signed</w:t>
            </w:r>
          </w:p>
        </w:tc>
      </w:tr>
    </w:tbl>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9. Out of Scope</w:t>
      </w:r>
    </w:p>
    <w:p>
      <w:pPr>
        <w:spacing w:after="120"/>
      </w:pPr>
      <w:r>
        <w:rPr>
          <w:rFonts w:ascii="Arial" w:cs="Arial" w:eastAsia="Arial" w:hAnsi="Arial"/>
          <w:color w:val="333333"/>
          <w:sz w:val="20"/>
          <w:szCs w:val="20"/>
        </w:rPr>
        <w:t xml:space="preserve">The following items are explicitly excluded from this contract unless agreed in writing by the Contracting Authority:</w:t>
      </w:r>
    </w:p>
    <w:p>
      <w:pPr>
        <w:pStyle w:val="ListParagraph"/>
        <w:numPr>
          <w:ilvl w:val="0"/>
          <w:numId w:val="2"/>
        </w:numPr>
        <w:spacing w:after="100"/>
      </w:pPr>
      <w:r>
        <w:rPr>
          <w:rFonts w:ascii="Arial" w:cs="Arial" w:eastAsia="Arial" w:hAnsi="Arial"/>
          <w:color w:val="333333"/>
          <w:sz w:val="20"/>
          <w:szCs w:val="20"/>
        </w:rPr>
        <w:t xml:space="preserve">Custom mobile application (iOS or Android).</w:t>
      </w:r>
    </w:p>
    <w:p>
      <w:pPr>
        <w:pStyle w:val="ListParagraph"/>
        <w:numPr>
          <w:ilvl w:val="0"/>
          <w:numId w:val="2"/>
        </w:numPr>
        <w:spacing w:after="100"/>
      </w:pPr>
      <w:r>
        <w:rPr>
          <w:rFonts w:ascii="Arial" w:cs="Arial" w:eastAsia="Arial" w:hAnsi="Arial"/>
          <w:color w:val="333333"/>
          <w:sz w:val="20"/>
          <w:szCs w:val="20"/>
        </w:rPr>
        <w:t xml:space="preserve">E-commerce, payment processing, or grant application processing system (applications handled via external platform).</w:t>
      </w:r>
    </w:p>
    <w:p>
      <w:pPr>
        <w:pStyle w:val="ListParagraph"/>
        <w:numPr>
          <w:ilvl w:val="0"/>
          <w:numId w:val="2"/>
        </w:numPr>
        <w:spacing w:after="100"/>
      </w:pPr>
      <w:r>
        <w:rPr>
          <w:rFonts w:ascii="Arial" w:cs="Arial" w:eastAsia="Arial" w:hAnsi="Arial"/>
          <w:color w:val="333333"/>
          <w:sz w:val="20"/>
          <w:szCs w:val="20"/>
        </w:rPr>
        <w:t xml:space="preserve">Video production or professional photography (client provides all media assets).</w:t>
      </w:r>
    </w:p>
    <w:p>
      <w:pPr>
        <w:pStyle w:val="ListParagraph"/>
        <w:numPr>
          <w:ilvl w:val="0"/>
          <w:numId w:val="2"/>
        </w:numPr>
        <w:spacing w:after="100"/>
      </w:pPr>
      <w:r>
        <w:rPr>
          <w:rFonts w:ascii="Arial" w:cs="Arial" w:eastAsia="Arial" w:hAnsi="Arial"/>
          <w:color w:val="333333"/>
          <w:sz w:val="20"/>
          <w:szCs w:val="20"/>
        </w:rPr>
        <w:t xml:space="preserve">Translation services (client provides all content in both languages).</w:t>
      </w:r>
    </w:p>
    <w:p>
      <w:pPr>
        <w:pStyle w:val="ListParagraph"/>
        <w:numPr>
          <w:ilvl w:val="0"/>
          <w:numId w:val="2"/>
        </w:numPr>
        <w:spacing w:after="100"/>
      </w:pPr>
      <w:r>
        <w:rPr>
          <w:rFonts w:ascii="Arial" w:cs="Arial" w:eastAsia="Arial" w:hAnsi="Arial"/>
          <w:color w:val="333333"/>
          <w:sz w:val="20"/>
          <w:szCs w:val="20"/>
        </w:rPr>
        <w:t xml:space="preserve">Ongoing content management or editorial services after handover.</w:t>
      </w:r>
    </w:p>
    <w:p>
      <w:pPr>
        <w:pStyle w:val="ListParagraph"/>
        <w:numPr>
          <w:ilvl w:val="0"/>
          <w:numId w:val="2"/>
        </w:numPr>
        <w:spacing w:after="100"/>
      </w:pPr>
      <w:r>
        <w:rPr>
          <w:rFonts w:ascii="Arial" w:cs="Arial" w:eastAsia="Arial" w:hAnsi="Arial"/>
          <w:color w:val="333333"/>
          <w:sz w:val="20"/>
          <w:szCs w:val="20"/>
        </w:rPr>
        <w:t xml:space="preserve">Integration with third-party CRMs, ERPs, or data platforms.</w:t>
      </w:r>
    </w:p>
    <w:p>
      <w:pPr>
        <w:pStyle w:val="ListParagraph"/>
        <w:numPr>
          <w:ilvl w:val="0"/>
          <w:numId w:val="2"/>
        </w:numPr>
        <w:spacing w:after="100"/>
      </w:pPr>
      <w:r>
        <w:rPr>
          <w:rFonts w:ascii="Arial" w:cs="Arial" w:eastAsia="Arial" w:hAnsi="Arial"/>
          <w:color w:val="333333"/>
          <w:sz w:val="20"/>
          <w:szCs w:val="20"/>
        </w:rPr>
        <w:t xml:space="preserve">Hosting costs (hosting environment provided by client).</w:t>
      </w:r>
    </w:p>
    <w:p>
      <w:pPr>
        <w:pStyle w:val="ListParagraph"/>
        <w:numPr>
          <w:ilvl w:val="0"/>
          <w:numId w:val="2"/>
        </w:numPr>
        <w:spacing w:after="100"/>
      </w:pPr>
      <w:r>
        <w:rPr>
          <w:rFonts w:ascii="Arial" w:cs="Arial" w:eastAsia="Arial" w:hAnsi="Arial"/>
          <w:color w:val="333333"/>
          <w:sz w:val="20"/>
          <w:szCs w:val="20"/>
        </w:rPr>
        <w:t xml:space="preserve">Domain registration (domain owned and managed by Contracting Authority).</w:t>
      </w:r>
    </w:p>
    <w:p>
      <w:pPr>
        <w:pStyle w:val="ListParagraph"/>
        <w:numPr>
          <w:ilvl w:val="0"/>
          <w:numId w:val="2"/>
        </w:numPr>
        <w:spacing w:after="100"/>
      </w:pPr>
      <w:r>
        <w:rPr>
          <w:rFonts w:ascii="Arial" w:cs="Arial" w:eastAsia="Arial" w:hAnsi="Arial"/>
          <w:color w:val="333333"/>
          <w:sz w:val="20"/>
          <w:szCs w:val="20"/>
        </w:rPr>
        <w:t xml:space="preserve">Social media management or social media content creation.</w:t>
      </w:r>
    </w:p>
    <w:p>
      <w:pPr>
        <w:pStyle w:val="ListParagraph"/>
        <w:numPr>
          <w:ilvl w:val="0"/>
          <w:numId w:val="2"/>
        </w:numPr>
        <w:spacing w:after="100"/>
      </w:pPr>
      <w:r>
        <w:rPr>
          <w:rFonts w:ascii="Arial" w:cs="Arial" w:eastAsia="Arial" w:hAnsi="Arial"/>
          <w:color w:val="333333"/>
          <w:sz w:val="20"/>
          <w:szCs w:val="20"/>
        </w:rPr>
        <w:t xml:space="preserve">Paid advertising or SEO optimisation campaigns (beyond technical SEO baseline).</w:t>
      </w:r>
    </w:p>
    <w:p>
      <w:pPr>
        <w:pBdr>
          <w:bottom w:val="single" w:color="C5D4E8" w:sz="2" w:space="1"/>
        </w:pBdr>
        <w:spacing w:before="200" w:after="200"/>
      </w:pPr>
    </w:p>
    <w:p>
      <w:pPr>
        <w:pStyle w:val="Heading1"/>
        <w:spacing w:before="400" w:after="160"/>
      </w:pPr>
      <w:r>
        <w:rPr>
          <w:rFonts w:ascii="Arial" w:cs="Arial" w:eastAsia="Arial" w:hAnsi="Arial"/>
          <w:b/>
          <w:bCs/>
          <w:color w:val="1A3A6C"/>
          <w:sz w:val="28"/>
          <w:szCs w:val="28"/>
        </w:rPr>
        <w:t xml:space="preserve">10. Open Items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1600"/>
        <w:gridCol w:w="1560"/>
      </w:tblGrid>
      <w:tr>
        <w:trPr>
          <w:tblHeader/>
        </w:trPr>
        <w:tc>
          <w:tcPr>
            <w:tcW w:type="dxa" w:w="4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By</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personas — target audience profiles to be provided by client. Affects IA priorities, CTAs, and content hierarchy.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Before design kick-off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2</w:t>
            </w:r>
          </w:p>
        </w:tc>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Brandbook / Visual Guidelines — official EU4Reconstruction brandbook to be shared by client. Mandatory before design execution begins.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Immediately</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Official domain name — to be provided by client for DNS configuration at D4.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T0 + 6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4</w:t>
            </w:r>
          </w:p>
        </w:tc>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CMS platform decision — confirm whether self-hosted CMS (e.g. WordPress, Strapi) or a visual constructor is acceptable per ToR clause.</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 Contractor</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T0 + 1 week</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TBD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Results section detail pages — confirm if /results/[slug] detail pages are needed, or if all info is shown in the listing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Before D1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TBD</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6</w:t>
            </w:r>
          </w:p>
        </w:tc>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Closed CfP archive — confirm whether past/closed grant calls should remain visible with a 'Closed' label, or be hidden.</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Before D1</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TBD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Manager email address — required for contact form delivery and GA4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T0 + 1 week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8</w:t>
            </w:r>
          </w:p>
        </w:tc>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Analytics preference — confirm GA4 or EU-compliant alternative (Matomo). If Matomo, confirm server capacity.</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T0 + 1 week</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Privacy Policy / Cookie Policy content — to be drafted or approved by client's legal/DPO 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Before D3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center"/>
            </w:pPr>
            <w:r>
              <w:rPr>
                <w:rFonts w:ascii="Arial" w:cs="Arial" w:eastAsia="Arial" w:hAnsi="Arial"/>
                <w:b/>
                <w:bCs/>
                <w:color w:val="1A3A6C"/>
                <w:sz w:val="20"/>
                <w:szCs w:val="20"/>
              </w:rPr>
              <w:t xml:space="preserve">10</w:t>
            </w:r>
          </w:p>
        </w:tc>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Hosting environment specifications — client to confirm OS, server resources, and access method so Contractor can confirm compatibility.</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w:t>
            </w:r>
          </w:p>
        </w:tc>
        <w:tc>
          <w:tcPr>
            <w:tcW w:type="dxa" w:w="1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T0 + 1 week</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vAlign w:val="center"/>
          </w:tcPr>
          <w:p>
            <w:pPr>
              <w:jc w:val="left"/>
            </w:pPr>
            <w:r>
              <w:rPr>
                <w:rFonts w:ascii="Arial" w:cs="Arial" w:eastAsia="Arial" w:hAnsi="Arial"/>
                <w:b/>
                <w:bCs/>
                <w:color w:val="CC4400"/>
                <w:sz w:val="20"/>
                <w:szCs w:val="20"/>
              </w:rPr>
              <w:t xml:space="preserve">Pending</w:t>
            </w:r>
          </w:p>
        </w:tc>
      </w:tr>
    </w:tbl>
    <w:p>
      <w:pPr>
        <w:spacing w:before="6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E8" w:sz="2" w:space="1"/>
      </w:pBdr>
      <w:tabs>
        <w:tab w:val="right" w:pos="9360"/>
      </w:tabs>
      <w:spacing w:before="80"/>
    </w:pPr>
    <w:r>
      <w:rPr>
        <w:rFonts w:ascii="Arial" w:cs="Arial" w:eastAsia="Arial" w:hAnsi="Arial"/>
        <w:color w:val="999999"/>
        <w:sz w:val="16"/>
        <w:szCs w:val="16"/>
      </w:rPr>
      <w:t xml:space="preserve">Confidential — Pre-development working document</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C" w:sz="4" w:space="1"/>
      </w:pBdr>
      <w:spacing w:after="100"/>
    </w:pPr>
    <w:r>
      <w:rPr>
        <w:rFonts w:ascii="Arial" w:cs="Arial" w:eastAsia="Arial" w:hAnsi="Arial"/>
        <w:b/>
        <w:bCs/>
        <w:color w:val="1A3A6C"/>
        <w:sz w:val="18"/>
        <w:szCs w:val="18"/>
      </w:rPr>
      <w:t xml:space="preserve">EU4Reconstruction Website</w:t>
    </w:r>
    <w:r>
      <w:rPr>
        <w:rFonts w:ascii="Arial" w:cs="Arial" w:eastAsia="Arial" w:hAnsi="Arial"/>
        <w:color w:val="666666"/>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6C"/>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6DA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2026-03-17T11:59:56.292Z</dcterms:created>
  <dcterms:modified xsi:type="dcterms:W3CDTF">2026-03-17T11:59:56.292Z</dcterms:modified>
</cp:coreProperties>
</file>

<file path=docProps/custom.xml><?xml version="1.0" encoding="utf-8"?>
<Properties xmlns="http://schemas.openxmlformats.org/officeDocument/2006/custom-properties" xmlns:vt="http://schemas.openxmlformats.org/officeDocument/2006/docPropsVTypes"/>
</file>