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F78" w:rsidRDefault="002F60DB">
      <w:pPr>
        <w:pStyle w:val="Naslov1"/>
        <w:jc w:val="center"/>
      </w:pPr>
      <w:r>
        <w:t xml:space="preserve">Projektnizadatak 1.1 - </w:t>
      </w:r>
      <w:r w:rsidR="00367888">
        <w:rPr>
          <w:kern w:val="0"/>
        </w:rPr>
        <w:t>Garbage truck</w:t>
      </w:r>
    </w:p>
    <w:p w:rsidR="00576F78" w:rsidRDefault="00576F78">
      <w:pPr>
        <w:pStyle w:val="Standard"/>
      </w:pPr>
    </w:p>
    <w:p w:rsidR="00576F78" w:rsidRDefault="002F60DB">
      <w:pPr>
        <w:pStyle w:val="Standard"/>
      </w:pPr>
      <w:r>
        <w:rPr>
          <w:b/>
          <w:sz w:val="22"/>
          <w:szCs w:val="22"/>
        </w:rPr>
        <w:t>Modelovanje</w:t>
      </w:r>
      <w:r w:rsidR="00ED4A81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statičke 3D scene</w:t>
      </w:r>
      <w:r>
        <w:rPr>
          <w:sz w:val="22"/>
          <w:szCs w:val="22"/>
        </w:rPr>
        <w:t xml:space="preserve"> (prvafaza):</w:t>
      </w:r>
    </w:p>
    <w:p w:rsidR="00576F78" w:rsidRDefault="00576F78">
      <w:pPr>
        <w:pStyle w:val="Standard"/>
        <w:rPr>
          <w:sz w:val="22"/>
          <w:szCs w:val="22"/>
        </w:rPr>
      </w:pPr>
    </w:p>
    <w:p w:rsidR="00576F78" w:rsidRDefault="002F60DB">
      <w:pPr>
        <w:pStyle w:val="Standard"/>
        <w:numPr>
          <w:ilvl w:val="0"/>
          <w:numId w:val="8"/>
        </w:numPr>
        <w:spacing w:after="120"/>
      </w:pPr>
      <w:r>
        <w:rPr>
          <w:sz w:val="22"/>
          <w:szCs w:val="22"/>
        </w:rPr>
        <w:t>Uključiti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testiranje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dubine i sakrivanje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nevidljivih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površina. Definisati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projekciju u perspektivi (</w:t>
      </w:r>
      <w:r>
        <w:rPr>
          <w:i/>
          <w:iCs/>
          <w:sz w:val="22"/>
          <w:szCs w:val="22"/>
        </w:rPr>
        <w:t>fov</w:t>
      </w:r>
      <w:r>
        <w:rPr>
          <w:sz w:val="22"/>
          <w:szCs w:val="22"/>
        </w:rPr>
        <w:t xml:space="preserve">=45, </w:t>
      </w:r>
      <w:r>
        <w:rPr>
          <w:i/>
          <w:iCs/>
          <w:sz w:val="22"/>
          <w:szCs w:val="22"/>
        </w:rPr>
        <w:t>near</w:t>
      </w:r>
      <w:r>
        <w:rPr>
          <w:sz w:val="22"/>
          <w:szCs w:val="22"/>
        </w:rPr>
        <w:t xml:space="preserve">=1, </w:t>
      </w:r>
      <w:r>
        <w:rPr>
          <w:sz w:val="22"/>
          <w:szCs w:val="20"/>
        </w:rPr>
        <w:t>a vrednost</w:t>
      </w:r>
      <w:r w:rsidR="00EB65CA">
        <w:rPr>
          <w:sz w:val="22"/>
          <w:szCs w:val="20"/>
        </w:rPr>
        <w:t xml:space="preserve"> </w:t>
      </w:r>
      <w:r>
        <w:rPr>
          <w:i/>
          <w:iCs/>
          <w:sz w:val="22"/>
          <w:szCs w:val="20"/>
        </w:rPr>
        <w:t>far</w:t>
      </w:r>
      <w:r w:rsidR="00EB65CA">
        <w:rPr>
          <w:i/>
          <w:iCs/>
          <w:sz w:val="22"/>
          <w:szCs w:val="20"/>
        </w:rPr>
        <w:t xml:space="preserve"> </w:t>
      </w:r>
      <w:r>
        <w:rPr>
          <w:sz w:val="22"/>
          <w:szCs w:val="20"/>
        </w:rPr>
        <w:t>zadati</w:t>
      </w:r>
      <w:r w:rsidR="00EB65CA">
        <w:rPr>
          <w:sz w:val="22"/>
          <w:szCs w:val="20"/>
        </w:rPr>
        <w:t xml:space="preserve"> </w:t>
      </w:r>
      <w:r>
        <w:rPr>
          <w:sz w:val="22"/>
          <w:szCs w:val="20"/>
        </w:rPr>
        <w:t>po</w:t>
      </w:r>
      <w:r w:rsidR="00EB65CA">
        <w:rPr>
          <w:sz w:val="22"/>
          <w:szCs w:val="20"/>
        </w:rPr>
        <w:t xml:space="preserve"> </w:t>
      </w:r>
      <w:r>
        <w:rPr>
          <w:sz w:val="22"/>
          <w:szCs w:val="20"/>
        </w:rPr>
        <w:t>potrebi)</w:t>
      </w:r>
      <w:r>
        <w:rPr>
          <w:sz w:val="22"/>
          <w:szCs w:val="22"/>
        </w:rPr>
        <w:t xml:space="preserve"> i </w:t>
      </w:r>
      <w:r>
        <w:rPr>
          <w:i/>
          <w:iCs/>
          <w:sz w:val="22"/>
          <w:szCs w:val="22"/>
        </w:rPr>
        <w:t>viewport</w:t>
      </w:r>
      <w:r>
        <w:rPr>
          <w:sz w:val="22"/>
          <w:szCs w:val="22"/>
        </w:rPr>
        <w:t>-om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preko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celog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prozora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unutar</w:t>
      </w:r>
      <w:r w:rsidR="00EB65CA"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Resize </w:t>
      </w:r>
      <w:r>
        <w:rPr>
          <w:sz w:val="22"/>
          <w:szCs w:val="22"/>
        </w:rPr>
        <w:t>metode.</w:t>
      </w:r>
    </w:p>
    <w:p w:rsidR="00576F78" w:rsidRDefault="002F60DB">
      <w:pPr>
        <w:pStyle w:val="Standard"/>
        <w:numPr>
          <w:ilvl w:val="0"/>
          <w:numId w:val="3"/>
        </w:numPr>
        <w:spacing w:after="120"/>
      </w:pPr>
      <w:r>
        <w:rPr>
          <w:sz w:val="22"/>
          <w:szCs w:val="22"/>
        </w:rPr>
        <w:t>Koristeći</w:t>
      </w:r>
      <w:r w:rsidR="00EB65CA"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AssimpNet</w:t>
      </w:r>
      <w:r w:rsidR="00EB65CA"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bibloteku i klasu</w:t>
      </w:r>
      <w:r w:rsidR="00EB65CA"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AssimpScene</w:t>
      </w:r>
      <w:r>
        <w:rPr>
          <w:sz w:val="22"/>
          <w:szCs w:val="22"/>
        </w:rPr>
        <w:t>, importovati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modele:</w:t>
      </w:r>
    </w:p>
    <w:p w:rsidR="00576F78" w:rsidRDefault="002F60DB">
      <w:pPr>
        <w:pStyle w:val="Standard"/>
        <w:numPr>
          <w:ilvl w:val="1"/>
          <w:numId w:val="3"/>
        </w:numPr>
        <w:spacing w:after="120"/>
      </w:pPr>
      <w:r>
        <w:rPr>
          <w:sz w:val="22"/>
          <w:szCs w:val="22"/>
        </w:rPr>
        <w:t>kamiona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za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nošenje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smeća, i</w:t>
      </w:r>
    </w:p>
    <w:p w:rsidR="00576F78" w:rsidRDefault="002F60DB">
      <w:pPr>
        <w:pStyle w:val="Standard"/>
        <w:numPr>
          <w:ilvl w:val="1"/>
          <w:numId w:val="3"/>
        </w:numPr>
        <w:spacing w:after="120"/>
      </w:pPr>
      <w:r>
        <w:rPr>
          <w:sz w:val="22"/>
          <w:szCs w:val="22"/>
        </w:rPr>
        <w:t>kontejnera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smećem</w:t>
      </w:r>
    </w:p>
    <w:p w:rsidR="00576F78" w:rsidRDefault="002F60DB">
      <w:pPr>
        <w:pStyle w:val="Standard"/>
        <w:numPr>
          <w:ilvl w:val="0"/>
          <w:numId w:val="3"/>
        </w:numPr>
        <w:spacing w:after="120"/>
      </w:pPr>
      <w:r>
        <w:rPr>
          <w:sz w:val="22"/>
          <w:szCs w:val="22"/>
        </w:rPr>
        <w:t>Modelovati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sledeće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objekte:</w:t>
      </w:r>
    </w:p>
    <w:p w:rsidR="00576F78" w:rsidRDefault="002F60DB">
      <w:pPr>
        <w:pStyle w:val="Standard"/>
        <w:numPr>
          <w:ilvl w:val="1"/>
          <w:numId w:val="3"/>
        </w:numPr>
        <w:spacing w:after="120"/>
      </w:pPr>
      <w:r>
        <w:rPr>
          <w:sz w:val="22"/>
          <w:szCs w:val="22"/>
        </w:rPr>
        <w:t>podlogu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koristeći</w:t>
      </w:r>
      <w:r w:rsidR="00EB65CA"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GL_QUADS </w:t>
      </w:r>
      <w:r w:rsidR="00EB65CA"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primitivu,</w:t>
      </w:r>
    </w:p>
    <w:p w:rsidR="00576F78" w:rsidRDefault="002F60DB">
      <w:pPr>
        <w:pStyle w:val="Standard"/>
        <w:numPr>
          <w:ilvl w:val="1"/>
          <w:numId w:val="3"/>
        </w:numPr>
        <w:spacing w:after="120"/>
      </w:pPr>
      <w:r>
        <w:rPr>
          <w:sz w:val="22"/>
          <w:szCs w:val="22"/>
        </w:rPr>
        <w:t>zidove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strana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kontejnera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koristeći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klasu</w:t>
      </w:r>
      <w:r w:rsidR="00EB65CA">
        <w:rPr>
          <w:sz w:val="22"/>
          <w:szCs w:val="22"/>
        </w:rPr>
        <w:t xml:space="preserve"> </w:t>
      </w:r>
      <w:r w:rsidRPr="00674F4A">
        <w:rPr>
          <w:i/>
          <w:sz w:val="22"/>
          <w:szCs w:val="22"/>
        </w:rPr>
        <w:t>Cube</w:t>
      </w:r>
      <w:r>
        <w:rPr>
          <w:sz w:val="22"/>
          <w:szCs w:val="22"/>
        </w:rPr>
        <w:t>, i</w:t>
      </w:r>
    </w:p>
    <w:p w:rsidR="00576F78" w:rsidRDefault="002F60DB">
      <w:pPr>
        <w:pStyle w:val="Standard"/>
        <w:numPr>
          <w:ilvl w:val="1"/>
          <w:numId w:val="3"/>
        </w:numPr>
        <w:spacing w:after="120"/>
      </w:pPr>
      <w:r>
        <w:rPr>
          <w:sz w:val="22"/>
          <w:szCs w:val="22"/>
        </w:rPr>
        <w:t>banderu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koja se sastoji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iz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instanca</w:t>
      </w:r>
      <w:r w:rsidR="00EB65CA">
        <w:rPr>
          <w:sz w:val="22"/>
          <w:szCs w:val="22"/>
        </w:rPr>
        <w:t xml:space="preserve"> </w:t>
      </w:r>
      <w:r w:rsidRPr="00674F4A">
        <w:rPr>
          <w:i/>
          <w:sz w:val="22"/>
          <w:szCs w:val="22"/>
        </w:rPr>
        <w:t>Cylinder</w:t>
      </w:r>
      <w:r>
        <w:rPr>
          <w:sz w:val="22"/>
          <w:szCs w:val="22"/>
        </w:rPr>
        <w:t xml:space="preserve"> i </w:t>
      </w:r>
      <w:r w:rsidRPr="00674F4A">
        <w:rPr>
          <w:i/>
          <w:sz w:val="22"/>
          <w:szCs w:val="22"/>
        </w:rPr>
        <w:t>Cube</w:t>
      </w:r>
      <w:r w:rsidR="00EB65CA"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klasa</w:t>
      </w:r>
    </w:p>
    <w:p w:rsidR="00576F78" w:rsidRDefault="002F60DB">
      <w:pPr>
        <w:pStyle w:val="Standard"/>
        <w:numPr>
          <w:ilvl w:val="0"/>
          <w:numId w:val="3"/>
        </w:numPr>
        <w:spacing w:after="120"/>
      </w:pPr>
      <w:r>
        <w:rPr>
          <w:sz w:val="22"/>
          <w:szCs w:val="22"/>
        </w:rPr>
        <w:t>Ispisati</w:t>
      </w:r>
      <w:r w:rsidR="00EB65CA">
        <w:rPr>
          <w:sz w:val="22"/>
          <w:szCs w:val="22"/>
        </w:rPr>
        <w:t xml:space="preserve"> </w:t>
      </w:r>
      <w:r w:rsidR="00121E56">
        <w:rPr>
          <w:sz w:val="22"/>
          <w:szCs w:val="22"/>
        </w:rPr>
        <w:t>3D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tekst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žutom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bojom u donjem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desnom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uglu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prozora (redefinisati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projekciju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korišćenjem</w:t>
      </w:r>
      <w:r w:rsidR="00EB65CA"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gluOrtho2D </w:t>
      </w:r>
      <w:r>
        <w:rPr>
          <w:sz w:val="22"/>
          <w:szCs w:val="22"/>
        </w:rPr>
        <w:t xml:space="preserve">metode). Font je </w:t>
      </w:r>
      <w:r>
        <w:rPr>
          <w:i/>
          <w:iCs/>
          <w:sz w:val="22"/>
          <w:szCs w:val="22"/>
        </w:rPr>
        <w:t>Helvetica, 14pt, bold</w:t>
      </w:r>
      <w:r>
        <w:rPr>
          <w:sz w:val="22"/>
          <w:szCs w:val="22"/>
        </w:rPr>
        <w:t>. Tekst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treba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biti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oblika:</w:t>
      </w:r>
    </w:p>
    <w:p w:rsidR="00576F78" w:rsidRDefault="002F60DB">
      <w:pPr>
        <w:pStyle w:val="Standard"/>
        <w:ind w:left="357" w:firstLine="720"/>
      </w:pPr>
      <w:r>
        <w:rPr>
          <w:sz w:val="22"/>
          <w:szCs w:val="22"/>
        </w:rPr>
        <w:t>Predmet: Racunarskagrafika</w:t>
      </w:r>
    </w:p>
    <w:p w:rsidR="00576F78" w:rsidRDefault="000F4541">
      <w:pPr>
        <w:pStyle w:val="Standard"/>
        <w:ind w:left="357" w:firstLine="720"/>
      </w:pPr>
      <w:r>
        <w:rPr>
          <w:sz w:val="22"/>
          <w:szCs w:val="22"/>
        </w:rPr>
        <w:t>Sk.god: 201</w:t>
      </w:r>
      <w:r w:rsidR="007F1793">
        <w:rPr>
          <w:sz w:val="22"/>
          <w:szCs w:val="22"/>
        </w:rPr>
        <w:t>8/19</w:t>
      </w:r>
      <w:r w:rsidR="002F60DB">
        <w:rPr>
          <w:sz w:val="22"/>
          <w:szCs w:val="22"/>
        </w:rPr>
        <w:t>.</w:t>
      </w:r>
    </w:p>
    <w:p w:rsidR="00576F78" w:rsidRDefault="002F60DB">
      <w:pPr>
        <w:pStyle w:val="Standard"/>
        <w:ind w:left="357" w:firstLine="720"/>
      </w:pPr>
      <w:r>
        <w:rPr>
          <w:sz w:val="22"/>
          <w:szCs w:val="22"/>
        </w:rPr>
        <w:t>Ime: &lt;</w:t>
      </w:r>
      <w:r>
        <w:rPr>
          <w:i/>
          <w:iCs/>
          <w:sz w:val="22"/>
          <w:szCs w:val="22"/>
        </w:rPr>
        <w:t>ime_studenta&gt;</w:t>
      </w:r>
      <w:bookmarkStart w:id="0" w:name="_GoBack"/>
      <w:bookmarkEnd w:id="0"/>
    </w:p>
    <w:p w:rsidR="00576F78" w:rsidRDefault="002F60DB">
      <w:pPr>
        <w:pStyle w:val="Standard"/>
        <w:ind w:left="357" w:firstLine="720"/>
      </w:pPr>
      <w:r>
        <w:rPr>
          <w:sz w:val="22"/>
          <w:szCs w:val="22"/>
        </w:rPr>
        <w:t>Prezime: &lt;</w:t>
      </w:r>
      <w:r>
        <w:rPr>
          <w:i/>
          <w:iCs/>
          <w:sz w:val="22"/>
          <w:szCs w:val="22"/>
        </w:rPr>
        <w:t>prezime_studenta&gt;</w:t>
      </w:r>
    </w:p>
    <w:p w:rsidR="00576F78" w:rsidRDefault="002F60DB">
      <w:pPr>
        <w:pStyle w:val="Standard"/>
        <w:ind w:left="357" w:firstLine="720"/>
      </w:pPr>
      <w:r>
        <w:rPr>
          <w:sz w:val="22"/>
          <w:szCs w:val="22"/>
        </w:rPr>
        <w:t>Sifrazad: &lt;</w:t>
      </w:r>
      <w:r>
        <w:rPr>
          <w:i/>
          <w:iCs/>
          <w:sz w:val="22"/>
          <w:szCs w:val="22"/>
        </w:rPr>
        <w:t>sifra_zadatka&gt;</w:t>
      </w:r>
    </w:p>
    <w:p w:rsidR="00576F78" w:rsidRDefault="00576F78">
      <w:pPr>
        <w:pStyle w:val="Standard"/>
        <w:spacing w:after="120"/>
        <w:rPr>
          <w:i/>
          <w:iCs/>
          <w:sz w:val="22"/>
          <w:szCs w:val="22"/>
        </w:rPr>
      </w:pPr>
    </w:p>
    <w:p w:rsidR="00576F78" w:rsidRDefault="002F60DB">
      <w:pPr>
        <w:pStyle w:val="Standard"/>
        <w:spacing w:after="120"/>
        <w:jc w:val="both"/>
      </w:pPr>
      <w:r>
        <w:rPr>
          <w:iCs/>
          <w:sz w:val="22"/>
          <w:szCs w:val="22"/>
        </w:rPr>
        <w:t>Predmetni</w:t>
      </w:r>
      <w:r w:rsidR="00EB65C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projekat - faza 1 sačuvati pod nazivom: </w:t>
      </w:r>
      <w:r>
        <w:rPr>
          <w:i/>
          <w:iCs/>
          <w:sz w:val="22"/>
          <w:szCs w:val="22"/>
        </w:rPr>
        <w:t>PF1S1.1</w:t>
      </w:r>
      <w:r>
        <w:rPr>
          <w:iCs/>
          <w:sz w:val="22"/>
          <w:szCs w:val="22"/>
        </w:rPr>
        <w:t>. Obrisati</w:t>
      </w:r>
      <w:r w:rsidR="00EB65C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poddirektorijume</w:t>
      </w:r>
      <w:r w:rsidR="00EB65CA">
        <w:rPr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 xml:space="preserve">bin </w:t>
      </w:r>
      <w:r>
        <w:rPr>
          <w:iCs/>
          <w:sz w:val="22"/>
          <w:szCs w:val="22"/>
        </w:rPr>
        <w:t xml:space="preserve">i </w:t>
      </w:r>
      <w:r>
        <w:rPr>
          <w:b/>
          <w:bCs/>
          <w:i/>
          <w:iCs/>
          <w:sz w:val="22"/>
          <w:szCs w:val="22"/>
        </w:rPr>
        <w:t>obj</w:t>
      </w:r>
      <w:r>
        <w:rPr>
          <w:iCs/>
          <w:sz w:val="22"/>
          <w:szCs w:val="22"/>
        </w:rPr>
        <w:t xml:space="preserve">. Zadaci se </w:t>
      </w:r>
      <w:r>
        <w:rPr>
          <w:b/>
          <w:iCs/>
          <w:sz w:val="22"/>
          <w:szCs w:val="22"/>
        </w:rPr>
        <w:t>brane</w:t>
      </w:r>
      <w:r w:rsidR="00EB65CA">
        <w:rPr>
          <w:b/>
          <w:iCs/>
          <w:sz w:val="22"/>
          <w:szCs w:val="22"/>
        </w:rPr>
        <w:t xml:space="preserve"> </w:t>
      </w:r>
      <w:r>
        <w:rPr>
          <w:b/>
          <w:iCs/>
          <w:sz w:val="22"/>
          <w:szCs w:val="22"/>
        </w:rPr>
        <w:t>na</w:t>
      </w:r>
      <w:r w:rsidR="00EB65CA">
        <w:rPr>
          <w:b/>
          <w:iCs/>
          <w:sz w:val="22"/>
          <w:szCs w:val="22"/>
        </w:rPr>
        <w:t xml:space="preserve"> </w:t>
      </w:r>
      <w:r>
        <w:rPr>
          <w:b/>
          <w:iCs/>
          <w:sz w:val="22"/>
          <w:szCs w:val="22"/>
        </w:rPr>
        <w:t>vežbama</w:t>
      </w:r>
      <w:r>
        <w:rPr>
          <w:iCs/>
          <w:sz w:val="22"/>
          <w:szCs w:val="22"/>
        </w:rPr>
        <w:t>, pred</w:t>
      </w:r>
      <w:r w:rsidR="00EB65C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asistentima.</w:t>
      </w:r>
    </w:p>
    <w:p w:rsidR="00576F78" w:rsidRDefault="002F60DB">
      <w:pPr>
        <w:pStyle w:val="Standard"/>
        <w:spacing w:after="120"/>
        <w:jc w:val="both"/>
      </w:pPr>
      <w:r>
        <w:t>Vreme</w:t>
      </w:r>
      <w:r w:rsidR="00EB65CA">
        <w:t xml:space="preserve"> </w:t>
      </w:r>
      <w:r>
        <w:t>za</w:t>
      </w:r>
      <w:r w:rsidR="00EB65CA">
        <w:t xml:space="preserve"> </w:t>
      </w:r>
      <w:r>
        <w:t>izradu</w:t>
      </w:r>
      <w:r w:rsidR="00EB65CA">
        <w:t xml:space="preserve"> </w:t>
      </w:r>
      <w:r>
        <w:t>predmetnog</w:t>
      </w:r>
      <w:r w:rsidR="00EB65CA">
        <w:t xml:space="preserve"> </w:t>
      </w:r>
      <w:r>
        <w:t>projekta – faze 1 su</w:t>
      </w:r>
      <w:r w:rsidR="00EB65CA">
        <w:t xml:space="preserve"> </w:t>
      </w:r>
      <w:r>
        <w:rPr>
          <w:b/>
          <w:bCs/>
        </w:rPr>
        <w:t>dve</w:t>
      </w:r>
      <w:r w:rsidR="00EB65CA">
        <w:rPr>
          <w:b/>
          <w:bCs/>
        </w:rPr>
        <w:t xml:space="preserve"> </w:t>
      </w:r>
      <w:r>
        <w:rPr>
          <w:b/>
          <w:bCs/>
        </w:rPr>
        <w:t>nedelje.</w:t>
      </w:r>
    </w:p>
    <w:p w:rsidR="00576F78" w:rsidRDefault="002F60DB">
      <w:pPr>
        <w:pStyle w:val="Standard"/>
        <w:spacing w:after="120"/>
        <w:jc w:val="both"/>
      </w:pPr>
      <w:r>
        <w:t>Predmetni</w:t>
      </w:r>
      <w:r w:rsidR="00EB65CA">
        <w:t xml:space="preserve"> </w:t>
      </w:r>
      <w:r>
        <w:t>projekat – faza 1 vredi</w:t>
      </w:r>
      <w:r>
        <w:rPr>
          <w:b/>
          <w:bCs/>
        </w:rPr>
        <w:t>15 bodova.</w:t>
      </w:r>
      <w:r>
        <w:t>Način</w:t>
      </w:r>
      <w:r w:rsidR="00EB65CA">
        <w:t xml:space="preserve"> </w:t>
      </w:r>
      <w:r>
        <w:t>bodovanja je prikazan u tabeli.</w:t>
      </w:r>
    </w:p>
    <w:tbl>
      <w:tblPr>
        <w:tblW w:w="9918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38"/>
        <w:gridCol w:w="1475"/>
        <w:gridCol w:w="6805"/>
      </w:tblGrid>
      <w:tr w:rsidR="00576F78"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b/>
                <w:sz w:val="22"/>
                <w:szCs w:val="20"/>
                <w:lang w:bidi="en-US"/>
              </w:rPr>
              <w:t>Šifrakriterijuma</w:t>
            </w:r>
          </w:p>
        </w:tc>
        <w:tc>
          <w:tcPr>
            <w:tcW w:w="1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b/>
                <w:sz w:val="22"/>
                <w:szCs w:val="20"/>
                <w:lang w:bidi="en-US"/>
              </w:rPr>
              <w:t>Bodovi</w:t>
            </w:r>
          </w:p>
        </w:tc>
        <w:tc>
          <w:tcPr>
            <w:tcW w:w="6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b/>
                <w:sz w:val="22"/>
                <w:szCs w:val="20"/>
                <w:lang w:bidi="en-US"/>
              </w:rPr>
              <w:t>Opis</w:t>
            </w:r>
          </w:p>
        </w:tc>
      </w:tr>
      <w:tr w:rsidR="00576F78"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sz w:val="22"/>
                <w:szCs w:val="20"/>
                <w:lang w:bidi="en-US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sz w:val="22"/>
                <w:szCs w:val="20"/>
                <w:lang w:bidi="en-US"/>
              </w:rPr>
              <w:t>3</w:t>
            </w:r>
          </w:p>
        </w:tc>
        <w:tc>
          <w:tcPr>
            <w:tcW w:w="6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sz w:val="22"/>
                <w:szCs w:val="20"/>
                <w:lang w:bidi="en-US"/>
              </w:rPr>
              <w:t>Kreiran</w:t>
            </w:r>
            <w:r w:rsidR="00EB65CA">
              <w:rPr>
                <w:sz w:val="22"/>
                <w:szCs w:val="20"/>
                <w:lang w:bidi="en-US"/>
              </w:rPr>
              <w:t xml:space="preserve"> </w:t>
            </w:r>
            <w:r>
              <w:rPr>
                <w:sz w:val="22"/>
                <w:szCs w:val="20"/>
                <w:lang w:bidi="en-US"/>
              </w:rPr>
              <w:t>prozor. Uključenot</w:t>
            </w:r>
            <w:r w:rsidR="00EB65CA">
              <w:rPr>
                <w:sz w:val="22"/>
                <w:szCs w:val="20"/>
                <w:lang w:bidi="en-US"/>
              </w:rPr>
              <w:t xml:space="preserve"> </w:t>
            </w:r>
            <w:r>
              <w:rPr>
                <w:sz w:val="22"/>
                <w:szCs w:val="20"/>
                <w:lang w:bidi="en-US"/>
              </w:rPr>
              <w:t>estiranje</w:t>
            </w:r>
            <w:r w:rsidR="00EB65CA">
              <w:rPr>
                <w:sz w:val="22"/>
                <w:szCs w:val="20"/>
                <w:lang w:bidi="en-US"/>
              </w:rPr>
              <w:t xml:space="preserve"> </w:t>
            </w:r>
            <w:r>
              <w:rPr>
                <w:sz w:val="22"/>
                <w:szCs w:val="20"/>
                <w:lang w:bidi="en-US"/>
              </w:rPr>
              <w:t>dubine i sakrivanje</w:t>
            </w:r>
            <w:r w:rsidR="00EB65CA">
              <w:rPr>
                <w:sz w:val="22"/>
                <w:szCs w:val="20"/>
                <w:lang w:bidi="en-US"/>
              </w:rPr>
              <w:t xml:space="preserve"> </w:t>
            </w:r>
            <w:r>
              <w:rPr>
                <w:sz w:val="22"/>
                <w:szCs w:val="20"/>
                <w:lang w:bidi="en-US"/>
              </w:rPr>
              <w:t>nevidljivih</w:t>
            </w:r>
            <w:r w:rsidR="00EB65CA">
              <w:rPr>
                <w:sz w:val="22"/>
                <w:szCs w:val="20"/>
                <w:lang w:bidi="en-US"/>
              </w:rPr>
              <w:t xml:space="preserve"> </w:t>
            </w:r>
            <w:r>
              <w:rPr>
                <w:sz w:val="22"/>
                <w:szCs w:val="20"/>
                <w:lang w:bidi="en-US"/>
              </w:rPr>
              <w:t>površina. Projekcija, klipingvolumen i viewport podešeni.</w:t>
            </w:r>
          </w:p>
        </w:tc>
      </w:tr>
      <w:tr w:rsidR="00576F78"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sz w:val="22"/>
                <w:szCs w:val="20"/>
                <w:lang w:bidi="en-US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sz w:val="22"/>
                <w:szCs w:val="20"/>
                <w:lang w:bidi="en-US"/>
              </w:rPr>
              <w:t>9</w:t>
            </w:r>
          </w:p>
        </w:tc>
        <w:tc>
          <w:tcPr>
            <w:tcW w:w="6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sz w:val="22"/>
                <w:szCs w:val="20"/>
                <w:lang w:bidi="en-US"/>
              </w:rPr>
              <w:t>Adekvatno</w:t>
            </w:r>
            <w:r w:rsidR="00EB65CA">
              <w:rPr>
                <w:sz w:val="22"/>
                <w:szCs w:val="20"/>
                <w:lang w:bidi="en-US"/>
              </w:rPr>
              <w:t xml:space="preserve"> </w:t>
            </w:r>
            <w:r>
              <w:rPr>
                <w:sz w:val="22"/>
                <w:szCs w:val="20"/>
                <w:lang w:bidi="en-US"/>
              </w:rPr>
              <w:t>učitani</w:t>
            </w:r>
            <w:r w:rsidR="00EB65CA">
              <w:rPr>
                <w:sz w:val="22"/>
                <w:szCs w:val="20"/>
                <w:lang w:bidi="en-US"/>
              </w:rPr>
              <w:t xml:space="preserve"> </w:t>
            </w:r>
            <w:r>
              <w:rPr>
                <w:sz w:val="22"/>
                <w:szCs w:val="20"/>
                <w:lang w:bidi="en-US"/>
              </w:rPr>
              <w:t>ili</w:t>
            </w:r>
            <w:r w:rsidR="00EB65CA">
              <w:rPr>
                <w:sz w:val="22"/>
                <w:szCs w:val="20"/>
                <w:lang w:bidi="en-US"/>
              </w:rPr>
              <w:t xml:space="preserve"> </w:t>
            </w:r>
            <w:r>
              <w:rPr>
                <w:sz w:val="22"/>
                <w:szCs w:val="20"/>
                <w:lang w:bidi="en-US"/>
              </w:rPr>
              <w:t>modelovani pa zatim</w:t>
            </w:r>
            <w:r w:rsidR="00EB65CA">
              <w:rPr>
                <w:sz w:val="22"/>
                <w:szCs w:val="20"/>
                <w:lang w:bidi="en-US"/>
              </w:rPr>
              <w:t xml:space="preserve"> </w:t>
            </w:r>
            <w:r>
              <w:rPr>
                <w:sz w:val="22"/>
                <w:szCs w:val="20"/>
                <w:lang w:bidi="en-US"/>
              </w:rPr>
              <w:t>prikazani mesh modeli.</w:t>
            </w:r>
          </w:p>
        </w:tc>
      </w:tr>
      <w:tr w:rsidR="00576F78"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sz w:val="22"/>
                <w:szCs w:val="20"/>
                <w:lang w:bidi="en-US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sz w:val="22"/>
                <w:szCs w:val="20"/>
                <w:lang w:bidi="en-US"/>
              </w:rPr>
              <w:t>3</w:t>
            </w:r>
          </w:p>
        </w:tc>
        <w:tc>
          <w:tcPr>
            <w:tcW w:w="6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sz w:val="22"/>
                <w:szCs w:val="20"/>
                <w:lang w:bidi="en-US"/>
              </w:rPr>
              <w:t>Ispisan</w:t>
            </w:r>
            <w:r w:rsidR="00EB65CA">
              <w:rPr>
                <w:sz w:val="22"/>
                <w:szCs w:val="20"/>
                <w:lang w:bidi="en-US"/>
              </w:rPr>
              <w:t xml:space="preserve"> </w:t>
            </w:r>
            <w:r>
              <w:rPr>
                <w:sz w:val="22"/>
                <w:szCs w:val="20"/>
                <w:lang w:bidi="en-US"/>
              </w:rPr>
              <w:t>tekst</w:t>
            </w:r>
            <w:r w:rsidR="00EB65CA">
              <w:rPr>
                <w:sz w:val="22"/>
                <w:szCs w:val="20"/>
                <w:lang w:bidi="en-US"/>
              </w:rPr>
              <w:t xml:space="preserve"> </w:t>
            </w:r>
            <w:r>
              <w:rPr>
                <w:sz w:val="22"/>
                <w:szCs w:val="20"/>
                <w:lang w:bidi="en-US"/>
              </w:rPr>
              <w:t>adekvatnim</w:t>
            </w:r>
            <w:r w:rsidR="00EB65CA">
              <w:rPr>
                <w:sz w:val="22"/>
                <w:szCs w:val="20"/>
                <w:lang w:bidi="en-US"/>
              </w:rPr>
              <w:t xml:space="preserve"> </w:t>
            </w:r>
            <w:r>
              <w:rPr>
                <w:sz w:val="22"/>
                <w:szCs w:val="20"/>
                <w:lang w:bidi="en-US"/>
              </w:rPr>
              <w:t>fontom, bojom, i na</w:t>
            </w:r>
            <w:r w:rsidR="00EB65CA">
              <w:rPr>
                <w:sz w:val="22"/>
                <w:szCs w:val="20"/>
                <w:lang w:bidi="en-US"/>
              </w:rPr>
              <w:t xml:space="preserve"> </w:t>
            </w:r>
            <w:r>
              <w:rPr>
                <w:sz w:val="22"/>
                <w:szCs w:val="20"/>
                <w:lang w:bidi="en-US"/>
              </w:rPr>
              <w:t>adekvatnoj</w:t>
            </w:r>
            <w:r w:rsidR="00EB65CA">
              <w:rPr>
                <w:sz w:val="22"/>
                <w:szCs w:val="20"/>
                <w:lang w:bidi="en-US"/>
              </w:rPr>
              <w:t xml:space="preserve"> </w:t>
            </w:r>
            <w:r>
              <w:rPr>
                <w:sz w:val="22"/>
                <w:szCs w:val="20"/>
                <w:lang w:bidi="en-US"/>
              </w:rPr>
              <w:t>poziciji.</w:t>
            </w:r>
          </w:p>
        </w:tc>
      </w:tr>
    </w:tbl>
    <w:p w:rsidR="00576F78" w:rsidRDefault="00576F78">
      <w:pPr>
        <w:pStyle w:val="Standard"/>
        <w:ind w:left="360" w:firstLine="720"/>
        <w:rPr>
          <w:iCs/>
          <w:sz w:val="20"/>
          <w:szCs w:val="20"/>
        </w:rPr>
      </w:pPr>
    </w:p>
    <w:p w:rsidR="00576F78" w:rsidRDefault="00576F78">
      <w:pPr>
        <w:pStyle w:val="Standard"/>
        <w:ind w:left="360" w:firstLine="720"/>
        <w:rPr>
          <w:iCs/>
          <w:sz w:val="20"/>
          <w:szCs w:val="20"/>
        </w:rPr>
      </w:pPr>
    </w:p>
    <w:p w:rsidR="00576F78" w:rsidRDefault="00576F78">
      <w:pPr>
        <w:pStyle w:val="Standard"/>
        <w:ind w:left="360" w:firstLine="720"/>
        <w:rPr>
          <w:iCs/>
          <w:sz w:val="20"/>
          <w:szCs w:val="20"/>
        </w:rPr>
      </w:pPr>
    </w:p>
    <w:p w:rsidR="00576F78" w:rsidRDefault="00576F78">
      <w:pPr>
        <w:pStyle w:val="Standard"/>
        <w:ind w:left="360" w:firstLine="720"/>
        <w:rPr>
          <w:iCs/>
          <w:sz w:val="20"/>
          <w:szCs w:val="20"/>
        </w:rPr>
      </w:pPr>
    </w:p>
    <w:p w:rsidR="00576F78" w:rsidRDefault="00576F78">
      <w:pPr>
        <w:pStyle w:val="Standard"/>
        <w:ind w:left="360" w:firstLine="720"/>
        <w:rPr>
          <w:iCs/>
          <w:sz w:val="20"/>
          <w:szCs w:val="20"/>
        </w:rPr>
      </w:pPr>
    </w:p>
    <w:p w:rsidR="00576F78" w:rsidRDefault="00576F78">
      <w:pPr>
        <w:pStyle w:val="Standard"/>
        <w:ind w:left="360" w:firstLine="720"/>
        <w:rPr>
          <w:iCs/>
          <w:sz w:val="20"/>
          <w:szCs w:val="20"/>
        </w:rPr>
      </w:pPr>
    </w:p>
    <w:p w:rsidR="00576F78" w:rsidRDefault="00576F78">
      <w:pPr>
        <w:pStyle w:val="Standard"/>
        <w:ind w:left="360" w:firstLine="720"/>
        <w:rPr>
          <w:iCs/>
          <w:sz w:val="20"/>
          <w:szCs w:val="20"/>
        </w:rPr>
      </w:pPr>
    </w:p>
    <w:p w:rsidR="00576F78" w:rsidRDefault="00576F78">
      <w:pPr>
        <w:pStyle w:val="Standard"/>
        <w:ind w:left="360" w:firstLine="720"/>
        <w:rPr>
          <w:iCs/>
          <w:sz w:val="20"/>
          <w:szCs w:val="20"/>
        </w:rPr>
      </w:pPr>
    </w:p>
    <w:p w:rsidR="00576F78" w:rsidRDefault="00576F78">
      <w:pPr>
        <w:pStyle w:val="Standard"/>
        <w:ind w:left="360" w:firstLine="720"/>
        <w:rPr>
          <w:iCs/>
          <w:sz w:val="20"/>
          <w:szCs w:val="20"/>
        </w:rPr>
      </w:pPr>
    </w:p>
    <w:p w:rsidR="00576F78" w:rsidRDefault="00576F78">
      <w:pPr>
        <w:pStyle w:val="Standard"/>
        <w:ind w:left="360" w:firstLine="720"/>
        <w:rPr>
          <w:iCs/>
          <w:sz w:val="20"/>
          <w:szCs w:val="20"/>
        </w:rPr>
      </w:pPr>
    </w:p>
    <w:p w:rsidR="00576F78" w:rsidRDefault="00576F78">
      <w:pPr>
        <w:pStyle w:val="Standard"/>
        <w:ind w:left="360" w:firstLine="720"/>
        <w:rPr>
          <w:iCs/>
          <w:sz w:val="20"/>
          <w:szCs w:val="20"/>
        </w:rPr>
      </w:pPr>
    </w:p>
    <w:p w:rsidR="00576F78" w:rsidRDefault="00576F78">
      <w:pPr>
        <w:pStyle w:val="Standard"/>
        <w:ind w:left="360" w:firstLine="720"/>
        <w:rPr>
          <w:iCs/>
          <w:sz w:val="20"/>
          <w:szCs w:val="20"/>
        </w:rPr>
      </w:pPr>
    </w:p>
    <w:p w:rsidR="00576F78" w:rsidRDefault="00576F78">
      <w:pPr>
        <w:pStyle w:val="Standard"/>
        <w:ind w:left="360" w:firstLine="720"/>
        <w:rPr>
          <w:iCs/>
          <w:sz w:val="20"/>
          <w:szCs w:val="20"/>
        </w:rPr>
      </w:pPr>
    </w:p>
    <w:p w:rsidR="00576F78" w:rsidRDefault="00576F78">
      <w:pPr>
        <w:pStyle w:val="Standard"/>
        <w:ind w:left="360" w:firstLine="720"/>
        <w:rPr>
          <w:iCs/>
          <w:sz w:val="20"/>
          <w:szCs w:val="20"/>
        </w:rPr>
      </w:pPr>
    </w:p>
    <w:p w:rsidR="00576F78" w:rsidRDefault="00576F78">
      <w:pPr>
        <w:pStyle w:val="Standard"/>
        <w:ind w:left="360" w:firstLine="720"/>
        <w:rPr>
          <w:iCs/>
          <w:sz w:val="20"/>
          <w:szCs w:val="20"/>
        </w:rPr>
      </w:pPr>
    </w:p>
    <w:p w:rsidR="00576F78" w:rsidRDefault="00576F78">
      <w:pPr>
        <w:pStyle w:val="Standard"/>
        <w:ind w:left="360" w:firstLine="720"/>
        <w:rPr>
          <w:iCs/>
          <w:sz w:val="20"/>
          <w:szCs w:val="20"/>
        </w:rPr>
      </w:pPr>
    </w:p>
    <w:p w:rsidR="00576F78" w:rsidRDefault="00576F78">
      <w:pPr>
        <w:pStyle w:val="Standard"/>
        <w:ind w:left="360" w:firstLine="720"/>
        <w:rPr>
          <w:i/>
          <w:iCs/>
          <w:sz w:val="20"/>
          <w:szCs w:val="20"/>
        </w:rPr>
      </w:pPr>
    </w:p>
    <w:p w:rsidR="00576F78" w:rsidRDefault="002F60DB">
      <w:pPr>
        <w:pStyle w:val="Standard"/>
        <w:spacing w:after="120"/>
      </w:pPr>
      <w:r>
        <w:rPr>
          <w:b/>
          <w:bCs/>
          <w:iCs/>
          <w:sz w:val="22"/>
          <w:szCs w:val="20"/>
        </w:rPr>
        <w:t>Definisanjematerijala, osvetljenja, tekstura, interakcije i kamere u 3D sceni</w:t>
      </w:r>
      <w:r>
        <w:rPr>
          <w:iCs/>
          <w:sz w:val="20"/>
          <w:szCs w:val="20"/>
        </w:rPr>
        <w:t xml:space="preserve"> (drugafaza):</w:t>
      </w:r>
    </w:p>
    <w:p w:rsidR="00576F78" w:rsidRDefault="00576F78">
      <w:pPr>
        <w:pStyle w:val="Standard"/>
        <w:spacing w:after="120"/>
        <w:rPr>
          <w:iCs/>
          <w:sz w:val="20"/>
          <w:szCs w:val="20"/>
        </w:rPr>
      </w:pPr>
    </w:p>
    <w:p w:rsidR="00576F78" w:rsidRDefault="002F60DB">
      <w:pPr>
        <w:pStyle w:val="Standard"/>
        <w:numPr>
          <w:ilvl w:val="0"/>
          <w:numId w:val="9"/>
        </w:numPr>
        <w:spacing w:after="120"/>
      </w:pPr>
      <w:r>
        <w:rPr>
          <w:sz w:val="22"/>
          <w:szCs w:val="22"/>
        </w:rPr>
        <w:t>Uključiti</w:t>
      </w:r>
      <w:r w:rsidR="00EB65CA"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color tracking </w:t>
      </w:r>
      <w:r>
        <w:rPr>
          <w:sz w:val="22"/>
          <w:szCs w:val="22"/>
        </w:rPr>
        <w:t>mehanizam i podesiti da se pozivom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metode</w:t>
      </w:r>
      <w:r w:rsidR="00EB65CA"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glColor</w:t>
      </w:r>
      <w:r w:rsidR="00EB65CA"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definiše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ambijentalna i difuzna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komponenta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materijala.</w:t>
      </w:r>
    </w:p>
    <w:p w:rsidR="00576F78" w:rsidRDefault="002F60DB">
      <w:pPr>
        <w:pStyle w:val="Standard"/>
        <w:numPr>
          <w:ilvl w:val="0"/>
          <w:numId w:val="7"/>
        </w:numPr>
        <w:spacing w:after="120"/>
      </w:pPr>
      <w:r>
        <w:rPr>
          <w:sz w:val="22"/>
          <w:szCs w:val="22"/>
        </w:rPr>
        <w:t>Definisati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tačkasti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svetlosni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izvor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bele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boje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koji se nalazi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vrhu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bandere. Definisati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normale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za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podlogu. Za Quadric objekte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podesiti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automatsko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generisanje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normala.</w:t>
      </w:r>
    </w:p>
    <w:p w:rsidR="00576F78" w:rsidRDefault="002F60DB">
      <w:pPr>
        <w:pStyle w:val="Standard"/>
        <w:numPr>
          <w:ilvl w:val="0"/>
          <w:numId w:val="7"/>
        </w:numPr>
        <w:spacing w:after="120"/>
      </w:pPr>
      <w:r>
        <w:rPr>
          <w:sz w:val="22"/>
          <w:szCs w:val="22"/>
        </w:rPr>
        <w:t>Za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teksture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podesiti</w:t>
      </w:r>
      <w:r w:rsidR="00EB65CA"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wrapping </w:t>
      </w:r>
      <w:r>
        <w:rPr>
          <w:sz w:val="22"/>
          <w:szCs w:val="22"/>
        </w:rPr>
        <w:t>da bude</w:t>
      </w:r>
      <w:r>
        <w:rPr>
          <w:i/>
          <w:iCs/>
          <w:sz w:val="22"/>
          <w:szCs w:val="22"/>
        </w:rPr>
        <w:t xml:space="preserve">GL_REPEAT </w:t>
      </w:r>
      <w:r>
        <w:rPr>
          <w:sz w:val="22"/>
          <w:szCs w:val="22"/>
        </w:rPr>
        <w:t>po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obema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osama. Podesiti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filtere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za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teksture da budu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mipmap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linearno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filtriranje. Način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stapanja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teksture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materijalom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postaviti da bude</w:t>
      </w:r>
      <w:r>
        <w:rPr>
          <w:i/>
          <w:iCs/>
          <w:sz w:val="22"/>
          <w:szCs w:val="22"/>
        </w:rPr>
        <w:t>GL_ADD</w:t>
      </w:r>
      <w:r>
        <w:rPr>
          <w:sz w:val="22"/>
          <w:szCs w:val="22"/>
        </w:rPr>
        <w:t>.</w:t>
      </w:r>
    </w:p>
    <w:p w:rsidR="00576F78" w:rsidRDefault="002F60DB">
      <w:pPr>
        <w:pStyle w:val="Standard"/>
        <w:numPr>
          <w:ilvl w:val="0"/>
          <w:numId w:val="7"/>
        </w:numPr>
        <w:spacing w:after="120"/>
      </w:pPr>
      <w:r>
        <w:rPr>
          <w:iCs/>
          <w:sz w:val="22"/>
          <w:szCs w:val="22"/>
        </w:rPr>
        <w:t>Banderi</w:t>
      </w:r>
      <w:r w:rsidR="00EB65C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koja</w:t>
      </w:r>
      <w:r w:rsidR="00EB65C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osvetljava</w:t>
      </w:r>
      <w:r w:rsidR="00EB65C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scenu, pridružiti</w:t>
      </w:r>
      <w:r w:rsidR="00EB65C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teksturu</w:t>
      </w:r>
      <w:r w:rsidR="00EB65C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metala. Definisati</w:t>
      </w:r>
      <w:r w:rsidR="00EB65C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koordinate</w:t>
      </w:r>
      <w:r w:rsidR="00EB65C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tekstura.</w:t>
      </w:r>
    </w:p>
    <w:p w:rsidR="00576F78" w:rsidRDefault="002F60DB">
      <w:pPr>
        <w:pStyle w:val="Standard"/>
        <w:numPr>
          <w:ilvl w:val="0"/>
          <w:numId w:val="7"/>
        </w:numPr>
        <w:spacing w:after="120"/>
      </w:pPr>
      <w:r>
        <w:rPr>
          <w:sz w:val="22"/>
          <w:szCs w:val="22"/>
        </w:rPr>
        <w:t>Podlozi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pridružiti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teksturu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asfalta (slika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koja se koristi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za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teksturu je jedan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segmenat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asfalta)</w:t>
      </w:r>
      <w:r>
        <w:rPr>
          <w:i/>
          <w:iCs/>
          <w:sz w:val="22"/>
          <w:szCs w:val="22"/>
        </w:rPr>
        <w:t xml:space="preserve">. </w:t>
      </w:r>
      <w:r>
        <w:rPr>
          <w:sz w:val="22"/>
          <w:szCs w:val="22"/>
        </w:rPr>
        <w:t>Pritom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obavezno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skalirati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teksturu. Skalirati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teksturu (broj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ponavljanja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teksture) shodno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potrebi. Skalirati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teksturu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korišćenjem</w:t>
      </w:r>
      <w:r>
        <w:rPr>
          <w:i/>
          <w:iCs/>
          <w:sz w:val="22"/>
          <w:szCs w:val="22"/>
        </w:rPr>
        <w:t xml:space="preserve">Texture </w:t>
      </w:r>
      <w:r>
        <w:rPr>
          <w:sz w:val="22"/>
          <w:szCs w:val="22"/>
        </w:rPr>
        <w:t>matrice. Definisati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koordinate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teksture.</w:t>
      </w:r>
    </w:p>
    <w:p w:rsidR="00576F78" w:rsidRDefault="002F60DB">
      <w:pPr>
        <w:pStyle w:val="Standard"/>
        <w:numPr>
          <w:ilvl w:val="0"/>
          <w:numId w:val="7"/>
        </w:numPr>
        <w:spacing w:after="120"/>
      </w:pPr>
      <w:r>
        <w:rPr>
          <w:sz w:val="22"/>
          <w:szCs w:val="22"/>
        </w:rPr>
        <w:t>Pozicionirati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kameru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ispred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kamiona (malo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iznad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horizontalne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podloge), korišćenjem</w:t>
      </w:r>
      <w:r w:rsidR="00EB65CA"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gluLookAt() </w:t>
      </w:r>
      <w:r>
        <w:rPr>
          <w:sz w:val="22"/>
          <w:szCs w:val="22"/>
        </w:rPr>
        <w:t>metode.</w:t>
      </w:r>
    </w:p>
    <w:p w:rsidR="00576F78" w:rsidRDefault="002F60DB">
      <w:pPr>
        <w:pStyle w:val="Standard"/>
        <w:numPr>
          <w:ilvl w:val="0"/>
          <w:numId w:val="7"/>
        </w:numPr>
        <w:spacing w:after="120"/>
      </w:pPr>
      <w:r>
        <w:rPr>
          <w:sz w:val="22"/>
          <w:szCs w:val="22"/>
        </w:rPr>
        <w:t>Pomoću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ugrađenih WPF kontrola, omogućiti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sledeće:</w:t>
      </w:r>
    </w:p>
    <w:p w:rsidR="00576F78" w:rsidRDefault="002F60DB">
      <w:pPr>
        <w:pStyle w:val="Standard"/>
        <w:numPr>
          <w:ilvl w:val="1"/>
          <w:numId w:val="7"/>
        </w:numPr>
        <w:spacing w:after="120"/>
      </w:pPr>
      <w:r>
        <w:rPr>
          <w:sz w:val="22"/>
          <w:szCs w:val="22"/>
        </w:rPr>
        <w:t>promenu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visine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bandere (potrebno je menjati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dužinu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stuba, kao i poziciju Cube instance na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njenom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vrhu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kao i svetlosnog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izvora),</w:t>
      </w:r>
    </w:p>
    <w:p w:rsidR="00576F78" w:rsidRDefault="002F60DB">
      <w:pPr>
        <w:pStyle w:val="Standard"/>
        <w:numPr>
          <w:ilvl w:val="1"/>
          <w:numId w:val="7"/>
        </w:numPr>
        <w:spacing w:after="120"/>
      </w:pPr>
      <w:r>
        <w:rPr>
          <w:sz w:val="22"/>
          <w:szCs w:val="22"/>
        </w:rPr>
        <w:t>izbor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brzine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ubacivanja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smeća u kamion ( rotacije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horizontalne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ose) , i</w:t>
      </w:r>
    </w:p>
    <w:p w:rsidR="00576F78" w:rsidRDefault="002F60DB">
      <w:pPr>
        <w:pStyle w:val="Standard"/>
        <w:numPr>
          <w:ilvl w:val="1"/>
          <w:numId w:val="7"/>
        </w:numPr>
        <w:spacing w:after="120"/>
      </w:pPr>
      <w:r>
        <w:rPr>
          <w:sz w:val="22"/>
          <w:szCs w:val="22"/>
        </w:rPr>
        <w:t>izbor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faktora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skaliranja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bandere.</w:t>
      </w:r>
    </w:p>
    <w:p w:rsidR="00576F78" w:rsidRDefault="002F60DB">
      <w:pPr>
        <w:pStyle w:val="Standard"/>
        <w:numPr>
          <w:ilvl w:val="0"/>
          <w:numId w:val="7"/>
        </w:numPr>
        <w:spacing w:after="120"/>
      </w:pPr>
      <w:r>
        <w:rPr>
          <w:sz w:val="22"/>
          <w:szCs w:val="22"/>
        </w:rPr>
        <w:t>Omogućiti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interakciju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korisnika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prekotastature: sa</w:t>
      </w:r>
      <w:r w:rsidR="00EB65CA"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F10 </w:t>
      </w:r>
      <w:r>
        <w:rPr>
          <w:sz w:val="22"/>
          <w:szCs w:val="22"/>
        </w:rPr>
        <w:t>se izlazi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izaplikacije, sa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tasterima</w:t>
      </w:r>
    </w:p>
    <w:p w:rsidR="00576F78" w:rsidRDefault="002F60DB" w:rsidP="00674F4A">
      <w:pPr>
        <w:pStyle w:val="Standard"/>
        <w:spacing w:after="120"/>
        <w:ind w:left="720"/>
        <w:jc w:val="both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W/S </w:t>
      </w:r>
      <w:r>
        <w:rPr>
          <w:sz w:val="22"/>
          <w:szCs w:val="22"/>
        </w:rPr>
        <w:t>vrši se rotacijaza 5 stepeni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oko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0"/>
        </w:rPr>
        <w:t>horizontalne</w:t>
      </w:r>
      <w:r w:rsidR="00EB65CA">
        <w:rPr>
          <w:sz w:val="22"/>
          <w:szCs w:val="20"/>
        </w:rPr>
        <w:t xml:space="preserve"> </w:t>
      </w:r>
      <w:r>
        <w:rPr>
          <w:sz w:val="22"/>
          <w:szCs w:val="20"/>
        </w:rPr>
        <w:t>ose</w:t>
      </w:r>
      <w:r>
        <w:rPr>
          <w:sz w:val="22"/>
          <w:szCs w:val="22"/>
        </w:rPr>
        <w:t>, sa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tasterima</w:t>
      </w:r>
      <w:r w:rsidR="00EB65CA"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A/D </w:t>
      </w:r>
      <w:r>
        <w:rPr>
          <w:sz w:val="22"/>
          <w:szCs w:val="22"/>
        </w:rPr>
        <w:t>vrši se rotacija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za 5 stepeni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oko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vertikalne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ose, a sa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tasterima</w:t>
      </w:r>
      <w:r>
        <w:rPr>
          <w:i/>
          <w:sz w:val="22"/>
          <w:szCs w:val="22"/>
        </w:rPr>
        <w:t>+/-</w:t>
      </w:r>
      <w:r w:rsidR="00EB65CA">
        <w:rPr>
          <w:i/>
          <w:sz w:val="22"/>
          <w:szCs w:val="22"/>
        </w:rPr>
        <w:t xml:space="preserve"> </w:t>
      </w:r>
      <w:r>
        <w:rPr>
          <w:sz w:val="22"/>
          <w:szCs w:val="20"/>
        </w:rPr>
        <w:t>približavanje i udaljavanje od centra scene</w:t>
      </w:r>
      <w:r>
        <w:rPr>
          <w:sz w:val="22"/>
          <w:szCs w:val="22"/>
        </w:rPr>
        <w:t xml:space="preserve">. </w:t>
      </w:r>
      <w:r>
        <w:rPr>
          <w:sz w:val="22"/>
          <w:szCs w:val="20"/>
        </w:rPr>
        <w:t>Ograničiti</w:t>
      </w:r>
      <w:r w:rsidR="00EB65CA">
        <w:rPr>
          <w:sz w:val="22"/>
          <w:szCs w:val="20"/>
        </w:rPr>
        <w:t xml:space="preserve"> </w:t>
      </w:r>
      <w:r>
        <w:rPr>
          <w:sz w:val="22"/>
          <w:szCs w:val="20"/>
        </w:rPr>
        <w:t>rotaciju</w:t>
      </w:r>
      <w:r w:rsidR="00EB65CA">
        <w:rPr>
          <w:sz w:val="22"/>
          <w:szCs w:val="20"/>
        </w:rPr>
        <w:t xml:space="preserve"> </w:t>
      </w:r>
      <w:r>
        <w:rPr>
          <w:sz w:val="22"/>
          <w:szCs w:val="20"/>
        </w:rPr>
        <w:t>tako da se nikada ne vidi</w:t>
      </w:r>
      <w:r w:rsidR="00EB65CA">
        <w:rPr>
          <w:sz w:val="22"/>
          <w:szCs w:val="20"/>
        </w:rPr>
        <w:t xml:space="preserve"> </w:t>
      </w:r>
      <w:r>
        <w:rPr>
          <w:sz w:val="22"/>
          <w:szCs w:val="20"/>
        </w:rPr>
        <w:t>donja</w:t>
      </w:r>
      <w:r w:rsidR="00EB65CA">
        <w:rPr>
          <w:sz w:val="22"/>
          <w:szCs w:val="20"/>
        </w:rPr>
        <w:t xml:space="preserve"> </w:t>
      </w:r>
      <w:r>
        <w:rPr>
          <w:sz w:val="22"/>
          <w:szCs w:val="20"/>
        </w:rPr>
        <w:t>strana</w:t>
      </w:r>
      <w:r w:rsidR="00EB65CA">
        <w:rPr>
          <w:sz w:val="22"/>
          <w:szCs w:val="20"/>
        </w:rPr>
        <w:t xml:space="preserve"> </w:t>
      </w:r>
      <w:r>
        <w:rPr>
          <w:sz w:val="22"/>
          <w:szCs w:val="20"/>
        </w:rPr>
        <w:t>horizontalne</w:t>
      </w:r>
      <w:r w:rsidR="00EB65CA">
        <w:rPr>
          <w:sz w:val="22"/>
          <w:szCs w:val="20"/>
        </w:rPr>
        <w:t xml:space="preserve"> </w:t>
      </w:r>
      <w:r>
        <w:rPr>
          <w:sz w:val="22"/>
          <w:szCs w:val="20"/>
        </w:rPr>
        <w:t>podloge i da scena</w:t>
      </w:r>
      <w:r w:rsidR="00EB65CA">
        <w:rPr>
          <w:sz w:val="22"/>
          <w:szCs w:val="20"/>
        </w:rPr>
        <w:t xml:space="preserve"> </w:t>
      </w:r>
      <w:r>
        <w:rPr>
          <w:sz w:val="22"/>
          <w:szCs w:val="20"/>
        </w:rPr>
        <w:t>nikada ne bude</w:t>
      </w:r>
      <w:r w:rsidR="00EB65CA">
        <w:rPr>
          <w:sz w:val="22"/>
          <w:szCs w:val="20"/>
        </w:rPr>
        <w:t xml:space="preserve"> </w:t>
      </w:r>
      <w:r>
        <w:rPr>
          <w:sz w:val="22"/>
          <w:szCs w:val="20"/>
        </w:rPr>
        <w:t>prikazana</w:t>
      </w:r>
      <w:r w:rsidR="00EB65CA">
        <w:rPr>
          <w:sz w:val="22"/>
          <w:szCs w:val="20"/>
        </w:rPr>
        <w:t xml:space="preserve"> </w:t>
      </w:r>
      <w:r>
        <w:rPr>
          <w:sz w:val="22"/>
          <w:szCs w:val="20"/>
        </w:rPr>
        <w:t>naopako.</w:t>
      </w:r>
    </w:p>
    <w:p w:rsidR="00576F78" w:rsidRDefault="002F60DB">
      <w:pPr>
        <w:pStyle w:val="Standard"/>
        <w:numPr>
          <w:ilvl w:val="0"/>
          <w:numId w:val="7"/>
        </w:numPr>
        <w:spacing w:after="120"/>
      </w:pPr>
      <w:r>
        <w:rPr>
          <w:sz w:val="22"/>
          <w:szCs w:val="22"/>
        </w:rPr>
        <w:t>Definisati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reflektorski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svetlosni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izvor (</w:t>
      </w:r>
      <w:r>
        <w:rPr>
          <w:i/>
          <w:iCs/>
          <w:sz w:val="22"/>
          <w:szCs w:val="22"/>
        </w:rPr>
        <w:t>cut-off</w:t>
      </w:r>
      <w:r>
        <w:rPr>
          <w:sz w:val="22"/>
          <w:szCs w:val="22"/>
        </w:rPr>
        <w:t>=35</w:t>
      </w:r>
      <w:r>
        <w:rPr>
          <w:sz w:val="22"/>
          <w:szCs w:val="22"/>
          <w:vertAlign w:val="superscript"/>
        </w:rPr>
        <w:t>o</w:t>
      </w:r>
      <w:r>
        <w:rPr>
          <w:sz w:val="22"/>
          <w:szCs w:val="22"/>
        </w:rPr>
        <w:t>) žute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boje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iznad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kontejnera. Podesiti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normale u okviru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klase Cube.</w:t>
      </w:r>
    </w:p>
    <w:p w:rsidR="00576F78" w:rsidRDefault="002F60DB">
      <w:pPr>
        <w:pStyle w:val="Standard"/>
        <w:numPr>
          <w:ilvl w:val="0"/>
          <w:numId w:val="7"/>
        </w:numPr>
        <w:spacing w:after="120"/>
      </w:pPr>
      <w:r>
        <w:rPr>
          <w:sz w:val="22"/>
          <w:szCs w:val="22"/>
        </w:rPr>
        <w:t>Način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stapanja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teksture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materijalom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za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banderu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postaviti da bude</w:t>
      </w:r>
      <w:r>
        <w:rPr>
          <w:i/>
          <w:iCs/>
          <w:sz w:val="22"/>
          <w:szCs w:val="22"/>
        </w:rPr>
        <w:t>GL_MODULATE</w:t>
      </w:r>
      <w:r>
        <w:rPr>
          <w:sz w:val="22"/>
          <w:szCs w:val="22"/>
        </w:rPr>
        <w:t>.</w:t>
      </w:r>
    </w:p>
    <w:p w:rsidR="00576F78" w:rsidRDefault="002F60DB">
      <w:pPr>
        <w:pStyle w:val="Standard"/>
        <w:numPr>
          <w:ilvl w:val="0"/>
          <w:numId w:val="7"/>
        </w:numPr>
        <w:spacing w:after="120"/>
      </w:pPr>
      <w:r>
        <w:rPr>
          <w:sz w:val="22"/>
          <w:szCs w:val="22"/>
        </w:rPr>
        <w:t>Kreirati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animaciju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približavanja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kamiona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kontejneru, a zatim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pražnjenje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kontejnera u kamion. U toku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animacije, onemogućiti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interakciju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korisnikom (pomoću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kontrola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korisničkog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interfejsa i tastera)  Animacija se može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izvršiti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proizvoljan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broj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>puta i pokreće se pritiskom</w:t>
      </w:r>
      <w:r w:rsidR="00EB65C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na taster </w:t>
      </w:r>
      <w:r>
        <w:rPr>
          <w:i/>
          <w:iCs/>
          <w:sz w:val="22"/>
          <w:szCs w:val="22"/>
        </w:rPr>
        <w:t>C</w:t>
      </w:r>
      <w:r>
        <w:rPr>
          <w:sz w:val="22"/>
          <w:szCs w:val="22"/>
        </w:rPr>
        <w:t>.</w:t>
      </w:r>
    </w:p>
    <w:p w:rsidR="00576F78" w:rsidRDefault="00576F78">
      <w:pPr>
        <w:pStyle w:val="Standard"/>
        <w:spacing w:after="120"/>
      </w:pPr>
    </w:p>
    <w:p w:rsidR="00576F78" w:rsidRDefault="00576F78">
      <w:pPr>
        <w:pStyle w:val="Standard"/>
        <w:spacing w:after="120"/>
      </w:pPr>
    </w:p>
    <w:p w:rsidR="00576F78" w:rsidRDefault="00576F78">
      <w:pPr>
        <w:pStyle w:val="Standard"/>
        <w:spacing w:after="120"/>
        <w:ind w:left="720"/>
        <w:rPr>
          <w:sz w:val="22"/>
          <w:szCs w:val="22"/>
        </w:rPr>
      </w:pPr>
    </w:p>
    <w:p w:rsidR="00576F78" w:rsidRDefault="00576F78">
      <w:pPr>
        <w:pStyle w:val="Standard"/>
        <w:spacing w:after="120"/>
        <w:ind w:left="720"/>
        <w:rPr>
          <w:sz w:val="22"/>
          <w:szCs w:val="22"/>
        </w:rPr>
      </w:pPr>
    </w:p>
    <w:p w:rsidR="00E20AF0" w:rsidRDefault="00E20AF0">
      <w:pPr>
        <w:pStyle w:val="Standard"/>
        <w:spacing w:after="120"/>
        <w:ind w:left="720"/>
        <w:rPr>
          <w:sz w:val="22"/>
          <w:szCs w:val="22"/>
        </w:rPr>
      </w:pPr>
    </w:p>
    <w:p w:rsidR="00576F78" w:rsidRDefault="00576F78">
      <w:pPr>
        <w:pStyle w:val="Standard"/>
        <w:spacing w:after="120"/>
        <w:ind w:left="720"/>
        <w:rPr>
          <w:sz w:val="22"/>
          <w:szCs w:val="22"/>
        </w:rPr>
      </w:pPr>
    </w:p>
    <w:p w:rsidR="00674F4A" w:rsidRDefault="00674F4A">
      <w:pPr>
        <w:pStyle w:val="Standard"/>
        <w:spacing w:after="120"/>
        <w:ind w:left="720"/>
        <w:rPr>
          <w:sz w:val="22"/>
          <w:szCs w:val="22"/>
        </w:rPr>
      </w:pPr>
    </w:p>
    <w:p w:rsidR="00576F78" w:rsidRDefault="00576F78">
      <w:pPr>
        <w:pStyle w:val="Standard"/>
        <w:spacing w:after="120"/>
        <w:ind w:left="720"/>
        <w:rPr>
          <w:sz w:val="22"/>
          <w:szCs w:val="22"/>
        </w:rPr>
      </w:pPr>
    </w:p>
    <w:p w:rsidR="00576F78" w:rsidRDefault="00576F78">
      <w:pPr>
        <w:pStyle w:val="Standard"/>
        <w:spacing w:after="120"/>
        <w:jc w:val="both"/>
        <w:rPr>
          <w:sz w:val="22"/>
          <w:szCs w:val="22"/>
        </w:rPr>
      </w:pPr>
    </w:p>
    <w:p w:rsidR="00576F78" w:rsidRDefault="002F60DB">
      <w:pPr>
        <w:pStyle w:val="Standard"/>
        <w:spacing w:after="120"/>
        <w:jc w:val="both"/>
      </w:pPr>
      <w:r>
        <w:rPr>
          <w:sz w:val="22"/>
          <w:szCs w:val="22"/>
        </w:rPr>
        <w:lastRenderedPageBreak/>
        <w:t>Neophodneteksturepronaćinainternetu</w:t>
      </w:r>
      <w:r>
        <w:rPr>
          <w:sz w:val="22"/>
          <w:szCs w:val="20"/>
        </w:rPr>
        <w:t xml:space="preserve">. </w:t>
      </w:r>
      <w:r>
        <w:rPr>
          <w:iCs/>
          <w:sz w:val="22"/>
          <w:szCs w:val="22"/>
        </w:rPr>
        <w:t xml:space="preserve">Predmetniprojekat - faza 2 sačuvati pod nazivom: </w:t>
      </w:r>
      <w:r>
        <w:rPr>
          <w:i/>
          <w:iCs/>
          <w:sz w:val="22"/>
          <w:szCs w:val="22"/>
        </w:rPr>
        <w:t>PF2S1.1</w:t>
      </w:r>
      <w:r>
        <w:rPr>
          <w:iCs/>
          <w:sz w:val="22"/>
          <w:szCs w:val="22"/>
        </w:rPr>
        <w:t>. Obrisatipoddirektorijume</w:t>
      </w:r>
      <w:r>
        <w:rPr>
          <w:b/>
          <w:bCs/>
          <w:i/>
          <w:iCs/>
          <w:sz w:val="22"/>
          <w:szCs w:val="22"/>
        </w:rPr>
        <w:t xml:space="preserve">bin </w:t>
      </w:r>
      <w:r>
        <w:rPr>
          <w:iCs/>
          <w:sz w:val="22"/>
          <w:szCs w:val="22"/>
        </w:rPr>
        <w:t xml:space="preserve">i </w:t>
      </w:r>
      <w:r>
        <w:rPr>
          <w:b/>
          <w:bCs/>
          <w:i/>
          <w:iCs/>
          <w:sz w:val="22"/>
          <w:szCs w:val="22"/>
        </w:rPr>
        <w:t>obj.</w:t>
      </w:r>
      <w:r>
        <w:rPr>
          <w:iCs/>
          <w:sz w:val="22"/>
          <w:szCs w:val="22"/>
        </w:rPr>
        <w:t xml:space="preserve">Zadaci se </w:t>
      </w:r>
      <w:r>
        <w:rPr>
          <w:b/>
          <w:iCs/>
          <w:sz w:val="22"/>
          <w:szCs w:val="22"/>
        </w:rPr>
        <w:t>branenavežbama</w:t>
      </w:r>
      <w:r>
        <w:rPr>
          <w:iCs/>
          <w:sz w:val="22"/>
          <w:szCs w:val="22"/>
        </w:rPr>
        <w:t>, predasistentima.</w:t>
      </w:r>
    </w:p>
    <w:p w:rsidR="00576F78" w:rsidRDefault="002F60DB">
      <w:pPr>
        <w:pStyle w:val="Standard"/>
        <w:spacing w:after="120"/>
        <w:jc w:val="both"/>
      </w:pPr>
      <w:r>
        <w:rPr>
          <w:iCs/>
          <w:sz w:val="22"/>
          <w:szCs w:val="20"/>
        </w:rPr>
        <w:t>Vremezaizradupredmetnogprojekta – faze 2 su</w:t>
      </w:r>
      <w:r>
        <w:rPr>
          <w:b/>
          <w:bCs/>
          <w:iCs/>
          <w:sz w:val="22"/>
          <w:szCs w:val="20"/>
        </w:rPr>
        <w:t xml:space="preserve">četirinedelje. </w:t>
      </w:r>
      <w:r>
        <w:rPr>
          <w:iCs/>
          <w:sz w:val="22"/>
          <w:szCs w:val="20"/>
        </w:rPr>
        <w:t>Predmetniprojekat – faza 2 vredi</w:t>
      </w:r>
      <w:r>
        <w:rPr>
          <w:b/>
          <w:bCs/>
          <w:iCs/>
          <w:sz w:val="22"/>
          <w:szCs w:val="20"/>
        </w:rPr>
        <w:t>35 bodova.</w:t>
      </w:r>
      <w:r>
        <w:rPr>
          <w:iCs/>
          <w:sz w:val="22"/>
          <w:szCs w:val="20"/>
        </w:rPr>
        <w:t>Načinbodovanja je prikazan u tabeli.</w:t>
      </w:r>
    </w:p>
    <w:p w:rsidR="00576F78" w:rsidRDefault="00576F78">
      <w:pPr>
        <w:pStyle w:val="Standard"/>
        <w:ind w:left="720"/>
        <w:jc w:val="both"/>
        <w:rPr>
          <w:iCs/>
          <w:sz w:val="22"/>
          <w:szCs w:val="20"/>
        </w:rPr>
      </w:pPr>
    </w:p>
    <w:tbl>
      <w:tblPr>
        <w:tblW w:w="9493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38"/>
        <w:gridCol w:w="1190"/>
        <w:gridCol w:w="6665"/>
      </w:tblGrid>
      <w:tr w:rsidR="00576F78"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b/>
                <w:sz w:val="22"/>
                <w:szCs w:val="20"/>
                <w:lang w:bidi="en-US"/>
              </w:rPr>
              <w:t>Šifrakriterijuma</w:t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b/>
                <w:sz w:val="22"/>
                <w:szCs w:val="20"/>
                <w:lang w:bidi="en-US"/>
              </w:rPr>
              <w:t>Bodovi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b/>
                <w:sz w:val="22"/>
                <w:szCs w:val="20"/>
                <w:lang w:bidi="en-US"/>
              </w:rPr>
              <w:t>Opis</w:t>
            </w:r>
          </w:p>
        </w:tc>
      </w:tr>
      <w:tr w:rsidR="00576F78"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sz w:val="22"/>
                <w:szCs w:val="20"/>
                <w:lang w:bidi="en-US"/>
              </w:rPr>
              <w:t>M</w:t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sz w:val="22"/>
                <w:szCs w:val="20"/>
                <w:lang w:bidi="en-US"/>
              </w:rPr>
              <w:t>2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sz w:val="22"/>
                <w:szCs w:val="20"/>
                <w:lang w:bidi="en-US"/>
              </w:rPr>
              <w:t>Podešenimaterijali u skladusazahtevimazadatka.</w:t>
            </w:r>
          </w:p>
        </w:tc>
      </w:tr>
      <w:tr w:rsidR="00576F78"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sz w:val="22"/>
                <w:szCs w:val="20"/>
                <w:lang w:bidi="en-US"/>
              </w:rPr>
              <w:t>S</w:t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sz w:val="22"/>
                <w:szCs w:val="20"/>
                <w:lang w:bidi="en-US"/>
              </w:rPr>
              <w:t>8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sz w:val="22"/>
                <w:szCs w:val="20"/>
                <w:lang w:bidi="en-US"/>
              </w:rPr>
              <w:t>Definisanisvetlosniizvori, u skladusazahtevimazadatka.</w:t>
            </w:r>
          </w:p>
        </w:tc>
      </w:tr>
      <w:tr w:rsidR="00576F78"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sz w:val="22"/>
                <w:szCs w:val="20"/>
                <w:lang w:bidi="en-US"/>
              </w:rPr>
              <w:t>T</w:t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sz w:val="22"/>
                <w:szCs w:val="20"/>
                <w:lang w:bidi="en-US"/>
              </w:rPr>
              <w:t>8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sz w:val="22"/>
                <w:szCs w:val="20"/>
                <w:lang w:bidi="en-US"/>
              </w:rPr>
              <w:t>Učitane, dodeljene, podešene, i mapiraneteksture, u skladusazahtevimazadatka.</w:t>
            </w:r>
          </w:p>
        </w:tc>
      </w:tr>
      <w:tr w:rsidR="00576F78"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sz w:val="22"/>
                <w:szCs w:val="20"/>
                <w:lang w:bidi="en-US"/>
              </w:rPr>
              <w:t>K</w:t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sz w:val="22"/>
                <w:szCs w:val="20"/>
                <w:lang w:bidi="en-US"/>
              </w:rPr>
              <w:t>2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sz w:val="22"/>
                <w:szCs w:val="20"/>
                <w:lang w:bidi="en-US"/>
              </w:rPr>
              <w:t>Definisanakamera.</w:t>
            </w:r>
          </w:p>
        </w:tc>
      </w:tr>
      <w:tr w:rsidR="00576F78"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sz w:val="22"/>
                <w:szCs w:val="20"/>
                <w:lang w:bidi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sz w:val="22"/>
                <w:szCs w:val="20"/>
                <w:lang w:bidi="en-US"/>
              </w:rPr>
              <w:t>7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sz w:val="22"/>
                <w:szCs w:val="20"/>
                <w:lang w:bidi="en-US"/>
              </w:rPr>
              <w:t>Omogućenainterakcija, u skladusazadatkom.</w:t>
            </w:r>
          </w:p>
        </w:tc>
      </w:tr>
      <w:tr w:rsidR="00576F78"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sz w:val="22"/>
                <w:szCs w:val="20"/>
                <w:lang w:bidi="en-US"/>
              </w:rPr>
              <w:t>A</w:t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sz w:val="22"/>
                <w:szCs w:val="20"/>
                <w:lang w:bidi="en-US"/>
              </w:rPr>
              <w:t>8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F78" w:rsidRDefault="002F60DB">
            <w:pPr>
              <w:pStyle w:val="Standard"/>
              <w:jc w:val="both"/>
              <w:rPr>
                <w:szCs w:val="20"/>
                <w:lang w:bidi="en-US"/>
              </w:rPr>
            </w:pPr>
            <w:r>
              <w:rPr>
                <w:sz w:val="22"/>
                <w:szCs w:val="20"/>
                <w:lang w:bidi="en-US"/>
              </w:rPr>
              <w:t>Realizovanaanimacija, u skladusazadatkom.</w:t>
            </w:r>
          </w:p>
        </w:tc>
      </w:tr>
    </w:tbl>
    <w:p w:rsidR="00576F78" w:rsidRDefault="00576F78">
      <w:pPr>
        <w:pStyle w:val="Standard"/>
        <w:ind w:left="720"/>
        <w:jc w:val="both"/>
        <w:rPr>
          <w:sz w:val="22"/>
          <w:szCs w:val="20"/>
        </w:rPr>
      </w:pPr>
    </w:p>
    <w:p w:rsidR="00576F78" w:rsidRDefault="00576F78">
      <w:pPr>
        <w:pStyle w:val="Standard"/>
        <w:ind w:left="720"/>
      </w:pPr>
    </w:p>
    <w:p w:rsidR="00576F78" w:rsidRDefault="00576F78">
      <w:pPr>
        <w:pStyle w:val="Standard"/>
        <w:ind w:left="720"/>
        <w:rPr>
          <w:sz w:val="20"/>
          <w:szCs w:val="20"/>
        </w:rPr>
      </w:pPr>
    </w:p>
    <w:p w:rsidR="00576F78" w:rsidRDefault="00576F78">
      <w:pPr>
        <w:pStyle w:val="Standard"/>
        <w:ind w:left="720"/>
        <w:rPr>
          <w:iCs/>
          <w:sz w:val="20"/>
          <w:szCs w:val="20"/>
        </w:rPr>
      </w:pPr>
    </w:p>
    <w:p w:rsidR="00576F78" w:rsidRDefault="00576F78">
      <w:pPr>
        <w:pStyle w:val="Standard"/>
        <w:jc w:val="center"/>
      </w:pPr>
    </w:p>
    <w:p w:rsidR="00576F78" w:rsidRDefault="00576F78">
      <w:pPr>
        <w:pStyle w:val="Standard"/>
        <w:jc w:val="center"/>
      </w:pPr>
    </w:p>
    <w:sectPr w:rsidR="00576F78" w:rsidSect="00C612BA">
      <w:headerReference w:type="default" r:id="rId7"/>
      <w:footerReference w:type="default" r:id="rId8"/>
      <w:pgSz w:w="12240" w:h="16340"/>
      <w:pgMar w:top="1141" w:right="1222" w:bottom="777" w:left="1545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FF8" w:rsidRDefault="00F05FF8">
      <w:pPr>
        <w:spacing w:after="0" w:line="240" w:lineRule="auto"/>
      </w:pPr>
      <w:r>
        <w:separator/>
      </w:r>
    </w:p>
  </w:endnote>
  <w:endnote w:type="continuationSeparator" w:id="1">
    <w:p w:rsidR="00F05FF8" w:rsidRDefault="00F05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6C8" w:rsidRDefault="00C612BA">
    <w:pPr>
      <w:pStyle w:val="Podnoje"/>
    </w:pPr>
    <w:r>
      <w:fldChar w:fldCharType="begin"/>
    </w:r>
    <w:r w:rsidR="002F60DB">
      <w:instrText xml:space="preserve"> PAGE </w:instrText>
    </w:r>
    <w:r>
      <w:fldChar w:fldCharType="separate"/>
    </w:r>
    <w:r w:rsidR="00ED4A81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FF8" w:rsidRDefault="00F05FF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1">
    <w:p w:rsidR="00F05FF8" w:rsidRDefault="00F05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6C8" w:rsidRDefault="002F60DB">
    <w:pPr>
      <w:pStyle w:val="Zaglavlje"/>
      <w:jc w:val="right"/>
    </w:pPr>
    <w:r>
      <w:t>Projektnizadatak, šifra 1.1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06C82"/>
    <w:multiLevelType w:val="multilevel"/>
    <w:tmpl w:val="F5205FA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>
    <w:nsid w:val="15AF1FD9"/>
    <w:multiLevelType w:val="multilevel"/>
    <w:tmpl w:val="DDB4F84A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>
    <w:nsid w:val="165B5B8F"/>
    <w:multiLevelType w:val="multilevel"/>
    <w:tmpl w:val="8DA46D8C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>
    <w:nsid w:val="33C67DB5"/>
    <w:multiLevelType w:val="multilevel"/>
    <w:tmpl w:val="C5D88A3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>
    <w:nsid w:val="63E803BE"/>
    <w:multiLevelType w:val="multilevel"/>
    <w:tmpl w:val="67BE4222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>
    <w:nsid w:val="756E55AE"/>
    <w:multiLevelType w:val="multilevel"/>
    <w:tmpl w:val="8B9C7558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>
    <w:nsid w:val="7B274AAD"/>
    <w:multiLevelType w:val="multilevel"/>
    <w:tmpl w:val="0FC6723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0"/>
    <w:lvlOverride w:ilvl="0">
      <w:startOverride w:val="1"/>
    </w:lvlOverride>
  </w:num>
  <w:num w:numId="9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76F78"/>
    <w:rsid w:val="00026F6D"/>
    <w:rsid w:val="000F4541"/>
    <w:rsid w:val="00121E56"/>
    <w:rsid w:val="002F60DB"/>
    <w:rsid w:val="00367888"/>
    <w:rsid w:val="00576F78"/>
    <w:rsid w:val="005C1FB8"/>
    <w:rsid w:val="00674F4A"/>
    <w:rsid w:val="00787372"/>
    <w:rsid w:val="007F1793"/>
    <w:rsid w:val="00C612BA"/>
    <w:rsid w:val="00D17320"/>
    <w:rsid w:val="00D93722"/>
    <w:rsid w:val="00E20AF0"/>
    <w:rsid w:val="00EB65CA"/>
    <w:rsid w:val="00ED4A81"/>
    <w:rsid w:val="00F05FF8"/>
    <w:rsid w:val="00FB63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o">
    <w:name w:val="Normal"/>
    <w:qFormat/>
    <w:rsid w:val="00C612BA"/>
  </w:style>
  <w:style w:type="paragraph" w:styleId="Naslov1">
    <w:name w:val="heading 1"/>
    <w:basedOn w:val="Standard"/>
    <w:next w:val="Textbody"/>
    <w:rsid w:val="00C612BA"/>
    <w:pPr>
      <w:keepNext/>
      <w:keepLines/>
      <w:spacing w:before="480"/>
      <w:outlineLvl w:val="0"/>
    </w:pPr>
    <w:rPr>
      <w:rFonts w:ascii="Cambria" w:hAnsi="Cambria" w:cs="F"/>
      <w:b/>
      <w:bCs/>
      <w:color w:val="365F91"/>
      <w:sz w:val="28"/>
      <w:szCs w:val="28"/>
    </w:rPr>
  </w:style>
  <w:style w:type="character" w:default="1" w:styleId="Zadanifontparagraf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paragraph" w:customStyle="1" w:styleId="Standard">
    <w:name w:val="Standard"/>
    <w:rsid w:val="00C612BA"/>
    <w:pPr>
      <w:widowControl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Heading">
    <w:name w:val="Heading"/>
    <w:basedOn w:val="Standard"/>
    <w:next w:val="Textbody"/>
    <w:rsid w:val="00C612BA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customStyle="1" w:styleId="Textbody">
    <w:name w:val="Text body"/>
    <w:basedOn w:val="Standard"/>
    <w:rsid w:val="00C612BA"/>
    <w:pPr>
      <w:spacing w:after="120"/>
    </w:pPr>
  </w:style>
  <w:style w:type="paragraph" w:styleId="Spisak">
    <w:name w:val="List"/>
    <w:basedOn w:val="Textbody"/>
    <w:rsid w:val="00C612BA"/>
    <w:rPr>
      <w:rFonts w:cs="Lucida Sans"/>
    </w:rPr>
  </w:style>
  <w:style w:type="paragraph" w:styleId="Opisslike">
    <w:name w:val="caption"/>
    <w:basedOn w:val="Standard"/>
    <w:rsid w:val="00C612BA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rsid w:val="00C612BA"/>
    <w:pPr>
      <w:suppressLineNumbers/>
    </w:pPr>
    <w:rPr>
      <w:rFonts w:cs="Lucida Sans"/>
    </w:rPr>
  </w:style>
  <w:style w:type="paragraph" w:styleId="Tekstubalonu">
    <w:name w:val="Balloon Text"/>
    <w:basedOn w:val="Standard"/>
    <w:rsid w:val="00C612BA"/>
    <w:rPr>
      <w:rFonts w:ascii="Tahoma" w:hAnsi="Tahoma" w:cs="Tahoma"/>
      <w:sz w:val="16"/>
      <w:szCs w:val="16"/>
    </w:rPr>
  </w:style>
  <w:style w:type="paragraph" w:styleId="Zaglavlje">
    <w:name w:val="header"/>
    <w:basedOn w:val="Standard"/>
    <w:rsid w:val="00C612BA"/>
    <w:pPr>
      <w:suppressLineNumbers/>
      <w:tabs>
        <w:tab w:val="center" w:pos="4680"/>
        <w:tab w:val="right" w:pos="9360"/>
      </w:tabs>
    </w:pPr>
  </w:style>
  <w:style w:type="paragraph" w:styleId="Podnoje">
    <w:name w:val="footer"/>
    <w:basedOn w:val="Standard"/>
    <w:rsid w:val="00C612BA"/>
    <w:pPr>
      <w:suppressLineNumbers/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Zadanifontparagrafa"/>
    <w:rsid w:val="00C612BA"/>
    <w:rPr>
      <w:rFonts w:ascii="Cambria" w:hAnsi="Cambria" w:cs="F"/>
      <w:b/>
      <w:bCs/>
      <w:color w:val="365F91"/>
      <w:sz w:val="28"/>
      <w:szCs w:val="28"/>
    </w:rPr>
  </w:style>
  <w:style w:type="character" w:customStyle="1" w:styleId="BalloonTextChar">
    <w:name w:val="Balloon Text Char"/>
    <w:basedOn w:val="Zadanifontparagrafa"/>
    <w:rsid w:val="00C612BA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Zadanifontparagrafa"/>
    <w:rsid w:val="00C612BA"/>
  </w:style>
  <w:style w:type="character" w:customStyle="1" w:styleId="FooterChar">
    <w:name w:val="Footer Char"/>
    <w:basedOn w:val="Zadanifontparagrafa"/>
    <w:rsid w:val="00C612BA"/>
  </w:style>
  <w:style w:type="character" w:customStyle="1" w:styleId="ListLabel1">
    <w:name w:val="ListLabel 1"/>
    <w:rsid w:val="00C612BA"/>
    <w:rPr>
      <w:sz w:val="22"/>
      <w:szCs w:val="20"/>
    </w:rPr>
  </w:style>
  <w:style w:type="numbering" w:customStyle="1" w:styleId="WWNum1">
    <w:name w:val="WWNum1"/>
    <w:basedOn w:val="Bezspiska"/>
    <w:rsid w:val="00C612BA"/>
    <w:pPr>
      <w:numPr>
        <w:numId w:val="1"/>
      </w:numPr>
    </w:pPr>
  </w:style>
  <w:style w:type="numbering" w:customStyle="1" w:styleId="WWNum2">
    <w:name w:val="WWNum2"/>
    <w:basedOn w:val="Bezspiska"/>
    <w:rsid w:val="00C612BA"/>
    <w:pPr>
      <w:numPr>
        <w:numId w:val="2"/>
      </w:numPr>
    </w:pPr>
  </w:style>
  <w:style w:type="numbering" w:customStyle="1" w:styleId="WWNum3">
    <w:name w:val="WWNum3"/>
    <w:basedOn w:val="Bezspiska"/>
    <w:rsid w:val="00C612BA"/>
    <w:pPr>
      <w:numPr>
        <w:numId w:val="3"/>
      </w:numPr>
    </w:pPr>
  </w:style>
  <w:style w:type="numbering" w:customStyle="1" w:styleId="WWNum4">
    <w:name w:val="WWNum4"/>
    <w:basedOn w:val="Bezspiska"/>
    <w:rsid w:val="00C612BA"/>
    <w:pPr>
      <w:numPr>
        <w:numId w:val="4"/>
      </w:numPr>
    </w:pPr>
  </w:style>
  <w:style w:type="numbering" w:customStyle="1" w:styleId="WWNum5">
    <w:name w:val="WWNum5"/>
    <w:basedOn w:val="Bezspiska"/>
    <w:rsid w:val="00C612BA"/>
    <w:pPr>
      <w:numPr>
        <w:numId w:val="5"/>
      </w:numPr>
    </w:pPr>
  </w:style>
  <w:style w:type="numbering" w:customStyle="1" w:styleId="WWNum6">
    <w:name w:val="WWNum6"/>
    <w:basedOn w:val="Bezspiska"/>
    <w:rsid w:val="00C612BA"/>
    <w:pPr>
      <w:numPr>
        <w:numId w:val="6"/>
      </w:numPr>
    </w:pPr>
  </w:style>
  <w:style w:type="numbering" w:customStyle="1" w:styleId="WWNum7">
    <w:name w:val="WWNum7"/>
    <w:basedOn w:val="Bezspiska"/>
    <w:rsid w:val="00C612BA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keepLines/>
      <w:spacing w:before="480"/>
      <w:outlineLvl w:val="0"/>
    </w:pPr>
    <w:rPr>
      <w:rFonts w:ascii="Cambria" w:hAnsi="Cambria" w:cs="F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rPr>
      <w:rFonts w:ascii="Cambria" w:hAnsi="Cambria" w:cs="F"/>
      <w:b/>
      <w:bCs/>
      <w:color w:val="365F91"/>
      <w:sz w:val="28"/>
      <w:szCs w:val="28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22"/>
      <w:szCs w:val="20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Jovan</cp:lastModifiedBy>
  <cp:revision>10</cp:revision>
  <dcterms:created xsi:type="dcterms:W3CDTF">2016-11-08T17:07:00Z</dcterms:created>
  <dcterms:modified xsi:type="dcterms:W3CDTF">2019-11-12T17:12:00Z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Telvent DMS d.o.o.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