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Case: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ab/>
        <w:t xml:space="preserve">This test is designed to make sure that all bots can be viewed and selected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ab/>
        <w:t xml:space="preserve">prior to starting the game.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ab/>
        <w:t xml:space="preserve">Run the website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ab/>
        <w:t xml:space="preserve">Click “see all bots”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ab/>
        <w:t xml:space="preserve">Click  “draw”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ab/>
        <w:t xml:space="preserve">Select 2 different bots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Click “duel”</w:t>
        <w:tab/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Postconditions: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ab/>
        <w:t xml:space="preserve">The player’s bots will duel against the computer. They will then win or loss </w:t>
        <w:tab/>
        <w:tab/>
        <w:tab/>
        <w:t xml:space="preserve">depending on their team’s stats.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Bug Report: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Description: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When clicking “see all bots” nothing is displayed on the page.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Steps to reproduce: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Click on button labeled “see all bots”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Expected result: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All the bots are displayed on the page.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Actual result: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Nothing is displayed.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Environment: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Windows 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Chrome version 103.0.0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Bug Report: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Description: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Even during win it counts as a loss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Steps to reproduce: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Click “draw”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Add to different bots to duo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Click “duel!”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Repeat process until you have both won and lost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Expected result: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A win adds 1 to wins.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Actual result: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A win adds 1 to the losses.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Environment: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Windows 10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Chrome version 103.0.0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