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b/>
          <w:i w:val="0"/>
          <w:sz w:val="28"/>
        </w:rPr>
        <w:t>KARTON ZADUŽENJA</w:t>
      </w:r>
    </w:p>
    <w:p>
      <w:pPr>
        <w:spacing w:before="0" w:after="360"/>
        <w:jc w:val="center"/>
      </w:pPr>
      <w:r>
        <w:rPr>
          <w:b/>
          <w:i w:val="0"/>
          <w:sz w:val="28"/>
        </w:rPr>
        <w:t>LIČNE ZAŠTITNE OPREME</w:t>
      </w:r>
    </w:p>
    <w:p>
      <w:pPr>
        <w:spacing w:before="0" w:after="80"/>
      </w:pPr>
      <w:r>
        <w:rPr>
          <w:b w:val="0"/>
          <w:i w:val="0"/>
        </w:rPr>
        <w:t xml:space="preserve">Ime i prezime zaposlenog: </w:t>
      </w:r>
      <w:r>
        <w:rPr>
          <w:b/>
        </w:rPr>
        <w:t>{{ employee.full_name }}</w:t>
      </w:r>
    </w:p>
    <w:p>
      <w:pPr>
        <w:spacing w:before="0" w:after="80"/>
      </w:pPr>
      <w:r>
        <w:rPr>
          <w:b w:val="0"/>
          <w:i w:val="0"/>
        </w:rPr>
        <w:t xml:space="preserve">Naziv radnog mesta: </w:t>
      </w:r>
      <w:r>
        <w:rPr>
          <w:b/>
        </w:rPr>
        <w:t>{{ role.name }}</w:t>
      </w:r>
    </w:p>
    <w:p>
      <w:pPr>
        <w:spacing w:before="0" w:after="80"/>
      </w:pPr>
      <w:r>
        <w:rPr>
          <w:b w:val="0"/>
          <w:i w:val="0"/>
        </w:rPr>
        <w:t xml:space="preserve">Naziv firme: </w:t>
      </w:r>
      <w:r>
        <w:rPr>
          <w:b/>
        </w:rPr>
        <w:t>{{ client.name }}</w:t>
      </w:r>
    </w:p>
    <w:p>
      <w:pPr>
        <w:spacing w:before="0" w:after="160"/>
      </w:pPr>
    </w:p>
    <w:tbl>
      <w:tblPr>
        <w:tblW w:type="dxa" w:w="10206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ayout w:type="fixed"/>
        <w:tblCellMar>
          <w:top w:w="28" w:type="dxa"/>
          <w:left w:w="45" w:type="dxa"/>
          <w:bottom w:w="28" w:type="dxa"/>
          <w:right w:w="45" w:type="dxa"/>
        </w:tblCellMar>
        <w:tblLook w:firstColumn="1" w:firstRow="1" w:lastColumn="0" w:lastRow="0" w:noHBand="0" w:noVBand="1" w:val="04A0"/>
      </w:tblPr>
      <w:tblGrid>
        <w:gridCol w:w="567"/>
        <w:gridCol w:w="1927"/>
        <w:gridCol w:w="1587"/>
        <w:gridCol w:w="1134"/>
        <w:gridCol w:w="1871"/>
        <w:gridCol w:w="850"/>
        <w:gridCol w:w="1247"/>
        <w:gridCol w:w="1020"/>
      </w:tblGrid>
      <w:tr>
        <w:trPr>
          <w:cantSplit/>
          <w:tblHeader/>
        </w:trPr>
        <w:tc>
          <w:tcPr>
            <w:tcW w:type="dxa" w:w="56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r.br.</w:t>
            </w:r>
          </w:p>
        </w:tc>
        <w:tc>
          <w:tcPr>
            <w:tcW w:type="dxa" w:w="1928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Naziv lične zaštitne opreme</w:t>
            </w:r>
          </w:p>
        </w:tc>
        <w:tc>
          <w:tcPr>
            <w:tcW w:type="dxa" w:w="158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Tip, oznaka, standard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Rok trajanja</w:t>
            </w:r>
          </w:p>
        </w:tc>
        <w:tc>
          <w:tcPr>
            <w:tcW w:type="dxa" w:w="187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Opis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Komada</w:t>
            </w:r>
          </w:p>
        </w:tc>
        <w:tc>
          <w:tcPr>
            <w:tcW w:type="dxa" w:w="124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Datum zaduženja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Potpis zaposlenog</w:t>
            </w:r>
          </w:p>
        </w:tc>
      </w:tr>
      <w:tr>
        <w:trPr>
          <w:cantSplit/>
          <w:trHeight w:val="567" w:hRule="atLeast"/>
        </w:trP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{{ role.lzo.rbr }}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{{ role.lzo.name }}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{{ role.lzo.standard }}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{{ role.lzo.duration }}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{{ role.lzo.description }}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{{ role.lzo.quantity }}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__.__.20__.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</w:p>
        </w:tc>
      </w:tr>
    </w:tbl>
    <w:p>
      <w:pPr>
        <w:spacing w:before="0" w:after="0"/>
      </w:pPr>
      <w:r>
        <w:rPr>
          <w:b w:val="0"/>
          <w:i w:val="0"/>
        </w:rPr>
        <w:t>{{#if not role.has_lzo}}</w:t>
      </w:r>
    </w:p>
    <w:p>
      <w:pPr>
        <w:spacing w:before="200" w:after="0"/>
        <w:jc w:val="both"/>
      </w:pPr>
      <w:r>
        <w:rPr>
          <w:b w:val="0"/>
          <w:i w:val="0"/>
        </w:rPr>
        <w:t>Na osnovu sprovedenog postupka procene rizika na radnom mestu i u radnoj sredini, za ovo radno mesto nije predviđena lična zaštitna oprema.</w:t>
      </w:r>
    </w:p>
    <w:p>
      <w:pPr>
        <w:spacing w:before="0" w:after="0"/>
      </w:pPr>
      <w:r>
        <w:rPr>
          <w:b w:val="0"/>
          <w:i w:val="0"/>
        </w:rPr>
        <w:t>{{/if}}</w:t>
      </w:r>
    </w:p>
    <w:p>
      <w:pPr>
        <w:spacing w:before="240" w:after="600"/>
        <w:jc w:val="both"/>
      </w:pPr>
      <w:r>
        <w:rPr>
          <w:b w:val="0"/>
          <w:i w:val="0"/>
          <w:sz w:val="22"/>
        </w:rPr>
        <w:t>* Zaposleni je u obavezi da ličnu zaštitnu opremu koristi namenski i prema uputstvima proizvođača i rukovodilaca. Nekorišćenje ili nepravilna upotreba lične zaštite opreme predstavlja težu povredu radne obaveze.</w:t>
      </w:r>
    </w:p>
    <w:tbl>
      <w:tblPr>
        <w:tblW w:type="dxa" w:w="10206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ayout w:type="fixed"/>
        <w:tblCellMar>
          <w:top w:w="0" w:type="dxa"/>
          <w:left w:w="28" w:type="dxa"/>
          <w:bottom w:w="0" w:type="dxa"/>
          <w:right w:w="28" w:type="dxa"/>
        </w:tblCellMar>
        <w:tblLook w:firstColumn="1" w:firstRow="1" w:lastColumn="0" w:lastRow="0" w:noHBand="0" w:noVBand="1" w:val="04A0"/>
      </w:tblPr>
      <w:tblGrid>
        <w:gridCol w:w="3969"/>
        <w:gridCol w:w="6237"/>
      </w:tblGrid>
      <w:tr>
        <w:trPr>
          <w:cantSplit/>
        </w:trPr>
        <w:tc>
          <w:tcPr>
            <w:tcW w:type="dxa" w:w="3969"/>
          </w:tcPr>
          <w:p>
            <w:pPr>
              <w:jc w:val="center"/>
            </w:pPr>
            <w:r>
              <w:rPr>
                <w:b/>
              </w:rPr>
              <w:t>Sredstva/opremu izdao</w:t>
            </w:r>
          </w:p>
        </w:tc>
        <w:tc>
          <w:tcPr>
            <w:tcW w:type="dxa" w:w="6236"/>
          </w:tcPr>
          <w:p/>
        </w:tc>
      </w:tr>
      <w:tr>
        <w:trPr>
          <w:cantSplit/>
          <w:trHeight w:val="624" w:hRule="atLeast"/>
        </w:trPr>
        <w:tc>
          <w:tcPr>
            <w:tcW w:type="dxa" w:w="3969"/>
            <w:tcBorders>
              <w:bottom w:val="single" w:sz="4" w:space="0" w:color="000000"/>
            </w:tcBorders>
          </w:tcPr>
          <w:p/>
        </w:tc>
        <w:tc>
          <w:tcPr>
            <w:tcW w:type="dxa" w:w="6236"/>
          </w:tcPr>
          <w:p/>
        </w:tc>
      </w:tr>
    </w:tbl>
    <w:sectPr w:rsidR="00FC693F" w:rsidRPr="0006063C" w:rsidSect="00034616">
      <w:pgSz w:w="11906" w:h="16838"/>
      <w:pgMar w:top="1134" w:right="850" w:bottom="1134" w:left="850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 Light" w:hAnsi="Calibri Light" w:cs="Calibri Light" w:eastAsia="Calibri Light"/>
      <w:sz w:val="24"/>
      <w:lang w:val="sr-Latn-R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