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radnog mesta: </w:t>
      </w:r>
      <w:r w:rsidR="00F26B11">
        <w:rPr>
          <w:rFonts w:ascii="Calibri Light" w:eastAsia="Calibri" w:hAnsi="Calibri Light" w:cs="Calibri Light"/>
          <w:lang w:val="sr-Latn-RS"/>
        </w:rPr>
        <w:t>Tehnički direktor</w:t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1D41E8" w:rsidRPr="00F26B11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