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A308" w14:textId="77777777" w:rsidR="008156E6" w:rsidRPr="00FD02A3" w:rsidRDefault="004309C5" w:rsidP="004309C5">
      <w:pPr>
        <w:jc w:val="center"/>
        <w:rPr>
          <w:sz w:val="40"/>
          <w:szCs w:val="40"/>
        </w:rPr>
      </w:pPr>
      <w:r w:rsidRPr="00FD02A3">
        <w:rPr>
          <w:sz w:val="40"/>
          <w:szCs w:val="40"/>
        </w:rPr>
        <w:t>Формальная постановка задачи</w:t>
      </w:r>
    </w:p>
    <w:p w14:paraId="07891AB0" w14:textId="77777777" w:rsidR="004309C5" w:rsidRPr="004309C5" w:rsidRDefault="004309C5" w:rsidP="00DC4959">
      <w:pPr>
        <w:ind w:left="4706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X={</m:t>
          </m:r>
        </m:oMath>
      </m:oMathPara>
    </w:p>
    <w:p w14:paraId="4F6514C1" w14:textId="1DE8D1F6" w:rsidR="00565202" w:rsidRPr="00AB4BAE" w:rsidRDefault="00554C28" w:rsidP="003A32E0">
      <w:pPr>
        <w:ind w:left="714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текстовый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файл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удовлетворяющий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следующей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грамматике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входной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файл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&gt;∷=&lt;</m:t>
          </m:r>
          <m:r>
            <w:rPr>
              <w:rFonts w:ascii="Cambria Math" w:hAnsi="Cambria Math"/>
              <w:sz w:val="28"/>
              <w:szCs w:val="28"/>
            </w:rPr>
            <m:t>число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знак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операции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&gt;&lt;</m:t>
              </m:r>
              <m:r>
                <w:rPr>
                  <w:rFonts w:ascii="Cambria Math" w:hAnsi="Cambria Math"/>
                  <w:sz w:val="28"/>
                  <w:szCs w:val="28"/>
                </w:rPr>
                <m:t>число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число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"-"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&lt;цифра&gt;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"."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цифра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</m:e>
              </m:d>
            </m:e>
          </m:d>
        </m:oMath>
      </m:oMathPara>
    </w:p>
    <w:p w14:paraId="07CB7C33" w14:textId="5515B5D4" w:rsidR="00AB4BAE" w:rsidRPr="00AB4BAE" w:rsidRDefault="00AB4BAE" w:rsidP="003A32E0">
      <w:pPr>
        <w:ind w:left="714"/>
        <w:contextualSpacing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(&lt;</m:t>
          </m:r>
          <m:r>
            <w:rPr>
              <w:rFonts w:ascii="Cambria Math" w:hAnsi="Cambria Math"/>
              <w:sz w:val="28"/>
              <w:szCs w:val="28"/>
            </w:rPr>
            <m:t>число</m:t>
          </m:r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не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может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быть</m:t>
          </m:r>
          <m:r>
            <w:rPr>
              <w:rFonts w:ascii="Cambria Math" w:hAnsi="Cambria Math"/>
              <w:sz w:val="28"/>
              <w:szCs w:val="28"/>
            </w:rPr>
            <m:t xml:space="preserve"> "</m:t>
          </m:r>
          <m:r>
            <w:rPr>
              <w:rFonts w:ascii="Cambria Math" w:hAnsi="Cambria Math"/>
              <w:sz w:val="28"/>
              <w:szCs w:val="28"/>
            </w:rPr>
            <m:t>-0</m:t>
          </m:r>
          <m:r>
            <w:rPr>
              <w:rFonts w:ascii="Cambria Math" w:hAnsi="Cambria Math"/>
              <w:sz w:val="28"/>
              <w:szCs w:val="28"/>
            </w:rPr>
            <m:t>", "-0.</m:t>
          </m:r>
          <m:r>
            <w:rPr>
              <w:rFonts w:ascii="Cambria Math" w:hAnsi="Cambria Math"/>
              <w:sz w:val="28"/>
              <w:szCs w:val="28"/>
            </w:rPr>
            <m:t>0" или подобным)</m:t>
          </m:r>
        </m:oMath>
      </m:oMathPara>
    </w:p>
    <w:p w14:paraId="73DA1736" w14:textId="1FADEB8D" w:rsidR="00FD02A3" w:rsidRPr="00036FB3" w:rsidRDefault="00FD02A3" w:rsidP="00FD02A3">
      <w:pPr>
        <w:ind w:left="714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цифра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&gt;∷=&lt;"0" | "1" | "2" | "3" | "4" | "5" | "6" | "7"&gt;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знак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операции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&gt;∷=&lt;"+" | "-"&gt;</m:t>
          </m:r>
        </m:oMath>
      </m:oMathPara>
    </w:p>
    <w:p w14:paraId="10B9706D" w14:textId="77777777" w:rsidR="00FD02A3" w:rsidRPr="00FD02A3" w:rsidRDefault="00FD02A3" w:rsidP="00FD02A3">
      <w:pPr>
        <w:ind w:left="567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14:paraId="351AB82D" w14:textId="77777777" w:rsidR="00FD02A3" w:rsidRPr="00FD02A3" w:rsidRDefault="00FD02A3" w:rsidP="00FD02A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Y={</m:t>
          </m:r>
        </m:oMath>
      </m:oMathPara>
    </w:p>
    <w:p w14:paraId="2DE62390" w14:textId="607AE7A2" w:rsidR="008156E6" w:rsidRPr="008156E6" w:rsidRDefault="00554C28" w:rsidP="008156E6">
      <w:pPr>
        <w:ind w:left="714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текстовый файл, удовлетворяющий следующей грамматике: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&lt;выходной файл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число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&gt;|&lt;</m:t>
          </m:r>
          <m:r>
            <w:rPr>
              <w:rFonts w:ascii="Cambria Math" w:eastAsiaTheme="minorEastAsia" w:hAnsi="Cambria Math"/>
              <w:sz w:val="28"/>
              <w:szCs w:val="28"/>
            </w:rPr>
            <m:t>сообщение об ошибке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число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"-"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(&lt;"0"&gt;|&lt;</m:t>
          </m:r>
          <m:r>
            <w:rPr>
              <w:rFonts w:ascii="Cambria Math" w:hAnsi="Cambria Math"/>
              <w:sz w:val="28"/>
              <w:szCs w:val="28"/>
            </w:rPr>
            <m:t>цифра не ноль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&lt;цифра&gt;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D186120" w14:textId="11D7D163" w:rsidR="00FD02A3" w:rsidRPr="008156E6" w:rsidRDefault="00554C28" w:rsidP="008156E6">
      <w:pPr>
        <w:ind w:left="2483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"."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цифра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цифра не ноль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</m:e>
          </m:d>
        </m:oMath>
      </m:oMathPara>
    </w:p>
    <w:p w14:paraId="7879D013" w14:textId="77777777" w:rsidR="00DC4959" w:rsidRPr="00DC4959" w:rsidRDefault="00522F72" w:rsidP="00463835">
      <w:pPr>
        <w:ind w:left="714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сообщение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об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ошибке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</m:t>
          </m:r>
        </m:oMath>
      </m:oMathPara>
    </w:p>
    <w:p w14:paraId="2A42E739" w14:textId="70898442" w:rsidR="00463835" w:rsidRPr="00463835" w:rsidRDefault="00DC4959" w:rsidP="00463835">
      <w:pPr>
        <w:ind w:left="4706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"</m:t>
          </m:r>
          <m:r>
            <w:rPr>
              <w:rFonts w:ascii="Cambria Math" w:eastAsiaTheme="minorEastAsia" w:hAnsi="Cambria Math"/>
              <w:sz w:val="28"/>
              <w:szCs w:val="28"/>
            </w:rPr>
            <m:t>Невозможно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найти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входной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</m:t>
        </m:r>
        <m:r>
          <w:rPr>
            <w:rFonts w:ascii="Cambria Math" w:eastAsiaTheme="minorEastAsia" w:hAnsi="Cambria Math"/>
            <w:sz w:val="28"/>
            <w:szCs w:val="28"/>
          </w:rPr>
          <m:t>файл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по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адресу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: &lt;</m:t>
        </m:r>
        <m:r>
          <w:rPr>
            <w:rFonts w:ascii="Cambria Math" w:eastAsiaTheme="minorEastAsia" w:hAnsi="Cambria Math"/>
            <w:sz w:val="28"/>
            <w:szCs w:val="28"/>
          </w:rPr>
          <m:t>пут</m:t>
        </m:r>
        <m:r>
          <w:rPr>
            <w:rFonts w:ascii="Cambria Math" w:eastAsiaTheme="minorEastAsia" w:hAnsi="Cambria Math"/>
            <w:sz w:val="28"/>
            <w:szCs w:val="28"/>
          </w:rPr>
          <m:t>ь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"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DC4959">
        <w:rPr>
          <w:rFonts w:eastAsiaTheme="minorEastAsia"/>
          <w:sz w:val="28"/>
          <w:szCs w:val="28"/>
          <w:lang w:val="en-US"/>
        </w:rPr>
        <w:t>|</w:t>
      </w:r>
      <w:r w:rsidR="00463835">
        <w:rPr>
          <w:rFonts w:eastAsiaTheme="minorEastAsia"/>
          <w:sz w:val="28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"</m:t>
          </m:r>
          <m:r>
            <w:rPr>
              <w:rFonts w:ascii="Cambria Math" w:eastAsiaTheme="minorEastAsia" w:hAnsi="Cambria Math"/>
              <w:sz w:val="28"/>
              <w:szCs w:val="28"/>
            </w:rPr>
            <m:t>Входной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файл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путь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eastAsiaTheme="minorEastAsia" w:hAnsi="Cambria Math"/>
              <w:sz w:val="28"/>
              <w:szCs w:val="28"/>
            </w:rPr>
            <m:t>пуст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"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</m:t>
          </m:r>
        </m:oMath>
      </m:oMathPara>
    </w:p>
    <w:p w14:paraId="7E308080" w14:textId="2989CD96" w:rsidR="00463835" w:rsidRPr="00463835" w:rsidRDefault="00DC4959" w:rsidP="00463835">
      <w:pPr>
        <w:ind w:left="4706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"</m:t>
          </m:r>
          <m:r>
            <w:rPr>
              <w:rFonts w:ascii="Cambria Math" w:eastAsiaTheme="minorEastAsia" w:hAnsi="Cambria Math"/>
              <w:sz w:val="28"/>
              <w:szCs w:val="28"/>
            </w:rPr>
            <m:t>Файл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&lt;</m:t>
          </m:r>
          <m:r>
            <w:rPr>
              <w:rFonts w:ascii="Cambria Math" w:eastAsiaTheme="minorEastAsia" w:hAnsi="Cambria Math"/>
              <w:sz w:val="28"/>
              <w:szCs w:val="28"/>
            </w:rPr>
            <m:t>путь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&gt; </m:t>
          </m:r>
          <m:r>
            <w:rPr>
              <w:rFonts w:ascii="Cambria Math" w:eastAsiaTheme="minorEastAsia" w:hAnsi="Cambria Math"/>
              <w:sz w:val="28"/>
              <w:szCs w:val="28"/>
            </w:rPr>
            <m:t>неверно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завершен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последней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строкой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должно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быть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число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)"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|</m:t>
          </m:r>
        </m:oMath>
      </m:oMathPara>
    </w:p>
    <w:p w14:paraId="4B1D0422" w14:textId="77777777" w:rsidR="00463835" w:rsidRPr="00463835" w:rsidRDefault="00463835" w:rsidP="00463835">
      <w:pPr>
        <w:ind w:left="4706"/>
        <w:contextualSpacing/>
        <w:rPr>
          <w:rFonts w:eastAsiaTheme="minorEastAsia"/>
          <w:sz w:val="28"/>
          <w:szCs w:val="28"/>
          <w:lang w:val="en-US"/>
        </w:rPr>
      </w:pPr>
    </w:p>
    <w:p w14:paraId="2BBB61ED" w14:textId="0998BDBD" w:rsidR="00522F72" w:rsidRPr="00AB4BAE" w:rsidRDefault="00AB4BAE" w:rsidP="00463835">
      <w:pPr>
        <w:ind w:left="4649"/>
        <w:contextualSpacing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0A7D109B" w14:textId="777A2C38" w:rsidR="008156E6" w:rsidRPr="00C803DE" w:rsidRDefault="00C803DE" w:rsidP="008156E6">
      <w:pPr>
        <w:ind w:left="714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цифра не ноль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&gt;∷=&lt;"1" | "2" | "3" | "4" | "5" | "6" | "7"&gt;</m:t>
          </m:r>
        </m:oMath>
      </m:oMathPara>
    </w:p>
    <w:p w14:paraId="74223048" w14:textId="135EDE05" w:rsidR="004E49E8" w:rsidRPr="00522F72" w:rsidRDefault="00C803DE" w:rsidP="004E49E8">
      <w:pPr>
        <w:ind w:left="714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цифра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&gt;∷=&lt;"0" | "1" | "2" | "3" | "4" | "5" | "6" | "7"&gt;</m:t>
          </m:r>
        </m:oMath>
      </m:oMathPara>
    </w:p>
    <w:p w14:paraId="58DDC897" w14:textId="77777777" w:rsidR="00C803DE" w:rsidRPr="00FD02A3" w:rsidRDefault="00C803DE" w:rsidP="00C803DE">
      <w:pPr>
        <w:ind w:left="567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14:paraId="79BC3D0F" w14:textId="6CA6C2C2" w:rsidR="00C803DE" w:rsidRDefault="00C803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48A8E67" w14:textId="7CC1860D" w:rsidR="00C803DE" w:rsidRDefault="009A3FD6" w:rsidP="009A3FD6">
      <w:pPr>
        <w:jc w:val="center"/>
        <w:rPr>
          <w:rFonts w:eastAsiaTheme="minorEastAsia"/>
          <w:sz w:val="40"/>
          <w:szCs w:val="40"/>
        </w:rPr>
      </w:pPr>
      <w:r w:rsidRPr="009A3FD6">
        <w:rPr>
          <w:rFonts w:eastAsiaTheme="minorEastAsia"/>
          <w:sz w:val="40"/>
          <w:szCs w:val="40"/>
        </w:rPr>
        <w:lastRenderedPageBreak/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0756" w14:paraId="5C348A3D" w14:textId="77777777" w:rsidTr="00626BA0">
        <w:trPr>
          <w:trHeight w:val="438"/>
        </w:trPr>
        <w:tc>
          <w:tcPr>
            <w:tcW w:w="2336" w:type="dxa"/>
            <w:vAlign w:val="center"/>
          </w:tcPr>
          <w:p w14:paraId="7180EF30" w14:textId="75F510BB" w:rsidR="00EC0756" w:rsidRPr="00EC0756" w:rsidRDefault="00EC0756" w:rsidP="00626BA0">
            <w:pPr>
              <w:contextualSpacing/>
              <w:jc w:val="center"/>
              <w:rPr>
                <w:rFonts w:eastAsiaTheme="minorEastAsia"/>
                <w:sz w:val="24"/>
                <w:szCs w:val="24"/>
              </w:rPr>
            </w:pPr>
            <w:r w:rsidRPr="00EC0756">
              <w:rPr>
                <w:rFonts w:eastAsiaTheme="minorEastAsia"/>
                <w:sz w:val="24"/>
                <w:szCs w:val="24"/>
              </w:rPr>
              <w:t>Функция</w:t>
            </w:r>
          </w:p>
        </w:tc>
        <w:tc>
          <w:tcPr>
            <w:tcW w:w="2336" w:type="dxa"/>
            <w:vAlign w:val="center"/>
          </w:tcPr>
          <w:p w14:paraId="7A64E637" w14:textId="08AE1B15" w:rsidR="00EC0756" w:rsidRPr="00EC0756" w:rsidRDefault="00EC0756" w:rsidP="00626BA0">
            <w:pPr>
              <w:contextualSpacing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Тестовая ситуация</w:t>
            </w:r>
          </w:p>
        </w:tc>
        <w:tc>
          <w:tcPr>
            <w:tcW w:w="2336" w:type="dxa"/>
            <w:vAlign w:val="center"/>
          </w:tcPr>
          <w:p w14:paraId="0BE0CDD6" w14:textId="557A3B37" w:rsidR="00EC0756" w:rsidRPr="00EC0756" w:rsidRDefault="00EC0756" w:rsidP="00626BA0">
            <w:pPr>
              <w:contextualSpacing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Входные данные</w:t>
            </w:r>
          </w:p>
        </w:tc>
        <w:tc>
          <w:tcPr>
            <w:tcW w:w="2337" w:type="dxa"/>
            <w:vAlign w:val="center"/>
          </w:tcPr>
          <w:p w14:paraId="4A4535FA" w14:textId="4AD8888E" w:rsidR="00EC0756" w:rsidRPr="00EC0756" w:rsidRDefault="00EC0756" w:rsidP="00626BA0">
            <w:pPr>
              <w:contextualSpacing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Выходные данные</w:t>
            </w:r>
          </w:p>
        </w:tc>
      </w:tr>
      <w:tr w:rsidR="00A37B89" w:rsidRPr="00EC0756" w14:paraId="51A33B03" w14:textId="77777777" w:rsidTr="00414CA3">
        <w:trPr>
          <w:trHeight w:val="557"/>
        </w:trPr>
        <w:tc>
          <w:tcPr>
            <w:tcW w:w="2336" w:type="dxa"/>
            <w:vMerge w:val="restart"/>
            <w:vAlign w:val="center"/>
          </w:tcPr>
          <w:p w14:paraId="22156CE1" w14:textId="7508807B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>(</w:t>
            </w:r>
            <w:r w:rsidR="00921FBA">
              <w:rPr>
                <w:rFonts w:eastAsiaTheme="minorEastAsia"/>
                <w:sz w:val="20"/>
                <w:szCs w:val="20"/>
                <w:lang w:val="en-US"/>
              </w:rPr>
              <w:t xml:space="preserve">const 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string line, </w:t>
            </w: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*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num)</w:t>
            </w:r>
          </w:p>
        </w:tc>
        <w:tc>
          <w:tcPr>
            <w:tcW w:w="2336" w:type="dxa"/>
            <w:vAlign w:val="center"/>
          </w:tcPr>
          <w:p w14:paraId="2AFEC603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A4703FB" w14:textId="77777777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line: “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|”01”</w:t>
            </w:r>
          </w:p>
          <w:p w14:paraId="0AFF2581" w14:textId="19DC4984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0D05C8E9" w14:textId="2AEA55E0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num: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1</w:t>
            </w:r>
          </w:p>
          <w:p w14:paraId="794E731E" w14:textId="354CBB04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A37B89" w:rsidRPr="00EC0756" w14:paraId="6F4B1E40" w14:textId="77777777" w:rsidTr="00414CA3">
        <w:trPr>
          <w:trHeight w:val="551"/>
        </w:trPr>
        <w:tc>
          <w:tcPr>
            <w:tcW w:w="2336" w:type="dxa"/>
            <w:vMerge/>
            <w:vAlign w:val="center"/>
          </w:tcPr>
          <w:p w14:paraId="294AB958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2B53F09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00BE1DE" w14:textId="77777777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line: “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1.1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|”01.10”</w:t>
            </w:r>
          </w:p>
          <w:p w14:paraId="6E3FFC7B" w14:textId="6390D9DA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2DBFA0F1" w14:textId="3AF3ED31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num: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1.1</w:t>
            </w:r>
          </w:p>
          <w:p w14:paraId="27C5EE13" w14:textId="182C1159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A37B89" w:rsidRPr="00EC0756" w14:paraId="3F510AB9" w14:textId="77777777" w:rsidTr="00414CA3">
        <w:trPr>
          <w:trHeight w:val="842"/>
        </w:trPr>
        <w:tc>
          <w:tcPr>
            <w:tcW w:w="2336" w:type="dxa"/>
            <w:vMerge/>
            <w:vAlign w:val="center"/>
          </w:tcPr>
          <w:p w14:paraId="66A83EDE" w14:textId="183BE43E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F80BC63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56FD661" w14:textId="2FBE52FF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line: “0”| “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-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0”|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“00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|</w:t>
            </w:r>
          </w:p>
          <w:p w14:paraId="40B21807" w14:textId="77777777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”00.00”</w:t>
            </w:r>
          </w:p>
          <w:p w14:paraId="68C817D3" w14:textId="2261F27D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4ECC1919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num: 0</w:t>
            </w:r>
          </w:p>
          <w:p w14:paraId="5F46EF23" w14:textId="6EC0AAD3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A37B89" w:rsidRPr="00EC0756" w14:paraId="36F31429" w14:textId="77777777" w:rsidTr="00414CA3">
        <w:trPr>
          <w:trHeight w:val="566"/>
        </w:trPr>
        <w:tc>
          <w:tcPr>
            <w:tcW w:w="2336" w:type="dxa"/>
            <w:vMerge/>
            <w:vAlign w:val="center"/>
          </w:tcPr>
          <w:p w14:paraId="23154276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1A367E3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84A0666" w14:textId="5195E3DB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line: “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>77007777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0000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</w:t>
            </w:r>
          </w:p>
          <w:p w14:paraId="74D519B9" w14:textId="50EA4FB0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430AF715" w14:textId="31EED479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num: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 xml:space="preserve"> 77007777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0000</w:t>
            </w:r>
          </w:p>
          <w:p w14:paraId="2E48B922" w14:textId="1EEDC89B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A37B89" w:rsidRPr="00EC0756" w14:paraId="0C16D723" w14:textId="77777777" w:rsidTr="00414CA3">
        <w:trPr>
          <w:trHeight w:val="557"/>
        </w:trPr>
        <w:tc>
          <w:tcPr>
            <w:tcW w:w="2336" w:type="dxa"/>
            <w:vMerge/>
            <w:vAlign w:val="center"/>
          </w:tcPr>
          <w:p w14:paraId="26593553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75F6F1E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3DA358C" w14:textId="3FDF8B41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line: “00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>7700.0077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00”</w:t>
            </w:r>
          </w:p>
          <w:p w14:paraId="3336B40E" w14:textId="0B89F216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0C92E13F" w14:textId="4158EC65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num: 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>7700.0077</w:t>
            </w:r>
          </w:p>
          <w:p w14:paraId="54A654FA" w14:textId="3722A16E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A37B89" w:rsidRPr="00EC0756" w14:paraId="3F0A8C07" w14:textId="77777777" w:rsidTr="00414CA3">
        <w:trPr>
          <w:trHeight w:val="829"/>
        </w:trPr>
        <w:tc>
          <w:tcPr>
            <w:tcW w:w="2336" w:type="dxa"/>
            <w:vMerge/>
            <w:vAlign w:val="center"/>
          </w:tcPr>
          <w:p w14:paraId="03832CD3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A5B558C" w14:textId="77777777" w:rsidR="00A37B89" w:rsidRPr="004E49E8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635ADEC" w14:textId="77777777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 w:rsidRPr="004E49E8">
              <w:rPr>
                <w:rFonts w:eastAsiaTheme="minorEastAsia"/>
                <w:sz w:val="20"/>
                <w:szCs w:val="20"/>
                <w:lang w:val="en-US"/>
              </w:rPr>
              <w:t>line: “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”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|</w:t>
            </w:r>
            <w:proofErr w:type="gramEnd"/>
            <w:r>
              <w:rPr>
                <w:rFonts w:eastAsiaTheme="minorEastAsia"/>
                <w:sz w:val="20"/>
                <w:szCs w:val="20"/>
                <w:lang w:val="en-US"/>
              </w:rPr>
              <w:t>“0.”|”.0”|</w:t>
            </w:r>
          </w:p>
          <w:p w14:paraId="45AD27A9" w14:textId="23A2A338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”+-0”|”a”|”-1.”|”-.1”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>|”8”</w:t>
            </w:r>
          </w:p>
          <w:p w14:paraId="7CEDB85A" w14:textId="29D1980E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</w:tc>
        <w:tc>
          <w:tcPr>
            <w:tcW w:w="2337" w:type="dxa"/>
            <w:vAlign w:val="center"/>
          </w:tcPr>
          <w:p w14:paraId="26D78AA9" w14:textId="3CD71477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num: var</w:t>
            </w:r>
          </w:p>
          <w:p w14:paraId="46C64324" w14:textId="6CF4DE5D" w:rsid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readTLong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false</w:t>
            </w:r>
          </w:p>
        </w:tc>
      </w:tr>
      <w:tr w:rsidR="0088572C" w:rsidRPr="00EC0756" w14:paraId="3A8AA43D" w14:textId="77777777" w:rsidTr="00414CA3">
        <w:trPr>
          <w:trHeight w:val="712"/>
        </w:trPr>
        <w:tc>
          <w:tcPr>
            <w:tcW w:w="2336" w:type="dxa"/>
            <w:vAlign w:val="center"/>
          </w:tcPr>
          <w:p w14:paraId="3F5FDB43" w14:textId="01C3E62B" w:rsidR="0088572C" w:rsidRPr="004E49E8" w:rsidRDefault="0088572C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void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write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>(</w:t>
            </w:r>
            <w:r w:rsidR="00A37B89">
              <w:rPr>
                <w:rFonts w:eastAsiaTheme="minorEastAsia"/>
                <w:sz w:val="20"/>
                <w:szCs w:val="20"/>
                <w:lang w:val="en-US"/>
              </w:rPr>
              <w:t>File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="00A37B89">
              <w:rPr>
                <w:rFonts w:eastAsiaTheme="minorEastAsia"/>
                <w:sz w:val="20"/>
                <w:szCs w:val="20"/>
                <w:lang w:val="en-US"/>
              </w:rPr>
              <w:t>*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f</w:t>
            </w:r>
            <w:r w:rsidR="00A37B89">
              <w:rPr>
                <w:rFonts w:eastAsiaTheme="minorEastAsia"/>
                <w:sz w:val="20"/>
                <w:szCs w:val="20"/>
                <w:lang w:val="en-US"/>
              </w:rPr>
              <w:t>ile</w:t>
            </w:r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, </w:t>
            </w:r>
            <w:r w:rsidR="00A37B89">
              <w:rPr>
                <w:rFonts w:eastAsiaTheme="minorEastAsia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4E49E8"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 w:rsidRPr="004E49E8">
              <w:rPr>
                <w:rFonts w:eastAsiaTheme="minorEastAsia"/>
                <w:sz w:val="20"/>
                <w:szCs w:val="20"/>
                <w:lang w:val="en-US"/>
              </w:rPr>
              <w:t xml:space="preserve"> num)</w:t>
            </w:r>
          </w:p>
        </w:tc>
        <w:tc>
          <w:tcPr>
            <w:tcW w:w="2336" w:type="dxa"/>
            <w:vAlign w:val="center"/>
          </w:tcPr>
          <w:p w14:paraId="5B6B7C52" w14:textId="77777777" w:rsidR="0088572C" w:rsidRPr="004E49E8" w:rsidRDefault="0088572C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15A32336" w14:textId="77777777" w:rsidR="0088572C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file: &lt;</w:t>
            </w:r>
            <w:r>
              <w:rPr>
                <w:rFonts w:eastAsiaTheme="minorEastAsia"/>
                <w:sz w:val="20"/>
                <w:szCs w:val="20"/>
              </w:rPr>
              <w:t>выходной</w:t>
            </w:r>
            <w:r w:rsidRPr="00A37B89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файл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&gt;</w:t>
            </w:r>
          </w:p>
          <w:p w14:paraId="458D2D9B" w14:textId="4DA310E9" w:rsidR="00A37B89" w:rsidRPr="00A37B89" w:rsidRDefault="00A37B89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num: </w:t>
            </w:r>
            <w:r w:rsidR="00490585">
              <w:rPr>
                <w:rFonts w:eastAsiaTheme="minorEastAsia"/>
                <w:sz w:val="20"/>
                <w:szCs w:val="20"/>
                <w:lang w:val="en-US"/>
              </w:rPr>
              <w:t>110077.770011</w:t>
            </w:r>
          </w:p>
        </w:tc>
        <w:tc>
          <w:tcPr>
            <w:tcW w:w="2337" w:type="dxa"/>
            <w:vAlign w:val="center"/>
          </w:tcPr>
          <w:p w14:paraId="541B68A7" w14:textId="61BA80AF" w:rsidR="0088572C" w:rsidRDefault="00490585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file: ”110077.770011”</w:t>
            </w:r>
          </w:p>
        </w:tc>
      </w:tr>
      <w:tr w:rsidR="00921FBA" w:rsidRPr="00EC0756" w14:paraId="6AC98D40" w14:textId="77777777" w:rsidTr="00414CA3">
        <w:trPr>
          <w:trHeight w:val="706"/>
        </w:trPr>
        <w:tc>
          <w:tcPr>
            <w:tcW w:w="2336" w:type="dxa"/>
            <w:vAlign w:val="center"/>
          </w:tcPr>
          <w:p w14:paraId="7D2AF721" w14:textId="65E8171D" w:rsidR="00921FBA" w:rsidRDefault="00921F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sumTLong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(</w:t>
            </w:r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a,</w:t>
            </w:r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 const </w:t>
            </w:r>
            <w:proofErr w:type="spellStart"/>
            <w:r w:rsidR="00414CA3"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b)</w:t>
            </w:r>
          </w:p>
        </w:tc>
        <w:tc>
          <w:tcPr>
            <w:tcW w:w="2336" w:type="dxa"/>
            <w:vAlign w:val="center"/>
          </w:tcPr>
          <w:p w14:paraId="7457A09A" w14:textId="77777777" w:rsidR="00921FBA" w:rsidRPr="004E49E8" w:rsidRDefault="00921F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35893C4" w14:textId="2F388713" w:rsidR="00921FBA" w:rsidRDefault="00921F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a: </w:t>
            </w:r>
            <w:bookmarkStart w:id="0" w:name="_GoBack"/>
            <w:r>
              <w:rPr>
                <w:rFonts w:eastAsiaTheme="minorEastAsia"/>
                <w:sz w:val="20"/>
                <w:szCs w:val="20"/>
                <w:lang w:val="en-US"/>
              </w:rPr>
              <w:t>77777777.0077</w:t>
            </w:r>
            <w:bookmarkEnd w:id="0"/>
          </w:p>
          <w:p w14:paraId="60B91846" w14:textId="1AB067E2" w:rsidR="00921FBA" w:rsidRDefault="00921F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</w:t>
            </w:r>
            <w:r w:rsidR="00AD6DBA">
              <w:rPr>
                <w:rFonts w:eastAsiaTheme="minorEastAsia"/>
                <w:sz w:val="20"/>
                <w:szCs w:val="20"/>
                <w:lang w:val="en-US"/>
              </w:rPr>
              <w:t>.00</w:t>
            </w:r>
            <w:r w:rsidR="00DC4959">
              <w:rPr>
                <w:rFonts w:eastAsiaTheme="minor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37E517A9" w14:textId="728665AB" w:rsidR="00921FBA" w:rsidRDefault="00921F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sumTLong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100000000.01</w:t>
            </w:r>
          </w:p>
        </w:tc>
      </w:tr>
      <w:tr w:rsidR="00AD6DBA" w:rsidRPr="00EC0756" w14:paraId="48E1D015" w14:textId="77777777" w:rsidTr="00414CA3">
        <w:trPr>
          <w:trHeight w:val="700"/>
        </w:trPr>
        <w:tc>
          <w:tcPr>
            <w:tcW w:w="2336" w:type="dxa"/>
            <w:vAlign w:val="center"/>
          </w:tcPr>
          <w:p w14:paraId="0AFFD4F4" w14:textId="6BA69649" w:rsidR="00AD6DBA" w:rsidRDefault="00AD6D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subTLong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(</w:t>
            </w:r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a, </w:t>
            </w:r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="00414CA3"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 w:rsidR="00414CA3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b)</w:t>
            </w:r>
          </w:p>
        </w:tc>
        <w:tc>
          <w:tcPr>
            <w:tcW w:w="2336" w:type="dxa"/>
            <w:vAlign w:val="center"/>
          </w:tcPr>
          <w:p w14:paraId="13994739" w14:textId="77777777" w:rsidR="00AD6DBA" w:rsidRPr="004E49E8" w:rsidRDefault="00AD6D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723422F4" w14:textId="01F05DC3" w:rsidR="00AD6DBA" w:rsidRDefault="00AD6D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777777.0077</w:t>
            </w:r>
          </w:p>
          <w:p w14:paraId="7A4E059F" w14:textId="053FDD61" w:rsidR="00AD6DBA" w:rsidRDefault="00AD6D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1.001</w:t>
            </w:r>
          </w:p>
        </w:tc>
        <w:tc>
          <w:tcPr>
            <w:tcW w:w="2337" w:type="dxa"/>
            <w:vAlign w:val="center"/>
          </w:tcPr>
          <w:p w14:paraId="1E3A97E4" w14:textId="34BC1DB8" w:rsidR="00AD6DBA" w:rsidRDefault="00AD6DBA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subTLong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777776.0067</w:t>
            </w:r>
          </w:p>
        </w:tc>
      </w:tr>
      <w:tr w:rsidR="00414CA3" w:rsidRPr="00EC0756" w14:paraId="0CEF3F34" w14:textId="77777777" w:rsidTr="00414CA3">
        <w:trPr>
          <w:trHeight w:val="556"/>
        </w:trPr>
        <w:tc>
          <w:tcPr>
            <w:tcW w:w="2336" w:type="dxa"/>
            <w:vMerge w:val="restart"/>
            <w:vAlign w:val="center"/>
          </w:tcPr>
          <w:p w14:paraId="49A9E17C" w14:textId="2747E356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bool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(const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a, 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b)</w:t>
            </w:r>
          </w:p>
        </w:tc>
        <w:tc>
          <w:tcPr>
            <w:tcW w:w="2336" w:type="dxa"/>
            <w:vAlign w:val="center"/>
          </w:tcPr>
          <w:p w14:paraId="153C2020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69D73B37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11110000.0011</w:t>
            </w:r>
          </w:p>
          <w:p w14:paraId="3EA92971" w14:textId="6E97E71F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11110001.0011</w:t>
            </w:r>
          </w:p>
        </w:tc>
        <w:tc>
          <w:tcPr>
            <w:tcW w:w="2337" w:type="dxa"/>
            <w:vAlign w:val="center"/>
          </w:tcPr>
          <w:p w14:paraId="7AA7A844" w14:textId="6848AFD5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414CA3" w:rsidRPr="00EC0756" w14:paraId="28FD036E" w14:textId="77777777" w:rsidTr="00414CA3">
        <w:trPr>
          <w:trHeight w:val="556"/>
        </w:trPr>
        <w:tc>
          <w:tcPr>
            <w:tcW w:w="2336" w:type="dxa"/>
            <w:vMerge/>
            <w:vAlign w:val="center"/>
          </w:tcPr>
          <w:p w14:paraId="59B997F4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00764A6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77C5E8D8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11110000.0011</w:t>
            </w:r>
          </w:p>
          <w:p w14:paraId="76AD1B8E" w14:textId="78193691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11110000.0011</w:t>
            </w:r>
          </w:p>
        </w:tc>
        <w:tc>
          <w:tcPr>
            <w:tcW w:w="2337" w:type="dxa"/>
            <w:vAlign w:val="center"/>
          </w:tcPr>
          <w:p w14:paraId="6A06FBF6" w14:textId="2421CC1D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false</w:t>
            </w:r>
          </w:p>
        </w:tc>
      </w:tr>
      <w:tr w:rsidR="00414CA3" w:rsidRPr="00EC0756" w14:paraId="08863A8F" w14:textId="77777777" w:rsidTr="00414CA3">
        <w:trPr>
          <w:trHeight w:val="556"/>
        </w:trPr>
        <w:tc>
          <w:tcPr>
            <w:tcW w:w="2336" w:type="dxa"/>
            <w:vMerge/>
            <w:vAlign w:val="center"/>
          </w:tcPr>
          <w:p w14:paraId="4A930195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4B08DF8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998CFCD" w14:textId="1918B2F4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11110001.0011</w:t>
            </w:r>
          </w:p>
          <w:p w14:paraId="04431899" w14:textId="46689429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11110000.0011</w:t>
            </w:r>
          </w:p>
        </w:tc>
        <w:tc>
          <w:tcPr>
            <w:tcW w:w="2337" w:type="dxa"/>
            <w:vAlign w:val="center"/>
          </w:tcPr>
          <w:p w14:paraId="1D134D39" w14:textId="3508B493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false</w:t>
            </w:r>
          </w:p>
        </w:tc>
      </w:tr>
      <w:tr w:rsidR="00414CA3" w:rsidRPr="00EC0756" w14:paraId="4D76EF29" w14:textId="77777777" w:rsidTr="00414CA3">
        <w:trPr>
          <w:trHeight w:val="556"/>
        </w:trPr>
        <w:tc>
          <w:tcPr>
            <w:tcW w:w="2336" w:type="dxa"/>
            <w:vMerge w:val="restart"/>
            <w:vAlign w:val="center"/>
          </w:tcPr>
          <w:p w14:paraId="6AED1E63" w14:textId="68D3BC1C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bool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isEqual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(const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a, const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TLong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b)</w:t>
            </w:r>
          </w:p>
        </w:tc>
        <w:tc>
          <w:tcPr>
            <w:tcW w:w="2336" w:type="dxa"/>
            <w:vAlign w:val="center"/>
          </w:tcPr>
          <w:p w14:paraId="25B3B221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E2C3F74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11110000.0011</w:t>
            </w:r>
          </w:p>
          <w:p w14:paraId="79C560B2" w14:textId="728B020E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11110001.0011</w:t>
            </w:r>
          </w:p>
        </w:tc>
        <w:tc>
          <w:tcPr>
            <w:tcW w:w="2337" w:type="dxa"/>
            <w:vAlign w:val="center"/>
          </w:tcPr>
          <w:p w14:paraId="241B7C29" w14:textId="6B32058D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false</w:t>
            </w:r>
          </w:p>
        </w:tc>
      </w:tr>
      <w:tr w:rsidR="00414CA3" w:rsidRPr="00EC0756" w14:paraId="71058D48" w14:textId="77777777" w:rsidTr="00414CA3">
        <w:trPr>
          <w:trHeight w:val="556"/>
        </w:trPr>
        <w:tc>
          <w:tcPr>
            <w:tcW w:w="2336" w:type="dxa"/>
            <w:vMerge/>
          </w:tcPr>
          <w:p w14:paraId="753AC77A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6B039BC3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9088527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11110000.0011</w:t>
            </w:r>
          </w:p>
          <w:p w14:paraId="047B7F34" w14:textId="16E9003D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11110000.0011</w:t>
            </w:r>
          </w:p>
        </w:tc>
        <w:tc>
          <w:tcPr>
            <w:tcW w:w="2337" w:type="dxa"/>
            <w:vAlign w:val="center"/>
          </w:tcPr>
          <w:p w14:paraId="10CBAF02" w14:textId="68B0D2DB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true</w:t>
            </w:r>
          </w:p>
        </w:tc>
      </w:tr>
      <w:tr w:rsidR="00414CA3" w:rsidRPr="00EC0756" w14:paraId="6BE1B3D4" w14:textId="77777777" w:rsidTr="00414CA3">
        <w:trPr>
          <w:trHeight w:val="556"/>
        </w:trPr>
        <w:tc>
          <w:tcPr>
            <w:tcW w:w="2336" w:type="dxa"/>
            <w:vMerge/>
          </w:tcPr>
          <w:p w14:paraId="72FB8C21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73BBFE1" w14:textId="77777777" w:rsidR="00414CA3" w:rsidRPr="004E49E8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251157E" w14:textId="77777777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a: 11110001.0011</w:t>
            </w:r>
          </w:p>
          <w:p w14:paraId="0A3CF82D" w14:textId="6BB24322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b: 11110000.0011</w:t>
            </w:r>
          </w:p>
        </w:tc>
        <w:tc>
          <w:tcPr>
            <w:tcW w:w="2337" w:type="dxa"/>
            <w:vAlign w:val="center"/>
          </w:tcPr>
          <w:p w14:paraId="60099D3A" w14:textId="4C40577D" w:rsidR="00414CA3" w:rsidRDefault="00414CA3" w:rsidP="00414CA3">
            <w:pPr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isLess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>: false</w:t>
            </w:r>
          </w:p>
        </w:tc>
      </w:tr>
    </w:tbl>
    <w:p w14:paraId="27408B59" w14:textId="77777777" w:rsidR="009A3FD6" w:rsidRPr="00EC0756" w:rsidRDefault="009A3FD6" w:rsidP="009A3FD6">
      <w:pPr>
        <w:contextualSpacing/>
        <w:rPr>
          <w:rFonts w:eastAsiaTheme="minorEastAsia"/>
          <w:sz w:val="40"/>
          <w:szCs w:val="40"/>
          <w:lang w:val="en-US"/>
        </w:rPr>
      </w:pPr>
    </w:p>
    <w:sectPr w:rsidR="009A3FD6" w:rsidRPr="00EC0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9C5"/>
    <w:rsid w:val="00036FB3"/>
    <w:rsid w:val="00063604"/>
    <w:rsid w:val="000A1BFD"/>
    <w:rsid w:val="0016314A"/>
    <w:rsid w:val="00351BFF"/>
    <w:rsid w:val="003A32E0"/>
    <w:rsid w:val="00414CA3"/>
    <w:rsid w:val="004309C5"/>
    <w:rsid w:val="00463835"/>
    <w:rsid w:val="00490585"/>
    <w:rsid w:val="004E49E8"/>
    <w:rsid w:val="00507B96"/>
    <w:rsid w:val="00522F72"/>
    <w:rsid w:val="00554C28"/>
    <w:rsid w:val="00565202"/>
    <w:rsid w:val="00626BA0"/>
    <w:rsid w:val="008156E6"/>
    <w:rsid w:val="0088572C"/>
    <w:rsid w:val="00921FBA"/>
    <w:rsid w:val="009A3FD6"/>
    <w:rsid w:val="00A37B89"/>
    <w:rsid w:val="00AB4BAE"/>
    <w:rsid w:val="00AB5889"/>
    <w:rsid w:val="00AD6DBA"/>
    <w:rsid w:val="00C803DE"/>
    <w:rsid w:val="00DC4959"/>
    <w:rsid w:val="00DF307B"/>
    <w:rsid w:val="00E22FCC"/>
    <w:rsid w:val="00EB119A"/>
    <w:rsid w:val="00EC0756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C6B9"/>
  <w15:chartTrackingRefBased/>
  <w15:docId w15:val="{B9C28F2C-3091-4103-8D28-796A138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9C5"/>
    <w:rPr>
      <w:color w:val="808080"/>
    </w:rPr>
  </w:style>
  <w:style w:type="table" w:styleId="a4">
    <w:name w:val="Table Grid"/>
    <w:basedOn w:val="a1"/>
    <w:uiPriority w:val="39"/>
    <w:rsid w:val="00EC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0869DDD7CA004418E7993F54CA22BFD" ma:contentTypeVersion="13" ma:contentTypeDescription="Создание документа." ma:contentTypeScope="" ma:versionID="f880c8dd10d849234dc040632d6440d9">
  <xsd:schema xmlns:xsd="http://www.w3.org/2001/XMLSchema" xmlns:xs="http://www.w3.org/2001/XMLSchema" xmlns:p="http://schemas.microsoft.com/office/2006/metadata/properties" xmlns:ns3="f8deaff8-c79e-41d4-8718-c5a61bbf916e" xmlns:ns4="4a7ee83e-f1bd-4e44-a0e9-8265f476a58f" targetNamespace="http://schemas.microsoft.com/office/2006/metadata/properties" ma:root="true" ma:fieldsID="9c3adf4a300c58df8c8c9fa4b08dbef9" ns3:_="" ns4:_="">
    <xsd:import namespace="f8deaff8-c79e-41d4-8718-c5a61bbf916e"/>
    <xsd:import namespace="4a7ee83e-f1bd-4e44-a0e9-8265f476a5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eaff8-c79e-41d4-8718-c5a61bbf91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ee83e-f1bd-4e44-a0e9-8265f476a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958C1-4FD3-4F6C-9BCC-C82F7745C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D53F8-521D-4F2A-835C-57D45D992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70C8C8-C393-45DF-AC4B-D583DF69E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deaff8-c79e-41d4-8718-c5a61bbf916e"/>
    <ds:schemaRef ds:uri="4a7ee83e-f1bd-4e44-a0e9-8265f476a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Андрей Владимирович</dc:creator>
  <cp:keywords/>
  <dc:description/>
  <cp:lastModifiedBy>Andrey Markov</cp:lastModifiedBy>
  <cp:revision>3</cp:revision>
  <dcterms:created xsi:type="dcterms:W3CDTF">2020-10-04T13:20:00Z</dcterms:created>
  <dcterms:modified xsi:type="dcterms:W3CDTF">2020-11-08T15:12:00Z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0x01010050869DDD7CA004418E7993F54CA22BFD</vt:lpwstr>
  </property>
</Properties>
</file>