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Puštanja pokemona u divljinu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40"/>
        <w:gridCol w:w="2334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620025345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  <w:vanish w:val="false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  <w:vanish w:val="false"/>
              </w:rPr>
              <w:t>2. SCENARIO UPOTREBE PUŠTANJA POKEMONA U DIVLJINU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  <w:vanish w:val="false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  <w:vanish w:val="false"/>
              </w:rPr>
              <w:t>2.2.1 Korisnik pritiska dugme za puštanje pokemona u divljinu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20_2834960492">
            <w:r>
              <w:rPr>
                <w:webHidden/>
                <w:rStyle w:val="IndexLink"/>
                <w:vanish w:val="false"/>
              </w:rPr>
              <w:t>2.2.2 Trener nema tri pokemona za učešće na turniru na koji je prijavljen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  <w:vanish w:val="false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>Definisanje scenarija upotrebe puštanja pokemona u divljinu.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 xml:space="preserve">SCENARIO UPOTREBE </w:t>
          </w:r>
          <w:bookmarkEnd w:id="7"/>
          <w:r>
            <w:rPr/>
            <w:t>PUŠTANJA POKEMONA U DIVLJINU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Svaki trener, koji ima bar jednog pokemona, ima mogućnost puštanja svog pokemona u divljinu i tada više ne može koristiti tog pokemona u daljoj igri, odnosno dati pokemon se briše sa profila trenera.</w:t>
          </w:r>
        </w:p>
        <w:p>
          <w:pPr>
            <w:pStyle w:val="TextBody"/>
            <w:spacing w:lineRule="auto" w:line="276" w:before="0" w:after="140"/>
            <w:ind w:hanging="0"/>
            <w:jc w:val="both"/>
            <w:rPr>
              <w:lang w:val="sr-Latn-RS"/>
            </w:rPr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  <w:r>
            <w:rPr/>
            <w:t xml:space="preserve"> 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/>
            <w:t>Korisnik pritiska dugme za puštanje pokemona u divljinu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>Pokemon se briše sa profila trenera.</w:t>
          </w:r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>Trener dobija nazad jednu pokeloptu.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4" w:name="__RefHeading___Toc1120_2834960492"/>
          <w:bookmarkEnd w:id="14"/>
          <w:r>
            <w:rPr/>
            <w:t>Trener nema tri pokemona za učešće na turniru na koji je prijavljen</w:t>
          </w:r>
        </w:p>
        <w:p>
          <w:pPr>
            <w:pStyle w:val="TextBody"/>
            <w:widowControl/>
            <w:numPr>
              <w:ilvl w:val="0"/>
              <w:numId w:val="3"/>
            </w:numPr>
            <w:bidi w:val="0"/>
            <w:spacing w:lineRule="auto" w:line="276" w:before="0" w:after="140"/>
            <w:ind w:left="720" w:right="0" w:hanging="360"/>
            <w:contextualSpacing/>
            <w:jc w:val="both"/>
            <w:rPr/>
          </w:pPr>
          <w:r>
            <w:rPr/>
            <w:t>Nakon puštanja pokemona u divljinu trener više nema bar tri pokemona potrebna za učešće na nekom turniru. Trener više ne može da igra na tom turniru.</w:t>
          </w:r>
        </w:p>
        <w:p>
          <w:pPr>
            <w:pStyle w:val="TextBody"/>
            <w:widowControl/>
            <w:numPr>
              <w:ilvl w:val="0"/>
              <w:numId w:val="3"/>
            </w:numPr>
            <w:bidi w:val="0"/>
            <w:spacing w:lineRule="auto" w:line="276" w:before="0" w:after="140"/>
            <w:ind w:left="720" w:right="0" w:hanging="360"/>
            <w:contextualSpacing/>
            <w:jc w:val="both"/>
            <w:rPr/>
          </w:pPr>
          <w:r>
            <w:rPr/>
            <w:t>Ostaje rangiran sa onoliko bodova koliko je osvojio do tog trenutka, ali niko više ne može da se bori protiv njegovih pokemona.</w:t>
          </w:r>
        </w:p>
        <w:p>
          <w:pPr>
            <w:pStyle w:val="TextBody"/>
            <w:widowControl/>
            <w:numPr>
              <w:ilvl w:val="0"/>
              <w:numId w:val="0"/>
            </w:numPr>
            <w:bidi w:val="0"/>
            <w:spacing w:lineRule="auto" w:line="276" w:before="0" w:after="140"/>
            <w:ind w:left="1800" w:right="0" w:hanging="0"/>
            <w:contextualSpacing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5" w:name="__RefHeading___Toc1124_2834960492"/>
          <w:bookmarkStart w:id="16" w:name="_Toc33628362"/>
          <w:bookmarkEnd w:id="15"/>
          <w:r>
            <w:rPr/>
            <w:t>Posebni zahtevi</w:t>
          </w:r>
          <w:bookmarkEnd w:id="16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Da bi se desio alternativni tok da trener više ne može da učestvuje na turniru, mora prethodno da bude implementirana funkcionalnost prijavljivanja na turnir.</w:t>
          </w:r>
        </w:p>
        <w:p>
          <w:pPr>
            <w:pStyle w:val="TextBody"/>
            <w:ind w:firstLine="720"/>
            <w:jc w:val="both"/>
            <w:rPr>
              <w:b w:val="false"/>
              <w:b w:val="false"/>
              <w:bCs w:val="false"/>
            </w:rPr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7" w:name="__RefHeading___Toc1126_2834960492"/>
          <w:bookmarkStart w:id="18" w:name="_Toc33628363"/>
          <w:bookmarkEnd w:id="17"/>
          <w:r>
            <w:rPr/>
            <w:t>Preduslovi</w:t>
          </w:r>
          <w:bookmarkEnd w:id="18"/>
        </w:p>
        <w:p>
          <w:pPr>
            <w:pStyle w:val="TextBody"/>
            <w:ind w:firstLine="720"/>
            <w:jc w:val="both"/>
            <w:rPr/>
          </w:pPr>
          <w:r>
            <w:rPr/>
            <w:t>Pre puštanja pokemona u divljinu korisnik mora da bude ulogovan u sistem (login scenario uspešan). Takođe, mora da ima bar jednog pokemona.</w:t>
          </w:r>
        </w:p>
        <w:p>
          <w:pPr>
            <w:pStyle w:val="TextBody"/>
            <w:ind w:firstLine="72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9" w:name="__RefHeading___Toc1128_2834960492"/>
          <w:bookmarkStart w:id="20" w:name="_Toc33628364"/>
          <w:bookmarkEnd w:id="19"/>
          <w:r>
            <w:rPr/>
            <w:t>Posledice</w:t>
          </w:r>
          <w:bookmarkEnd w:id="20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Pokemon se briše sa trenerovog profila.</w:t>
          </w:r>
        </w:p>
        <w:p>
          <w:pPr>
            <w:pStyle w:val="Normal"/>
            <w:ind w:left="720" w:hanging="0"/>
            <w:rPr/>
          </w:pPr>
          <w:r>
            <w:rPr/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/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074365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5</Pages>
  <Words>327</Words>
  <Characters>1729</Characters>
  <CharactersWithSpaces>1993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2020-03-03T17:19:13Z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