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w:t>
      </w:r>
      <w:bookmarkStart w:id="0" w:name="_GoBack"/>
      <w:r>
        <w:t xml:space="preserve">100 people </w:t>
      </w:r>
      <w:r w:rsidRPr="008E2788">
        <w:rPr>
          <w:b/>
        </w:rPr>
        <w:t xml:space="preserve">10 </w:t>
      </w:r>
      <w:r>
        <w:t xml:space="preserve">of them can stay </w:t>
      </w:r>
      <w:bookmarkEnd w:id="0"/>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89A73" w14:textId="77777777" w:rsidR="00E66CC9" w:rsidRDefault="00E66CC9" w:rsidP="008068A2">
      <w:pPr>
        <w:spacing w:after="0" w:line="240" w:lineRule="auto"/>
      </w:pPr>
      <w:r>
        <w:separator/>
      </w:r>
    </w:p>
  </w:endnote>
  <w:endnote w:type="continuationSeparator" w:id="0">
    <w:p w14:paraId="16E47F36" w14:textId="77777777" w:rsidR="00E66CC9" w:rsidRDefault="00E66C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64BD5A0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7F07">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7F07">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64BD5A0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7F07">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7F07">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27DE8" w14:textId="77777777" w:rsidR="00E66CC9" w:rsidRDefault="00E66CC9" w:rsidP="008068A2">
      <w:pPr>
        <w:spacing w:after="0" w:line="240" w:lineRule="auto"/>
      </w:pPr>
      <w:r>
        <w:separator/>
      </w:r>
    </w:p>
  </w:footnote>
  <w:footnote w:type="continuationSeparator" w:id="0">
    <w:p w14:paraId="2C4CFFDE" w14:textId="77777777" w:rsidR="00E66CC9" w:rsidRDefault="00E66C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0D7F07"/>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957B1"/>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A4B9C"/>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66CC9"/>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73CF-89C6-40AE-A336-B172C8CF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User</cp:lastModifiedBy>
  <cp:revision>30</cp:revision>
  <cp:lastPrinted>2015-10-26T22:35:00Z</cp:lastPrinted>
  <dcterms:created xsi:type="dcterms:W3CDTF">2018-07-26T14:08:00Z</dcterms:created>
  <dcterms:modified xsi:type="dcterms:W3CDTF">2020-03-04T13:54:00Z</dcterms:modified>
  <cp:category>programming, education, software engineering, software development</cp:category>
</cp:coreProperties>
</file>