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798E" w14:textId="77777777" w:rsidR="00F15F8C" w:rsidRDefault="00146D5E">
      <w:pPr>
        <w:pStyle w:val="Heading"/>
        <w:suppressAutoHyphens/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25FD7F75" wp14:editId="090F83EC">
                <wp:simplePos x="0" y="0"/>
                <wp:positionH relativeFrom="page">
                  <wp:posOffset>1390651</wp:posOffset>
                </wp:positionH>
                <wp:positionV relativeFrom="page">
                  <wp:posOffset>815339</wp:posOffset>
                </wp:positionV>
                <wp:extent cx="5232400" cy="1651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B38871" w14:textId="77777777" w:rsidR="00F15F8C" w:rsidRDefault="00146D5E">
                            <w:pPr>
                              <w:pStyle w:val="ContactInformation"/>
                            </w:pPr>
                            <w:r>
                              <w:t>404-923-0030      mpeppers@gmail.com       318 Grant St SE, Atlanta, GA 30312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09.5pt;margin-top:64.2pt;width:412.0pt;height:13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</w:rPr>
                        <w:t>404-923-0030      mpeppers@gmail.com       318 Grant St SE, Atlanta, GA 30312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344B519" wp14:editId="6DE45B0B">
                <wp:simplePos x="0" y="0"/>
                <wp:positionH relativeFrom="page">
                  <wp:posOffset>1390650</wp:posOffset>
                </wp:positionH>
                <wp:positionV relativeFrom="page">
                  <wp:posOffset>497839</wp:posOffset>
                </wp:positionV>
                <wp:extent cx="5232400" cy="24447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44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A493D1" w14:textId="77777777" w:rsidR="00F15F8C" w:rsidRDefault="00146D5E">
                            <w:pPr>
                              <w:pStyle w:val="Heading"/>
                            </w:pPr>
                            <w:r>
                              <w:t>Mark Peppers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9.5pt;margin-top:39.2pt;width:412.0pt;height:19.2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rtl w:val="0"/>
                        </w:rPr>
                        <w:t>Mark Peppers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 w14:paraId="740A0317" w14:textId="77777777" w:rsidR="00F15F8C" w:rsidRDefault="00146D5E">
      <w:pPr>
        <w:pStyle w:val="Heading"/>
        <w:suppressAutoHyphens/>
      </w:pPr>
      <w:r>
        <w:t>Experience</w:t>
      </w:r>
    </w:p>
    <w:p w14:paraId="4CD84763" w14:textId="700FCDB5" w:rsidR="003C7FD0" w:rsidRDefault="00146D5E" w:rsidP="003C7FD0">
      <w:pPr>
        <w:pStyle w:val="Subheading"/>
        <w:suppressAutoHyphens/>
      </w:pPr>
      <w:r>
        <w:t>Software Engineer III, PG</w:t>
      </w:r>
      <w:r w:rsidR="003C7FD0">
        <w:t>I</w:t>
      </w:r>
      <w:r>
        <w:t xml:space="preserve">; Alpharetta, GA — Jul 2017 </w:t>
      </w:r>
      <w:r w:rsidR="003C7FD0">
        <w:t>–</w:t>
      </w:r>
      <w:r>
        <w:t xml:space="preserve"> </w:t>
      </w:r>
      <w:r w:rsidR="003C7FD0">
        <w:t>JUL 2018</w:t>
      </w:r>
    </w:p>
    <w:p w14:paraId="0F9CE2F4" w14:textId="4D28BCFF" w:rsidR="003C7FD0" w:rsidRPr="003C7FD0" w:rsidRDefault="003C7FD0" w:rsidP="003C7FD0">
      <w:pPr>
        <w:pStyle w:val="Subheading"/>
        <w:suppressAutoHyphens/>
      </w:pPr>
      <w:r>
        <w:t xml:space="preserve">LEAD SOFTWARE EngineeR, PGI; Alpharetta, GA — Jul 2018 – </w:t>
      </w:r>
      <w:r w:rsidR="006A329F">
        <w:t>Mar 2019</w:t>
      </w:r>
    </w:p>
    <w:p w14:paraId="1DAAE9AB" w14:textId="4C1511F9" w:rsidR="00F15F8C" w:rsidRDefault="006A329F">
      <w:pPr>
        <w:pStyle w:val="BodyA"/>
        <w:numPr>
          <w:ilvl w:val="0"/>
          <w:numId w:val="2"/>
        </w:numPr>
        <w:suppressAutoHyphens/>
      </w:pPr>
      <w:r>
        <w:t>Led a team of 3 senior engineers to develop microservice-based</w:t>
      </w:r>
      <w:bookmarkStart w:id="0" w:name="_GoBack"/>
      <w:bookmarkEnd w:id="0"/>
      <w:r w:rsidR="008D225F">
        <w:t xml:space="preserve"> integrations </w:t>
      </w:r>
      <w:r w:rsidR="00146D5E">
        <w:t>among conferencing software, billing, mediation, and business intelligence teams</w:t>
      </w:r>
      <w:r w:rsidR="008D225F">
        <w:t xml:space="preserve"> using Java 8 EJBs, </w:t>
      </w:r>
      <w:r w:rsidR="005F650F">
        <w:t xml:space="preserve">RabbitMQ, </w:t>
      </w:r>
      <w:r w:rsidR="008D225F">
        <w:t>MongoDB, and Microsoft SQL Server</w:t>
      </w:r>
      <w:r w:rsidR="00146D5E">
        <w:t>.</w:t>
      </w:r>
    </w:p>
    <w:p w14:paraId="40D2FF6A" w14:textId="6B5BB8D2" w:rsidR="00F15F8C" w:rsidRDefault="00146D5E">
      <w:pPr>
        <w:pStyle w:val="BodyA"/>
        <w:numPr>
          <w:ilvl w:val="0"/>
          <w:numId w:val="2"/>
        </w:numPr>
        <w:suppressAutoHyphens/>
      </w:pPr>
      <w:r>
        <w:t>Implement</w:t>
      </w:r>
      <w:r w:rsidR="006A329F">
        <w:t>ed</w:t>
      </w:r>
      <w:r>
        <w:t xml:space="preserve"> </w:t>
      </w:r>
      <w:proofErr w:type="spellStart"/>
      <w:r>
        <w:t>Mulesoft</w:t>
      </w:r>
      <w:proofErr w:type="spellEnd"/>
      <w:r>
        <w:t xml:space="preserve"> Enterprise Service Bus to drive API-led, continuous integration of worldwide billing solutions, tying together new products and technologies with </w:t>
      </w:r>
      <w:proofErr w:type="spellStart"/>
      <w:r>
        <w:t>PGi</w:t>
      </w:r>
      <w:proofErr w:type="spellEnd"/>
      <w:r>
        <w:t xml:space="preserve"> sales partners and legacy systems.</w:t>
      </w:r>
    </w:p>
    <w:p w14:paraId="799D6B7B" w14:textId="38CE3A8A" w:rsidR="00F15F8C" w:rsidRDefault="00146D5E">
      <w:pPr>
        <w:pStyle w:val="BodyA"/>
        <w:numPr>
          <w:ilvl w:val="0"/>
          <w:numId w:val="2"/>
        </w:numPr>
        <w:suppressAutoHyphens/>
      </w:pPr>
      <w:r>
        <w:t>Utilize</w:t>
      </w:r>
      <w:r w:rsidR="006A329F">
        <w:t>d</w:t>
      </w:r>
      <w:r>
        <w:t xml:space="preserve"> agile methodology among several teams to develop dependable, testable solutions to business needs, including new product support and promoting existing systems to newer, cloud-based solutions</w:t>
      </w:r>
      <w:r w:rsidR="005F650F">
        <w:t xml:space="preserve"> in AWS</w:t>
      </w:r>
      <w:r>
        <w:t>.</w:t>
      </w:r>
    </w:p>
    <w:p w14:paraId="2731560E" w14:textId="77777777" w:rsidR="005F650F" w:rsidRDefault="005F650F">
      <w:pPr>
        <w:pStyle w:val="BodyA"/>
        <w:numPr>
          <w:ilvl w:val="0"/>
          <w:numId w:val="2"/>
        </w:numPr>
        <w:suppressAutoHyphens/>
      </w:pPr>
      <w:r>
        <w:t xml:space="preserve">Designed Data Warehouse database in Microsoft SQL Server. Implemented a custom ETL, using </w:t>
      </w:r>
      <w:proofErr w:type="spellStart"/>
      <w:r>
        <w:t>Mulesoft</w:t>
      </w:r>
      <w:proofErr w:type="spellEnd"/>
      <w:r>
        <w:t xml:space="preserve"> ESB, and Java to populate the Data Warehouse with real time sales and usage data from </w:t>
      </w:r>
      <w:proofErr w:type="spellStart"/>
      <w:r>
        <w:t>PGi’s</w:t>
      </w:r>
      <w:proofErr w:type="spellEnd"/>
      <w:r>
        <w:t xml:space="preserve"> online billing vendor, </w:t>
      </w:r>
      <w:proofErr w:type="spellStart"/>
      <w:r>
        <w:t>BillingPlatform</w:t>
      </w:r>
      <w:proofErr w:type="spellEnd"/>
      <w:r>
        <w:t xml:space="preserve">. </w:t>
      </w:r>
    </w:p>
    <w:p w14:paraId="2ABF210B" w14:textId="77777777" w:rsidR="008D225F" w:rsidRDefault="008D225F">
      <w:pPr>
        <w:pStyle w:val="BodyA"/>
        <w:numPr>
          <w:ilvl w:val="0"/>
          <w:numId w:val="2"/>
        </w:numPr>
        <w:suppressAutoHyphens/>
      </w:pPr>
      <w:r>
        <w:t xml:space="preserve">Led an external team applying TestNG unit tests to </w:t>
      </w:r>
      <w:proofErr w:type="spellStart"/>
      <w:r>
        <w:t>PGi’s</w:t>
      </w:r>
      <w:proofErr w:type="spellEnd"/>
      <w:r>
        <w:t xml:space="preserve"> 200+ business rules</w:t>
      </w:r>
      <w:r w:rsidR="005F650F">
        <w:t xml:space="preserve"> implemented using Red Hat Drools.</w:t>
      </w:r>
    </w:p>
    <w:p w14:paraId="01636131" w14:textId="77777777" w:rsidR="00F15F8C" w:rsidRDefault="00146D5E">
      <w:pPr>
        <w:pStyle w:val="Subheading"/>
        <w:suppressAutoHyphens/>
      </w:pPr>
      <w:r>
        <w:t>Senior software architect, sizmek inc; Atlanta, GA — Jan 2015 - Feb 2016</w:t>
      </w:r>
    </w:p>
    <w:p w14:paraId="5C943F22" w14:textId="77777777" w:rsidR="00F15F8C" w:rsidRDefault="00146D5E">
      <w:pPr>
        <w:pStyle w:val="BodyA"/>
        <w:numPr>
          <w:ilvl w:val="0"/>
          <w:numId w:val="2"/>
        </w:numPr>
        <w:suppressAutoHyphens/>
      </w:pPr>
      <w:r>
        <w:t xml:space="preserve">Developed a product used by QA to automatically certify web sites for </w:t>
      </w:r>
      <w:proofErr w:type="spellStart"/>
      <w:r>
        <w:t>Sizmek’s</w:t>
      </w:r>
      <w:proofErr w:type="spellEnd"/>
      <w:r>
        <w:t xml:space="preserve"> digital ad formats, using Java and Selenium.</w:t>
      </w:r>
    </w:p>
    <w:p w14:paraId="3E46ED3F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Used Hadoop on web traffic data set to create a proof-of-concept method for identifying cross-device user browsing of the same site.</w:t>
      </w:r>
    </w:p>
    <w:p w14:paraId="42084C6C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Created an engine to assist QA by programmatically driving traffic and clicks to test ad reporting metrics. Developed a front-end dashboard to set up testing scenarios, using JavaScript 1.8.5 with the AngularJS framework. Implemented the back-end in Java 8 with Spring framework, Selenium, and MongoDB.</w:t>
      </w:r>
    </w:p>
    <w:p w14:paraId="5368B076" w14:textId="77777777" w:rsidR="00F15F8C" w:rsidRDefault="00146D5E">
      <w:pPr>
        <w:pStyle w:val="Subheading"/>
        <w:suppressAutoHyphens/>
      </w:pPr>
      <w:r>
        <w:t>Senior Web Developer, Turner Broadcasting System; Atlanta, GA — Sep 2009 - Oct 2014</w:t>
      </w:r>
    </w:p>
    <w:p w14:paraId="724687EA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Developed online ad solutions for 20+ Turner-owned web sites, using JavaScript to connect with Dart Enterprise ad servers and place ads dynamically and in a fault-tolerant fashion on web properties.</w:t>
      </w:r>
    </w:p>
    <w:p w14:paraId="16D90F2D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 xml:space="preserve">Developed JavaScript injection tool that scans a web page to display its ad placements and </w:t>
      </w:r>
      <w:proofErr w:type="gramStart"/>
      <w:r>
        <w:t>parameters, and</w:t>
      </w:r>
      <w:proofErr w:type="gramEnd"/>
      <w:r>
        <w:t xml:space="preserve"> can dynamically change ad cookie information on sites with CNN’s ad code. This tool dramatically improved the development teams’ ability to apply </w:t>
      </w:r>
      <w:r>
        <w:lastRenderedPageBreak/>
        <w:t>different tracking methods for ads, and assisted diagnosing and resolving any problems affecting ad delivery, visibility, and tracking.</w:t>
      </w:r>
    </w:p>
    <w:p w14:paraId="2027EBDE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Developed Content Management System used by CNN, CNN/Money, NBA, NASCAR, and SI using client-side ActionScript and server-side Java, Node.js, Oracle, and CouchDB-based NoSQL technology.</w:t>
      </w:r>
    </w:p>
    <w:p w14:paraId="3690782B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Used Puppet and Chef to deploy continuous integration solution for Turner’s custom CMS.</w:t>
      </w:r>
    </w:p>
    <w:p w14:paraId="5F5EDF43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 xml:space="preserve">In 24-hour support role, coordinated among the Digital Operation Center and various sites’ </w:t>
      </w:r>
      <w:proofErr w:type="spellStart"/>
      <w:r>
        <w:t>WebDev</w:t>
      </w:r>
      <w:proofErr w:type="spellEnd"/>
      <w:r>
        <w:t xml:space="preserve"> teams to ensure </w:t>
      </w:r>
      <w:proofErr w:type="spellStart"/>
      <w:r>
        <w:t>continuos</w:t>
      </w:r>
      <w:proofErr w:type="spellEnd"/>
      <w:r>
        <w:t xml:space="preserve"> availability and top-level user experience to highly visited sites</w:t>
      </w:r>
    </w:p>
    <w:p w14:paraId="55A7FEC8" w14:textId="77777777" w:rsidR="00F15F8C" w:rsidRDefault="00146D5E">
      <w:pPr>
        <w:pStyle w:val="Subheading"/>
        <w:suppressAutoHyphens/>
      </w:pPr>
      <w:r>
        <w:t xml:space="preserve">Java programmer, turner broadcasting system (through Matrix); Atlanta, GA — Nov 2007 </w:t>
      </w:r>
      <w:proofErr w:type="gramStart"/>
      <w:r>
        <w:t>-  May</w:t>
      </w:r>
      <w:proofErr w:type="gramEnd"/>
      <w:r>
        <w:t xml:space="preserve"> 2009</w:t>
      </w:r>
    </w:p>
    <w:p w14:paraId="28E618A6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Implemented historic sports data information pages, using a custom Java-based template language to generate pages which provided interactivity via core JavaScript.</w:t>
      </w:r>
    </w:p>
    <w:p w14:paraId="1E4C518D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Supported NASCAR live scoring online.  Provided on-call support during events, ensuring excellent fan experience viewing event data on the Web.</w:t>
      </w:r>
    </w:p>
    <w:p w14:paraId="70E15F5E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Coordinated, planned, and developed solutions for advertising and promotion between Sports Illustrated online and partners, using appropriate Web and server technologies, including Java, JavaScript, XSLT, AJAX, Oracle and MySQL.</w:t>
      </w:r>
    </w:p>
    <w:p w14:paraId="11148E7D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 xml:space="preserve">Updated legacy online tools by organizing them into current Atlassian-based build and deploy tools. </w:t>
      </w:r>
    </w:p>
    <w:p w14:paraId="5CAB1645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Applied Enterprise Java Bean technology to provide critical enterprise solutions, integrating partner feeds from heterogeneous systems, applying business logic, and delivering engaging customer experiences on multiple platforms using an in-house Enterprise Service Bus.</w:t>
      </w:r>
    </w:p>
    <w:p w14:paraId="2A822C22" w14:textId="77777777" w:rsidR="00F15F8C" w:rsidRDefault="00146D5E">
      <w:pPr>
        <w:pStyle w:val="Subheading"/>
        <w:suppressAutoHyphens/>
      </w:pPr>
      <w:r>
        <w:t>Senior Software Engineer/Computer Vision Specialist, IAVO Research and Scientific; Durham, NC — Jul 2006 - sep 2007</w:t>
      </w:r>
    </w:p>
    <w:p w14:paraId="5EE3F0BD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Kick-started project creating image maps of large regions for Army Topographic Engineering Center from imagery taken from unmanned Aerial Vehicles (UAV’s).</w:t>
      </w:r>
    </w:p>
    <w:p w14:paraId="69975B13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 xml:space="preserve">Created several image-processing tools to recognize tie points between stereo satellite or aerial </w:t>
      </w:r>
      <w:proofErr w:type="gramStart"/>
      <w:r>
        <w:t>images, and</w:t>
      </w:r>
      <w:proofErr w:type="gramEnd"/>
      <w:r>
        <w:t xml:space="preserve"> generated dense Digital Elevation Maps (DEMs) from stereo image pairs over a region.</w:t>
      </w:r>
    </w:p>
    <w:p w14:paraId="6E8DCEA0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Supported and updated software tools to validate and fuse DEMs that cover overlapping regions at (possibly) different resolutions.</w:t>
      </w:r>
    </w:p>
    <w:p w14:paraId="513CD173" w14:textId="77777777" w:rsidR="00F15F8C" w:rsidRDefault="00F15F8C">
      <w:pPr>
        <w:pStyle w:val="Subheading"/>
        <w:suppressAutoHyphens/>
      </w:pPr>
    </w:p>
    <w:p w14:paraId="253C1666" w14:textId="77777777" w:rsidR="00F15F8C" w:rsidRDefault="00F15F8C">
      <w:pPr>
        <w:pStyle w:val="Subheading"/>
        <w:suppressAutoHyphens/>
      </w:pPr>
    </w:p>
    <w:p w14:paraId="0D3416EF" w14:textId="77777777" w:rsidR="00F15F8C" w:rsidRDefault="00F15F8C">
      <w:pPr>
        <w:pStyle w:val="Subheading"/>
        <w:suppressAutoHyphens/>
      </w:pPr>
    </w:p>
    <w:p w14:paraId="22607411" w14:textId="77777777" w:rsidR="00F15F8C" w:rsidRDefault="00146D5E">
      <w:pPr>
        <w:pStyle w:val="Subheading"/>
        <w:suppressAutoHyphens/>
      </w:pPr>
      <w:r>
        <w:t>Graduate Research/Teaching Assistant, University of North Carolina at Chapel Hill; Chapel Hill, NC — Sep 2001 - July 2006</w:t>
      </w:r>
    </w:p>
    <w:p w14:paraId="69516E37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Taught introductory undergraduate astronomy and physics labs.</w:t>
      </w:r>
    </w:p>
    <w:p w14:paraId="73FE1D1A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Taught recitation for undergraduate calculus-based physics (2002-2006).</w:t>
      </w:r>
    </w:p>
    <w:p w14:paraId="76AF6893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Developed curriculum and taught a new recitation for graduate electricity and magnetism course (2005).</w:t>
      </w:r>
    </w:p>
    <w:p w14:paraId="424BD29A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 xml:space="preserve">Taught advanced undergraduate lab — numerical techniques in physics — using </w:t>
      </w:r>
      <w:proofErr w:type="spellStart"/>
      <w:r>
        <w:t>MatLab</w:t>
      </w:r>
      <w:proofErr w:type="spellEnd"/>
      <w:r>
        <w:t xml:space="preserve"> as a teaching tool for programming (2006).</w:t>
      </w:r>
    </w:p>
    <w:p w14:paraId="71DB39E1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Designed and built a high-frequency nuclear magnetic resonance probe to study purity and properties of silicon samples (2002).</w:t>
      </w:r>
    </w:p>
    <w:p w14:paraId="02486813" w14:textId="77777777" w:rsidR="00F15F8C" w:rsidRDefault="00146D5E">
      <w:pPr>
        <w:pStyle w:val="Subheading"/>
        <w:suppressAutoHyphens/>
      </w:pPr>
      <w:r>
        <w:t>Senior Software Engineer, CNNSI Interactive (Turner Broadcasting); Atlanta, GA — Jan 2000 - Aug 2001</w:t>
      </w:r>
    </w:p>
    <w:p w14:paraId="2ECD53C8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 xml:space="preserve">Built and maintained Java-based back-end processing engine for MLB </w:t>
      </w:r>
      <w:proofErr w:type="spellStart"/>
      <w:r>
        <w:t>ScoreCast</w:t>
      </w:r>
      <w:proofErr w:type="spellEnd"/>
      <w:r>
        <w:t>, an early Web application that allowed baseball fans to view play-by-play graphical summaries of Major League Baseball games.</w:t>
      </w:r>
    </w:p>
    <w:p w14:paraId="1613DFF3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Exposed a previously-unknown processing bottleneck, resolving a year-long problem that hindered timely delivery of live sports scores to CNNSI’s site.</w:t>
      </w:r>
    </w:p>
    <w:p w14:paraId="138331EA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Wrote, maintained, extended, and improved various ASP, PERL, and Java applications that updated sports scores, standings, stories, and editorials for the site.</w:t>
      </w:r>
    </w:p>
    <w:p w14:paraId="2B1EA02C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Supported custom Content Management System used by editors to post sports stories.</w:t>
      </w:r>
    </w:p>
    <w:p w14:paraId="50F37A5F" w14:textId="77777777" w:rsidR="00F15F8C" w:rsidRDefault="00146D5E">
      <w:pPr>
        <w:pStyle w:val="Subheading"/>
        <w:suppressAutoHyphens/>
      </w:pPr>
      <w:r>
        <w:t>Member of Engineering Staff, C-COR.net Inc; Suwannee, GA — Jun 1999 - Dec 1999</w:t>
      </w:r>
    </w:p>
    <w:p w14:paraId="27AA65CE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Developed network monitoring and diagnostic utilities using C, PERL, SNMP, and MySQL.</w:t>
      </w:r>
    </w:p>
    <w:p w14:paraId="4F105AC3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Designed new, scalable strategies for authentication of cable broadband customers, portable among BSD, Linux, and Solaris.</w:t>
      </w:r>
    </w:p>
    <w:p w14:paraId="4176DD41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Developed service monitoring system for 30,000+ cable modems and hundreds of routers and Internet cache servers, used by technicians and customer support to dispatch repair crews in a timely manner.</w:t>
      </w:r>
    </w:p>
    <w:p w14:paraId="0812EE78" w14:textId="77777777" w:rsidR="00F15F8C" w:rsidRDefault="00146D5E">
      <w:pPr>
        <w:pStyle w:val="Subheading"/>
        <w:suppressAutoHyphens/>
      </w:pPr>
      <w:r>
        <w:rPr>
          <w:rFonts w:ascii="Arial Unicode MS" w:hAnsi="Arial Unicode MS"/>
          <w:b w:val="0"/>
          <w:bCs w:val="0"/>
        </w:rPr>
        <w:br w:type="page"/>
      </w:r>
    </w:p>
    <w:p w14:paraId="59531BA1" w14:textId="77777777" w:rsidR="00F15F8C" w:rsidRDefault="00146D5E">
      <w:pPr>
        <w:pStyle w:val="Subheading"/>
        <w:suppressAutoHyphens/>
      </w:pPr>
      <w:r>
        <w:lastRenderedPageBreak/>
        <w:t>Customer Support Engineer/Senior Technical Consultant, S2 Systems Inc; Atlanta, GA — sep 1996 - Feb 1999</w:t>
      </w:r>
    </w:p>
    <w:p w14:paraId="6457C581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Developed and implemented custom solutions for government, healthcare, retail, banking, and entertainment clients on VOS, AIX, and HP-UX platforms.</w:t>
      </w:r>
    </w:p>
    <w:p w14:paraId="1640D3C9" w14:textId="77777777" w:rsidR="00F15F8C" w:rsidRDefault="00146D5E">
      <w:pPr>
        <w:pStyle w:val="BodyA"/>
        <w:numPr>
          <w:ilvl w:val="0"/>
          <w:numId w:val="4"/>
        </w:numPr>
        <w:suppressAutoHyphens/>
      </w:pPr>
      <w:r>
        <w:t>Sustained customer relationships with bug fixes, VOS and UNIX system administration and upgrade assistance.</w:t>
      </w:r>
    </w:p>
    <w:p w14:paraId="50098B67" w14:textId="77777777" w:rsidR="00F15F8C" w:rsidRDefault="00146D5E">
      <w:pPr>
        <w:pStyle w:val="Heading"/>
        <w:suppressAutoHyphens/>
      </w:pPr>
      <w:r>
        <w:t>Education</w:t>
      </w:r>
    </w:p>
    <w:p w14:paraId="1935CFE7" w14:textId="77777777" w:rsidR="00F15F8C" w:rsidRDefault="00146D5E">
      <w:pPr>
        <w:pStyle w:val="BodyA"/>
        <w:suppressAutoHyphens/>
      </w:pPr>
      <w:r>
        <w:t>University of North Carolina at Chapel Hill — M.S. Physics and Astronomy, 2006</w:t>
      </w:r>
      <w:r>
        <w:rPr>
          <w:rFonts w:ascii="Arial Unicode MS" w:hAnsi="Arial Unicode MS"/>
        </w:rPr>
        <w:br/>
      </w:r>
      <w:r>
        <w:tab/>
      </w:r>
      <w:proofErr w:type="spellStart"/>
      <w:r>
        <w:t>Masters</w:t>
      </w:r>
      <w:proofErr w:type="spellEnd"/>
      <w:r>
        <w:t xml:space="preserve"> thesis title: “Cortical map formation using biophysical </w:t>
      </w:r>
      <w:proofErr w:type="gramStart"/>
      <w:r>
        <w:t>model  neurons</w:t>
      </w:r>
      <w:proofErr w:type="gramEnd"/>
      <w:r>
        <w:t>”</w:t>
      </w:r>
    </w:p>
    <w:p w14:paraId="40759075" w14:textId="77777777" w:rsidR="00F15F8C" w:rsidRDefault="00146D5E">
      <w:pPr>
        <w:pStyle w:val="BodyA"/>
        <w:suppressAutoHyphens/>
      </w:pPr>
      <w:r>
        <w:t>Georgia Institute of Technology — B.S. Physics, 1996</w:t>
      </w:r>
    </w:p>
    <w:p w14:paraId="7933B38A" w14:textId="77777777" w:rsidR="00F15F8C" w:rsidRDefault="00146D5E">
      <w:pPr>
        <w:pStyle w:val="Heading"/>
        <w:suppressAutoHyphens/>
        <w:spacing w:line="240" w:lineRule="auto"/>
        <w:rPr>
          <w:lang w:val="sv-SE"/>
        </w:rPr>
      </w:pPr>
      <w:proofErr w:type="spellStart"/>
      <w:r>
        <w:rPr>
          <w:lang w:val="sv-SE"/>
        </w:rPr>
        <w:t>Core</w:t>
      </w:r>
      <w:proofErr w:type="spellEnd"/>
      <w:r>
        <w:rPr>
          <w:lang w:val="sv-SE"/>
        </w:rPr>
        <w:t xml:space="preserve"> Technologies</w:t>
      </w:r>
    </w:p>
    <w:p w14:paraId="4F7BA992" w14:textId="77777777" w:rsidR="00F15F8C" w:rsidRDefault="00146D5E">
      <w:pPr>
        <w:pStyle w:val="BodyA"/>
        <w:suppressAutoHyphens/>
        <w:rPr>
          <w:rFonts w:ascii="Arial Unicode MS" w:hAnsi="Arial Unicode MS"/>
        </w:rPr>
      </w:pPr>
      <w:r>
        <w:t>Programming languages: Java, JavaScript, ActionScript, C, Unix shell scripting</w:t>
      </w:r>
    </w:p>
    <w:p w14:paraId="56252A5E" w14:textId="77777777" w:rsidR="00F15F8C" w:rsidRDefault="00146D5E">
      <w:pPr>
        <w:pStyle w:val="BodyA"/>
        <w:suppressAutoHyphens/>
        <w:spacing w:line="288" w:lineRule="auto"/>
      </w:pPr>
      <w:r>
        <w:t>Databases: CouchDB, MongoDB, Oracle SQL, MySQL, MongoDB</w:t>
      </w:r>
    </w:p>
    <w:p w14:paraId="6AD73A4D" w14:textId="77777777" w:rsidR="00F15F8C" w:rsidRDefault="00146D5E">
      <w:pPr>
        <w:pStyle w:val="BodyA"/>
        <w:suppressAutoHyphens/>
        <w:spacing w:line="288" w:lineRule="auto"/>
      </w:pPr>
      <w:r>
        <w:t>Frameworks: Spring, AngularJS, Bootstrap</w:t>
      </w:r>
    </w:p>
    <w:p w14:paraId="5DE49A3A" w14:textId="77777777" w:rsidR="00F15F8C" w:rsidRDefault="00146D5E">
      <w:pPr>
        <w:pStyle w:val="BodyA"/>
        <w:suppressAutoHyphens/>
        <w:spacing w:line="288" w:lineRule="auto"/>
      </w:pPr>
      <w:r>
        <w:t xml:space="preserve">Software: </w:t>
      </w:r>
      <w:proofErr w:type="spellStart"/>
      <w:r>
        <w:t>Mulesoft</w:t>
      </w:r>
      <w:proofErr w:type="spellEnd"/>
      <w:r>
        <w:t>, Atlassian, git, Subversion, Maven</w:t>
      </w:r>
    </w:p>
    <w:sectPr w:rsidR="00F15F8C">
      <w:headerReference w:type="default" r:id="rId7"/>
      <w:footerReference w:type="default" r:id="rId8"/>
      <w:pgSz w:w="12240" w:h="15840"/>
      <w:pgMar w:top="2160" w:right="1800" w:bottom="1800" w:left="2200" w:header="144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DB3C9" w14:textId="77777777" w:rsidR="00213E7E" w:rsidRDefault="00213E7E">
      <w:r>
        <w:separator/>
      </w:r>
    </w:p>
  </w:endnote>
  <w:endnote w:type="continuationSeparator" w:id="0">
    <w:p w14:paraId="241802BA" w14:textId="77777777" w:rsidR="00213E7E" w:rsidRDefault="0021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1CB2" w14:textId="77777777" w:rsidR="00F15F8C" w:rsidRDefault="00F15F8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62FC7" w14:textId="77777777" w:rsidR="00213E7E" w:rsidRDefault="00213E7E">
      <w:r>
        <w:separator/>
      </w:r>
    </w:p>
  </w:footnote>
  <w:footnote w:type="continuationSeparator" w:id="0">
    <w:p w14:paraId="5F8143A7" w14:textId="77777777" w:rsidR="00213E7E" w:rsidRDefault="00213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EA4FE" w14:textId="77777777" w:rsidR="00F15F8C" w:rsidRDefault="00F15F8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7F4B"/>
    <w:multiLevelType w:val="hybridMultilevel"/>
    <w:tmpl w:val="5C6064E4"/>
    <w:styleLink w:val="Bullet0"/>
    <w:lvl w:ilvl="0" w:tplc="FCEC7BCC">
      <w:start w:val="1"/>
      <w:numFmt w:val="bullet"/>
      <w:lvlText w:val="•"/>
      <w:lvlJc w:val="left"/>
      <w:pPr>
        <w:ind w:left="22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7A55A8">
      <w:start w:val="1"/>
      <w:numFmt w:val="bullet"/>
      <w:lvlText w:val="•"/>
      <w:lvlJc w:val="left"/>
      <w:pPr>
        <w:ind w:left="44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7E4184">
      <w:start w:val="1"/>
      <w:numFmt w:val="bullet"/>
      <w:lvlText w:val="•"/>
      <w:lvlJc w:val="left"/>
      <w:pPr>
        <w:ind w:left="66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0BDC4">
      <w:start w:val="1"/>
      <w:numFmt w:val="bullet"/>
      <w:lvlText w:val="•"/>
      <w:lvlJc w:val="left"/>
      <w:pPr>
        <w:ind w:left="88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764494">
      <w:start w:val="1"/>
      <w:numFmt w:val="bullet"/>
      <w:lvlText w:val="•"/>
      <w:lvlJc w:val="left"/>
      <w:pPr>
        <w:ind w:left="110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7CECF4">
      <w:start w:val="1"/>
      <w:numFmt w:val="bullet"/>
      <w:lvlText w:val="•"/>
      <w:lvlJc w:val="left"/>
      <w:pPr>
        <w:ind w:left="132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68F800">
      <w:start w:val="1"/>
      <w:numFmt w:val="bullet"/>
      <w:lvlText w:val="•"/>
      <w:lvlJc w:val="left"/>
      <w:pPr>
        <w:ind w:left="154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AE6F38">
      <w:start w:val="1"/>
      <w:numFmt w:val="bullet"/>
      <w:lvlText w:val="•"/>
      <w:lvlJc w:val="left"/>
      <w:pPr>
        <w:ind w:left="176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CE0D28">
      <w:start w:val="1"/>
      <w:numFmt w:val="bullet"/>
      <w:lvlText w:val="•"/>
      <w:lvlJc w:val="left"/>
      <w:pPr>
        <w:ind w:left="198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58C5E0C"/>
    <w:multiLevelType w:val="hybridMultilevel"/>
    <w:tmpl w:val="5C6064E4"/>
    <w:numStyleLink w:val="Bullet0"/>
  </w:abstractNum>
  <w:abstractNum w:abstractNumId="2" w15:restartNumberingAfterBreak="0">
    <w:nsid w:val="77F12922"/>
    <w:multiLevelType w:val="hybridMultilevel"/>
    <w:tmpl w:val="316A00A8"/>
    <w:numStyleLink w:val="Bullet"/>
  </w:abstractNum>
  <w:abstractNum w:abstractNumId="3" w15:restartNumberingAfterBreak="0">
    <w:nsid w:val="7AE8749E"/>
    <w:multiLevelType w:val="hybridMultilevel"/>
    <w:tmpl w:val="316A00A8"/>
    <w:styleLink w:val="Bullet"/>
    <w:lvl w:ilvl="0" w:tplc="AE22F9D0">
      <w:start w:val="1"/>
      <w:numFmt w:val="bullet"/>
      <w:lvlText w:val="•"/>
      <w:lvlJc w:val="left"/>
      <w:pPr>
        <w:ind w:left="22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A86834">
      <w:start w:val="1"/>
      <w:numFmt w:val="bullet"/>
      <w:lvlText w:val="•"/>
      <w:lvlJc w:val="left"/>
      <w:pPr>
        <w:ind w:left="44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6AD30E">
      <w:start w:val="1"/>
      <w:numFmt w:val="bullet"/>
      <w:lvlText w:val="•"/>
      <w:lvlJc w:val="left"/>
      <w:pPr>
        <w:ind w:left="66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5076E6">
      <w:start w:val="1"/>
      <w:numFmt w:val="bullet"/>
      <w:lvlText w:val="•"/>
      <w:lvlJc w:val="left"/>
      <w:pPr>
        <w:ind w:left="88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66DD8">
      <w:start w:val="1"/>
      <w:numFmt w:val="bullet"/>
      <w:lvlText w:val="•"/>
      <w:lvlJc w:val="left"/>
      <w:pPr>
        <w:ind w:left="110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DA2C26">
      <w:start w:val="1"/>
      <w:numFmt w:val="bullet"/>
      <w:lvlText w:val="•"/>
      <w:lvlJc w:val="left"/>
      <w:pPr>
        <w:ind w:left="132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921252">
      <w:start w:val="1"/>
      <w:numFmt w:val="bullet"/>
      <w:lvlText w:val="•"/>
      <w:lvlJc w:val="left"/>
      <w:pPr>
        <w:ind w:left="154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90F192">
      <w:start w:val="1"/>
      <w:numFmt w:val="bullet"/>
      <w:lvlText w:val="•"/>
      <w:lvlJc w:val="left"/>
      <w:pPr>
        <w:ind w:left="176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5AF004">
      <w:start w:val="1"/>
      <w:numFmt w:val="bullet"/>
      <w:lvlText w:val="•"/>
      <w:lvlJc w:val="left"/>
      <w:pPr>
        <w:ind w:left="1980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F8C"/>
    <w:rsid w:val="00146D5E"/>
    <w:rsid w:val="00213E7E"/>
    <w:rsid w:val="003C7FD0"/>
    <w:rsid w:val="005B6EB7"/>
    <w:rsid w:val="005F650F"/>
    <w:rsid w:val="006A329F"/>
    <w:rsid w:val="008D225F"/>
    <w:rsid w:val="00F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594AC"/>
  <w15:docId w15:val="{A5A9CD66-B448-D54E-864D-2160ABE4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  <w:u w:color="5F5F5F"/>
    </w:rPr>
  </w:style>
  <w:style w:type="paragraph" w:customStyle="1" w:styleId="BodyA">
    <w:name w:val="Body A"/>
    <w:pPr>
      <w:spacing w:after="200"/>
    </w:pPr>
    <w:rPr>
      <w:rFonts w:ascii="Avenir Next" w:hAnsi="Avenir Next" w:cs="Arial Unicode MS"/>
      <w:color w:val="000000"/>
      <w:u w:color="000000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  <w:u w:color="000000"/>
    </w:rPr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  <w:u w:color="7A7A7A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0">
    <w:name w:val="Bullet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Peppers, Mark</cp:lastModifiedBy>
  <cp:revision>4</cp:revision>
  <dcterms:created xsi:type="dcterms:W3CDTF">2018-06-07T18:49:00Z</dcterms:created>
  <dcterms:modified xsi:type="dcterms:W3CDTF">2019-02-28T19:51:00Z</dcterms:modified>
</cp:coreProperties>
</file>