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0AE7" w14:textId="77777777" w:rsidR="00A161E1" w:rsidRDefault="002C1CB2" w:rsidP="002C1CB2">
      <w:pPr>
        <w:pStyle w:val="Title"/>
      </w:pPr>
      <w:fldSimple w:instr=" TITLE  \* MERGEFORMAT ">
        <w:r w:rsidR="00373F6C">
          <w:t>Style Guide for User Documentation</w:t>
        </w:r>
      </w:fldSimple>
    </w:p>
    <w:p w14:paraId="410E32A2" w14:textId="77777777" w:rsidR="00A424F5" w:rsidRDefault="003E2D94" w:rsidP="00373F6C">
      <w:pPr>
        <w:pStyle w:val="Subtitle"/>
        <w:sectPr w:rsidR="00A424F5" w:rsidSect="00B046A4">
          <w:pgSz w:w="12240" w:h="15840"/>
          <w:pgMar w:top="1440" w:right="1440" w:bottom="1440" w:left="1440" w:header="720" w:footer="720" w:gutter="0"/>
          <w:pgNumType w:start="1"/>
          <w:cols w:space="720"/>
        </w:sectPr>
      </w:pPr>
      <w:r>
        <w:fldChar w:fldCharType="begin"/>
      </w:r>
      <w:r>
        <w:instrText xml:space="preserve"> DOCPROPERTY "Company"  \* MERGEFORMAT </w:instrText>
      </w:r>
      <w:r>
        <w:fldChar w:fldCharType="separate"/>
      </w:r>
      <w:r w:rsidR="00373F6C">
        <w:t>Perfect Sense</w:t>
      </w:r>
      <w:r>
        <w:fldChar w:fldCharType="end"/>
      </w:r>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3D013E48"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9C1F58">
        <w:t>References</w:t>
      </w:r>
      <w:r w:rsidR="009C1F58">
        <w:fldChar w:fldCharType="end"/>
      </w:r>
      <w:r w:rsidR="009C1F58">
        <w:t xml:space="preserve">.” Other standards are unique to Perfect Sense.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lang w:val="en-US"/>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77777777" w:rsidR="00A535A9" w:rsidRPr="00A535A9" w:rsidRDefault="00545136" w:rsidP="00545136">
      <w:pPr>
        <w:pStyle w:val="Caption"/>
        <w:rPr>
          <w:rFonts w:ascii="Times New Roman" w:eastAsia="Times New Roman" w:hAnsi="Times New Roman" w:cs="Times New Roman"/>
          <w:sz w:val="24"/>
          <w:szCs w:val="24"/>
          <w:lang w:val="en-US"/>
        </w:rPr>
      </w:pPr>
      <w:r>
        <w:t xml:space="preserve">Figure </w:t>
      </w:r>
      <w:r w:rsidR="003E2D94">
        <w:fldChar w:fldCharType="begin"/>
      </w:r>
      <w:r w:rsidR="003E2D94">
        <w:instrText xml:space="preserve"> SEQ Figure \* ARABIC </w:instrText>
      </w:r>
      <w:r w:rsidR="003E2D94">
        <w:fldChar w:fldCharType="separate"/>
      </w:r>
      <w:r w:rsidR="00373F6C">
        <w:rPr>
          <w:noProof/>
        </w:rPr>
        <w:t>1</w:t>
      </w:r>
      <w:r w:rsidR="003E2D94">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7777777" w:rsidR="008B1894" w:rsidRPr="00A535A9" w:rsidRDefault="008B1894" w:rsidP="008B1894">
      <w:pPr>
        <w:pStyle w:val="Caption"/>
        <w:rPr>
          <w:rFonts w:ascii="Times New Roman" w:eastAsia="Times New Roman" w:hAnsi="Times New Roman" w:cs="Times New Roman"/>
          <w:sz w:val="24"/>
          <w:szCs w:val="24"/>
          <w:lang w:val="en-US"/>
        </w:rPr>
      </w:pPr>
      <w:bookmarkStart w:id="1" w:name="_Ref8206252"/>
      <w:r>
        <w:t xml:space="preserve">Figure </w:t>
      </w:r>
      <w:r w:rsidR="003E2D94">
        <w:fldChar w:fldCharType="begin"/>
      </w:r>
      <w:r w:rsidR="003E2D94">
        <w:instrText xml:space="preserve"> SEQ Figure \* ARABIC </w:instrText>
      </w:r>
      <w:r w:rsidR="003E2D94">
        <w:fldChar w:fldCharType="separate"/>
      </w:r>
      <w:r w:rsidR="00373F6C">
        <w:rPr>
          <w:noProof/>
        </w:rPr>
        <w:t>2</w:t>
      </w:r>
      <w:r w:rsidR="003E2D94">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77777777" w:rsidR="00CE7481" w:rsidRPr="00A535A9" w:rsidRDefault="00CE7481" w:rsidP="00CE7481">
      <w:pPr>
        <w:pStyle w:val="Caption"/>
        <w:rPr>
          <w:rFonts w:ascii="Times New Roman" w:eastAsia="Times New Roman" w:hAnsi="Times New Roman" w:cs="Times New Roman"/>
          <w:sz w:val="24"/>
          <w:szCs w:val="24"/>
          <w:lang w:val="en-US"/>
        </w:rPr>
      </w:pPr>
      <w:bookmarkStart w:id="2" w:name="_Ref8206836"/>
      <w:r>
        <w:t xml:space="preserve">Figure </w:t>
      </w:r>
      <w:r w:rsidR="003E2D94">
        <w:fldChar w:fldCharType="begin"/>
      </w:r>
      <w:r w:rsidR="003E2D94">
        <w:instrText xml:space="preserve"> SEQ Figure \* ARABIC </w:instrText>
      </w:r>
      <w:r w:rsidR="003E2D94">
        <w:fldChar w:fldCharType="separate"/>
      </w:r>
      <w:r w:rsidR="00373F6C">
        <w:rPr>
          <w:noProof/>
        </w:rPr>
        <w:t>3</w:t>
      </w:r>
      <w:r w:rsidR="003E2D94">
        <w:rPr>
          <w:noProof/>
        </w:rPr>
        <w:fldChar w:fldCharType="end"/>
      </w:r>
      <w:bookmarkEnd w:id="2"/>
      <w:r>
        <w:t xml:space="preserve">: </w:t>
      </w:r>
      <w:r w:rsidR="004358F3">
        <w:t>Settings page, plugins</w:t>
      </w:r>
    </w:p>
    <w:p w14:paraId="7FE53FB6" w14:textId="77777777" w:rsidR="00BA3B8F" w:rsidRPr="00572BCC" w:rsidRDefault="00373F6C" w:rsidP="008071BC">
      <w:pPr>
        <w:pStyle w:val="Image"/>
      </w:pPr>
      <w:r>
        <w:rPr>
          <w:noProof/>
        </w:rPr>
        <w:lastRenderedPageBreak/>
        <w:drawing>
          <wp:inline distT="0" distB="0" distL="0" distR="0" wp14:anchorId="14F8440C" wp14:editId="135738B5">
            <wp:extent cx="5943600" cy="446913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77777777" w:rsidR="00A535A9" w:rsidRPr="00AD279A" w:rsidRDefault="00BA3B8F" w:rsidP="00AD279A">
      <w:pPr>
        <w:pStyle w:val="Caption"/>
        <w:rPr>
          <w:rFonts w:ascii="Times New Roman" w:eastAsia="Times New Roman" w:hAnsi="Times New Roman" w:cs="Times New Roman"/>
          <w:sz w:val="24"/>
          <w:szCs w:val="24"/>
          <w:lang w:val="en-US"/>
        </w:rPr>
      </w:pPr>
      <w:bookmarkStart w:id="3" w:name="_Ref8207687"/>
      <w:r>
        <w:t xml:space="preserve">Figure </w:t>
      </w:r>
      <w:r w:rsidR="003E2D94">
        <w:fldChar w:fldCharType="begin"/>
      </w:r>
      <w:r w:rsidR="003E2D94">
        <w:instrText xml:space="preserve"> SEQ Figure \* ARABIC </w:instrText>
      </w:r>
      <w:r w:rsidR="003E2D94">
        <w:fldChar w:fldCharType="separate"/>
      </w:r>
      <w:r w:rsidR="00373F6C">
        <w:rPr>
          <w:noProof/>
        </w:rPr>
        <w:t>4</w:t>
      </w:r>
      <w:r w:rsidR="003E2D94">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77777777" w:rsidR="008071BC" w:rsidRPr="008071BC" w:rsidRDefault="008071BC" w:rsidP="008071BC">
      <w:pPr>
        <w:pStyle w:val="Caption"/>
        <w:rPr>
          <w:rFonts w:ascii="Times New Roman" w:eastAsia="Times New Roman" w:hAnsi="Times New Roman" w:cs="Times New Roman"/>
          <w:sz w:val="24"/>
          <w:szCs w:val="24"/>
          <w:lang w:val="en-US"/>
        </w:rPr>
      </w:pPr>
      <w:bookmarkStart w:id="4" w:name="_Ref8207873"/>
      <w:r>
        <w:t xml:space="preserve">Figure </w:t>
      </w:r>
      <w:r w:rsidR="003E2D94">
        <w:fldChar w:fldCharType="begin"/>
      </w:r>
      <w:r w:rsidR="003E2D94">
        <w:instrText xml:space="preserve"> SEQ Figure \* ARABIC </w:instrText>
      </w:r>
      <w:r w:rsidR="003E2D94">
        <w:fldChar w:fldCharType="separate"/>
      </w:r>
      <w:r>
        <w:rPr>
          <w:noProof/>
        </w:rPr>
        <w:t>4</w:t>
      </w:r>
      <w:r w:rsidR="003E2D94">
        <w:rPr>
          <w:noProof/>
        </w:rPr>
        <w:fldChar w:fldCharType="end"/>
      </w:r>
      <w:bookmarkEnd w:id="4"/>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8455" w:type="dxa"/>
        <w:tblLayout w:type="fixed"/>
        <w:tblLook w:val="0620" w:firstRow="1" w:lastRow="0" w:firstColumn="0" w:lastColumn="0" w:noHBand="1" w:noVBand="1"/>
      </w:tblPr>
      <w:tblGrid>
        <w:gridCol w:w="2340"/>
        <w:gridCol w:w="3325"/>
        <w:gridCol w:w="2790"/>
      </w:tblGrid>
      <w:tr w:rsidR="00F61010" w14:paraId="3CEC1105" w14:textId="77777777" w:rsidTr="00F61010">
        <w:trPr>
          <w:cnfStyle w:val="100000000000" w:firstRow="1" w:lastRow="0" w:firstColumn="0" w:lastColumn="0" w:oddVBand="0" w:evenVBand="0" w:oddHBand="0" w:evenHBand="0" w:firstRowFirstColumn="0" w:firstRowLastColumn="0" w:lastRowFirstColumn="0" w:lastRowLastColumn="0"/>
        </w:trPr>
        <w:tc>
          <w:tcPr>
            <w:tcW w:w="2340" w:type="dxa"/>
          </w:tcPr>
          <w:p w14:paraId="0EC2F741" w14:textId="77777777" w:rsidR="00F61010" w:rsidRPr="00631D69" w:rsidRDefault="00F61010" w:rsidP="00631D69">
            <w:pPr>
              <w:pStyle w:val="TableText"/>
            </w:pPr>
            <w:r w:rsidRPr="00631D69">
              <w:t>Item</w:t>
            </w:r>
          </w:p>
        </w:tc>
        <w:tc>
          <w:tcPr>
            <w:tcW w:w="3325" w:type="dxa"/>
          </w:tcPr>
          <w:p w14:paraId="689421BF" w14:textId="77777777" w:rsidR="00F61010" w:rsidRPr="00631D69" w:rsidRDefault="00F61010" w:rsidP="00631D69">
            <w:pPr>
              <w:pStyle w:val="TableText"/>
            </w:pPr>
            <w:r w:rsidRPr="00631D69">
              <w:t>Convention</w:t>
            </w:r>
          </w:p>
        </w:tc>
        <w:tc>
          <w:tcPr>
            <w:tcW w:w="2790" w:type="dxa"/>
          </w:tcPr>
          <w:p w14:paraId="15DF91E1" w14:textId="77777777" w:rsidR="00F61010" w:rsidRPr="00631D69" w:rsidRDefault="00F61010" w:rsidP="00631D69">
            <w:pPr>
              <w:pStyle w:val="TableText"/>
            </w:pPr>
            <w:r w:rsidRPr="00631D69">
              <w:t>Note</w:t>
            </w:r>
          </w:p>
        </w:tc>
      </w:tr>
      <w:tr w:rsidR="00F61010" w14:paraId="28E1712E" w14:textId="77777777" w:rsidTr="00F61010">
        <w:tc>
          <w:tcPr>
            <w:tcW w:w="2340"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3325" w:type="dxa"/>
          </w:tcPr>
          <w:p w14:paraId="42B5758E" w14:textId="77777777" w:rsidR="00F61010" w:rsidRDefault="00F61010" w:rsidP="00631D69">
            <w:pPr>
              <w:pStyle w:val="TableText"/>
            </w:pPr>
            <w:r>
              <w:t>Monospace</w:t>
            </w:r>
          </w:p>
        </w:tc>
        <w:tc>
          <w:tcPr>
            <w:tcW w:w="2790" w:type="dxa"/>
          </w:tcPr>
          <w:p w14:paraId="466B9935" w14:textId="77777777" w:rsidR="00F61010" w:rsidRDefault="00F61010" w:rsidP="00631D69">
            <w:pPr>
              <w:pStyle w:val="TableText"/>
            </w:pPr>
            <w:r>
              <w:t>Paths include trailing slash.</w:t>
            </w:r>
          </w:p>
        </w:tc>
      </w:tr>
      <w:tr w:rsidR="00F61010" w14:paraId="64401A4B" w14:textId="77777777" w:rsidTr="00F61010">
        <w:tc>
          <w:tcPr>
            <w:tcW w:w="2340" w:type="dxa"/>
          </w:tcPr>
          <w:p w14:paraId="6BBFACE7" w14:textId="77777777" w:rsidR="00F61010" w:rsidRDefault="00F61010" w:rsidP="00631D69">
            <w:pPr>
              <w:pStyle w:val="TableText"/>
            </w:pPr>
            <w:r>
              <w:t>Keyboard Shortcuts</w:t>
            </w:r>
          </w:p>
        </w:tc>
        <w:tc>
          <w:tcPr>
            <w:tcW w:w="3325" w:type="dxa"/>
          </w:tcPr>
          <w:p w14:paraId="335906CA" w14:textId="77777777" w:rsidR="00F61010" w:rsidRDefault="00F61010" w:rsidP="00631D69">
            <w:pPr>
              <w:pStyle w:val="TableText"/>
            </w:pPr>
            <w:commentRangeStart w:id="5"/>
            <w:r>
              <w:t>No character formatting</w:t>
            </w:r>
            <w:commentRangeEnd w:id="5"/>
            <w:r>
              <w:rPr>
                <w:rStyle w:val="CommentReference"/>
                <w:bCs w:val="0"/>
              </w:rPr>
              <w:commentReference w:id="5"/>
            </w:r>
            <w:r>
              <w:t>, abbreviate using Ctrl, Alt, Cmd, Shift, use a hyphen for compound key combinations.</w:t>
            </w:r>
          </w:p>
        </w:tc>
        <w:tc>
          <w:tcPr>
            <w:tcW w:w="279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F61010">
        <w:tc>
          <w:tcPr>
            <w:tcW w:w="2340" w:type="dxa"/>
          </w:tcPr>
          <w:p w14:paraId="0A3D8BC9" w14:textId="77777777" w:rsidR="00F61010" w:rsidRDefault="00F61010" w:rsidP="00631D69">
            <w:pPr>
              <w:pStyle w:val="TableText"/>
            </w:pPr>
            <w:r>
              <w:t>UI elements not in a procedure.</w:t>
            </w:r>
          </w:p>
        </w:tc>
        <w:tc>
          <w:tcPr>
            <w:tcW w:w="3325" w:type="dxa"/>
          </w:tcPr>
          <w:p w14:paraId="76285E01" w14:textId="77777777" w:rsidR="00F61010" w:rsidRDefault="00F61010" w:rsidP="00631D69">
            <w:pPr>
              <w:pStyle w:val="TableText"/>
            </w:pPr>
            <w:r>
              <w:t>No formatting.</w:t>
            </w:r>
          </w:p>
        </w:tc>
        <w:tc>
          <w:tcPr>
            <w:tcW w:w="2790" w:type="dxa"/>
          </w:tcPr>
          <w:p w14:paraId="05AB5137" w14:textId="77777777" w:rsidR="00F61010" w:rsidRDefault="00F61010" w:rsidP="00631D69">
            <w:pPr>
              <w:pStyle w:val="TableText"/>
            </w:pPr>
            <w:r>
              <w:t xml:space="preserve">Example: You compose your article in the Body field. </w:t>
            </w:r>
          </w:p>
        </w:tc>
      </w:tr>
      <w:tr w:rsidR="009C1F58" w14:paraId="42690389" w14:textId="77777777" w:rsidTr="00F61010">
        <w:tc>
          <w:tcPr>
            <w:tcW w:w="2340" w:type="dxa"/>
          </w:tcPr>
          <w:p w14:paraId="55BD2059" w14:textId="77E0DFEB" w:rsidR="009C1F58" w:rsidRDefault="009C1F58" w:rsidP="00631D69">
            <w:pPr>
              <w:pStyle w:val="TableText"/>
            </w:pPr>
            <w:r>
              <w:t>Elements in UI</w:t>
            </w:r>
          </w:p>
        </w:tc>
        <w:tc>
          <w:tcPr>
            <w:tcW w:w="3325" w:type="dxa"/>
          </w:tcPr>
          <w:p w14:paraId="538ED9B0" w14:textId="18028CFB" w:rsidR="009C1F58" w:rsidRDefault="009C1F58" w:rsidP="00631D69">
            <w:pPr>
              <w:pStyle w:val="TableText"/>
            </w:pPr>
            <w:r>
              <w:t>See the section “</w:t>
            </w:r>
            <w:r>
              <w:fldChar w:fldCharType="begin"/>
            </w:r>
            <w:r>
              <w:instrText xml:space="preserve"> REF _Ref8718066 \h </w:instrText>
            </w:r>
            <w:r>
              <w:fldChar w:fldCharType="separate"/>
            </w:r>
            <w:r>
              <w:t>User Interface</w:t>
            </w:r>
            <w:r>
              <w:fldChar w:fldCharType="end"/>
            </w:r>
            <w:r>
              <w:t>.”</w:t>
            </w:r>
          </w:p>
        </w:tc>
        <w:tc>
          <w:tcPr>
            <w:tcW w:w="2790" w:type="dxa"/>
          </w:tcPr>
          <w:p w14:paraId="2A42093C" w14:textId="77777777" w:rsidR="009C1F58" w:rsidRDefault="009C1F58" w:rsidP="00631D69">
            <w:pPr>
              <w:pStyle w:val="TableText"/>
            </w:pPr>
          </w:p>
        </w:tc>
      </w:tr>
    </w:tbl>
    <w:p w14:paraId="6B1A3CD0" w14:textId="77777777" w:rsidR="00D71DFC" w:rsidRDefault="00D71DFC" w:rsidP="00D71DFC">
      <w:bookmarkStart w:id="6" w:name="_n3hdjvv5zxmk" w:colFirst="0" w:colLast="0"/>
      <w:bookmarkEnd w:id="6"/>
    </w:p>
    <w:p w14:paraId="689BD8E4" w14:textId="23130184" w:rsidR="00E94029" w:rsidRDefault="00E94029" w:rsidP="00E94029">
      <w:pPr>
        <w:pStyle w:val="Heading2"/>
      </w:pPr>
      <w:bookmarkStart w:id="7" w:name="_Ref8718066"/>
      <w:r>
        <w:t>User Interface</w:t>
      </w:r>
      <w:bookmarkEnd w:id="7"/>
      <w:r w:rsidR="009C1F58">
        <w:t xml:space="preserve"> Elements</w:t>
      </w:r>
    </w:p>
    <w:p w14:paraId="3DDCA13C" w14:textId="77777777" w:rsidR="00E94029" w:rsidRDefault="00E94029" w:rsidP="00E94029">
      <w:r>
        <w:t>The following table lists Brightspot’s UI elements and standard usage.</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E15CCF">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E15CCF">
            <w:pPr>
              <w:pStyle w:val="TableText"/>
            </w:pPr>
            <w:r>
              <w:t>Element</w:t>
            </w:r>
          </w:p>
        </w:tc>
        <w:tc>
          <w:tcPr>
            <w:tcW w:w="2340" w:type="dxa"/>
          </w:tcPr>
          <w:p w14:paraId="40CB88C8" w14:textId="77777777" w:rsidR="00E94029" w:rsidRDefault="00E94029" w:rsidP="00E15CCF">
            <w:pPr>
              <w:pStyle w:val="TableText"/>
            </w:pPr>
            <w:r>
              <w:t>Definition</w:t>
            </w:r>
          </w:p>
        </w:tc>
        <w:tc>
          <w:tcPr>
            <w:tcW w:w="2787" w:type="dxa"/>
          </w:tcPr>
          <w:p w14:paraId="5B4B25E3" w14:textId="77777777" w:rsidR="00E94029" w:rsidRDefault="00E94029" w:rsidP="00E15CCF">
            <w:pPr>
              <w:pStyle w:val="TableText"/>
            </w:pPr>
            <w:r>
              <w:t>Usage</w:t>
            </w:r>
          </w:p>
        </w:tc>
        <w:tc>
          <w:tcPr>
            <w:tcW w:w="2338" w:type="dxa"/>
          </w:tcPr>
          <w:p w14:paraId="6CF96F5F" w14:textId="77777777" w:rsidR="00E94029" w:rsidRDefault="00E94029" w:rsidP="00E15CCF">
            <w:pPr>
              <w:pStyle w:val="TableText"/>
            </w:pPr>
            <w:r>
              <w:t>Example</w:t>
            </w:r>
          </w:p>
        </w:tc>
      </w:tr>
      <w:tr w:rsidR="00E94029" w14:paraId="101417B6" w14:textId="77777777" w:rsidTr="00E15CCF">
        <w:tc>
          <w:tcPr>
            <w:tcW w:w="1885" w:type="dxa"/>
          </w:tcPr>
          <w:p w14:paraId="040B7079" w14:textId="77777777" w:rsidR="00E94029" w:rsidRDefault="00E94029" w:rsidP="00E15CCF">
            <w:pPr>
              <w:pStyle w:val="TableText"/>
            </w:pPr>
            <w:r>
              <w:t>Text field</w:t>
            </w:r>
          </w:p>
        </w:tc>
        <w:tc>
          <w:tcPr>
            <w:tcW w:w="2340" w:type="dxa"/>
          </w:tcPr>
          <w:p w14:paraId="45E68EA6" w14:textId="77777777" w:rsidR="00E94029" w:rsidRDefault="00E94029" w:rsidP="00E15CCF">
            <w:pPr>
              <w:pStyle w:val="TableText"/>
            </w:pPr>
            <w:r>
              <w:t>Holds a single line of text</w:t>
            </w:r>
            <w:r w:rsidR="00F61010">
              <w:t>.</w:t>
            </w:r>
          </w:p>
        </w:tc>
        <w:tc>
          <w:tcPr>
            <w:tcW w:w="2787" w:type="dxa"/>
          </w:tcPr>
          <w:p w14:paraId="38FB5517" w14:textId="77777777" w:rsidR="00E94029" w:rsidRDefault="00E94029" w:rsidP="00E15CCF">
            <w:pPr>
              <w:pStyle w:val="TableText"/>
            </w:pPr>
            <w:r>
              <w:t>Set field’s label in boldface, with the field’s name before the word “field.”</w:t>
            </w:r>
          </w:p>
        </w:tc>
        <w:tc>
          <w:tcPr>
            <w:tcW w:w="2338" w:type="dxa"/>
          </w:tcPr>
          <w:p w14:paraId="1CFC2495" w14:textId="77777777" w:rsidR="00E94029" w:rsidRDefault="00E94029" w:rsidP="00E15CCF">
            <w:pPr>
              <w:pStyle w:val="TableText"/>
            </w:pPr>
            <w:r>
              <w:t xml:space="preserve">In the </w:t>
            </w:r>
            <w:r w:rsidRPr="0094457A">
              <w:rPr>
                <w:rStyle w:val="Strong"/>
              </w:rPr>
              <w:t>Slug</w:t>
            </w:r>
            <w:r>
              <w:t xml:space="preserve"> field, type </w:t>
            </w:r>
            <w:commentRangeStart w:id="8"/>
            <w:r>
              <w:t xml:space="preserve">OMG </w:t>
            </w:r>
            <w:commentRangeEnd w:id="8"/>
            <w:r w:rsidR="00F61010">
              <w:rPr>
                <w:rStyle w:val="CommentReference"/>
                <w:bCs w:val="0"/>
              </w:rPr>
              <w:commentReference w:id="8"/>
            </w:r>
            <w:r>
              <w:t xml:space="preserve">(see </w:t>
            </w:r>
            <w:r>
              <w:fldChar w:fldCharType="begin"/>
            </w:r>
            <w:r>
              <w:instrText xml:space="preserve"> REF _Ref8206252 \h </w:instrText>
            </w:r>
            <w:r>
              <w:fldChar w:fldCharType="separate"/>
            </w:r>
            <w:r>
              <w:t xml:space="preserve">Figure </w:t>
            </w:r>
            <w:r>
              <w:rPr>
                <w:noProof/>
              </w:rPr>
              <w:t>2</w:t>
            </w:r>
            <w:r>
              <w:fldChar w:fldCharType="end"/>
            </w:r>
            <w:r>
              <w:t>).</w:t>
            </w:r>
          </w:p>
        </w:tc>
      </w:tr>
      <w:tr w:rsidR="00E94029" w14:paraId="5C1A2A41" w14:textId="77777777" w:rsidTr="00E15CCF">
        <w:tc>
          <w:tcPr>
            <w:tcW w:w="1885" w:type="dxa"/>
          </w:tcPr>
          <w:p w14:paraId="6DDE61B4" w14:textId="77777777" w:rsidR="00E94029" w:rsidRDefault="00E94029" w:rsidP="00E15CCF">
            <w:pPr>
              <w:pStyle w:val="TableText"/>
            </w:pPr>
            <w:r>
              <w:t>Selection field</w:t>
            </w:r>
          </w:p>
        </w:tc>
        <w:tc>
          <w:tcPr>
            <w:tcW w:w="2340" w:type="dxa"/>
          </w:tcPr>
          <w:p w14:paraId="07572643" w14:textId="77777777" w:rsidR="00E94029" w:rsidRDefault="00E94029" w:rsidP="00E15CCF">
            <w:pPr>
              <w:pStyle w:val="TableText"/>
            </w:pPr>
            <w:r>
              <w:t>Opens the content picker for selecting an item.</w:t>
            </w:r>
          </w:p>
        </w:tc>
        <w:tc>
          <w:tcPr>
            <w:tcW w:w="2787" w:type="dxa"/>
          </w:tcPr>
          <w:p w14:paraId="35639329" w14:textId="77777777" w:rsidR="00E94029" w:rsidRDefault="00E94029" w:rsidP="00E15CCF">
            <w:pPr>
              <w:pStyle w:val="TableText"/>
            </w:pPr>
            <w:r>
              <w:t>Set field’s label in boldface, preceded with the word “field.”</w:t>
            </w:r>
          </w:p>
        </w:tc>
        <w:tc>
          <w:tcPr>
            <w:tcW w:w="2338" w:type="dxa"/>
          </w:tcPr>
          <w:p w14:paraId="481155EC" w14:textId="77777777" w:rsidR="00E94029" w:rsidRDefault="00E94029" w:rsidP="00E15CCF">
            <w:pPr>
              <w:pStyle w:val="TableText"/>
            </w:pPr>
            <w:r>
              <w:t xml:space="preserve">Under </w:t>
            </w:r>
            <w:r w:rsidRPr="008071BC">
              <w:rPr>
                <w:rStyle w:val="Strong"/>
              </w:rPr>
              <w:t>Lead</w:t>
            </w:r>
            <w:r>
              <w:t xml:space="preserve">, click </w:t>
            </w:r>
            <w:r w:rsidRPr="001172C9">
              <w:rPr>
                <w:rFonts w:ascii="Cambria Math" w:hAnsi="Cambria Math" w:cs="Cambria Math"/>
              </w:rPr>
              <w:t>⊕</w:t>
            </w:r>
            <w:r>
              <w:rPr>
                <w:rFonts w:ascii="Cambria Math" w:hAnsi="Cambria Math" w:cs="Cambria Math"/>
              </w:rPr>
              <w:t xml:space="preserve"> </w:t>
            </w:r>
            <w:r>
              <w:t xml:space="preserve"> (see </w:t>
            </w:r>
            <w:r>
              <w:fldChar w:fldCharType="begin"/>
            </w:r>
            <w:r>
              <w:instrText xml:space="preserve"> REF _Ref8206252 \h </w:instrText>
            </w:r>
            <w:r>
              <w:fldChar w:fldCharType="separate"/>
            </w:r>
            <w:r>
              <w:t xml:space="preserve">Figure </w:t>
            </w:r>
            <w:r>
              <w:rPr>
                <w:noProof/>
              </w:rPr>
              <w:t>2</w:t>
            </w:r>
            <w:r>
              <w:fldChar w:fldCharType="end"/>
            </w:r>
            <w:r>
              <w:t>).</w:t>
            </w:r>
          </w:p>
        </w:tc>
      </w:tr>
      <w:tr w:rsidR="00E94029" w14:paraId="7F06C0E7" w14:textId="77777777" w:rsidTr="00E15CCF">
        <w:tc>
          <w:tcPr>
            <w:tcW w:w="1885" w:type="dxa"/>
          </w:tcPr>
          <w:p w14:paraId="72D3F28D" w14:textId="77777777" w:rsidR="00E94029" w:rsidRDefault="00E94029" w:rsidP="00E15CCF">
            <w:pPr>
              <w:pStyle w:val="TableText"/>
            </w:pPr>
            <w:r>
              <w:t>List</w:t>
            </w:r>
          </w:p>
        </w:tc>
        <w:tc>
          <w:tcPr>
            <w:tcW w:w="2340" w:type="dxa"/>
          </w:tcPr>
          <w:p w14:paraId="480CFD7D" w14:textId="77777777" w:rsidR="00E94029" w:rsidRDefault="00E94029" w:rsidP="00E15CCF">
            <w:pPr>
              <w:pStyle w:val="TableText"/>
            </w:pPr>
            <w:r>
              <w:t>Displays values for selecting.</w:t>
            </w:r>
          </w:p>
        </w:tc>
        <w:tc>
          <w:tcPr>
            <w:tcW w:w="2787" w:type="dxa"/>
          </w:tcPr>
          <w:p w14:paraId="35657E66" w14:textId="77777777" w:rsidR="00E94029" w:rsidRDefault="00E94029" w:rsidP="00E15CCF">
            <w:pPr>
              <w:pStyle w:val="TableText"/>
            </w:pPr>
            <w:r>
              <w:t>Set field’s label in boldface, bracketed with the phrase “From the &lt;blah&gt; list.” Similarly, set the selected value in boldface.</w:t>
            </w:r>
          </w:p>
        </w:tc>
        <w:tc>
          <w:tcPr>
            <w:tcW w:w="2338" w:type="dxa"/>
          </w:tcPr>
          <w:p w14:paraId="11AEEEAB" w14:textId="77777777" w:rsidR="00E94029" w:rsidRDefault="00E94029" w:rsidP="00E15CCF">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t xml:space="preserve">Figure </w:t>
            </w:r>
            <w:r>
              <w:rPr>
                <w:noProof/>
              </w:rPr>
              <w:t>2</w:t>
            </w:r>
            <w:r>
              <w:fldChar w:fldCharType="end"/>
            </w:r>
            <w:r>
              <w:t>).</w:t>
            </w:r>
          </w:p>
        </w:tc>
      </w:tr>
      <w:tr w:rsidR="00E94029" w14:paraId="09F159EA" w14:textId="77777777" w:rsidTr="00E15CCF">
        <w:tc>
          <w:tcPr>
            <w:tcW w:w="1885" w:type="dxa"/>
          </w:tcPr>
          <w:p w14:paraId="41235342" w14:textId="77777777" w:rsidR="00E94029" w:rsidRDefault="00E94029" w:rsidP="00E15CCF">
            <w:pPr>
              <w:pStyle w:val="TableText"/>
            </w:pPr>
            <w:r>
              <w:lastRenderedPageBreak/>
              <w:t>Widget</w:t>
            </w:r>
          </w:p>
        </w:tc>
        <w:tc>
          <w:tcPr>
            <w:tcW w:w="2340" w:type="dxa"/>
          </w:tcPr>
          <w:p w14:paraId="033DCFD7" w14:textId="77777777" w:rsidR="00E94029" w:rsidRDefault="00E94029" w:rsidP="00E15CCF">
            <w:pPr>
              <w:pStyle w:val="TableText"/>
            </w:pPr>
            <w:r>
              <w:t>A group of UI elements.</w:t>
            </w:r>
          </w:p>
        </w:tc>
        <w:tc>
          <w:tcPr>
            <w:tcW w:w="2787" w:type="dxa"/>
          </w:tcPr>
          <w:p w14:paraId="755B1BCE" w14:textId="77777777" w:rsidR="00E94029" w:rsidRDefault="00E94029" w:rsidP="00E15CCF">
            <w:pPr>
              <w:pStyle w:val="TableText"/>
            </w:pPr>
            <w:r>
              <w:t>Set widget’s label in boldface, bracketed with the phrase “In the &lt;blah&gt; widget.”</w:t>
            </w:r>
          </w:p>
        </w:tc>
        <w:tc>
          <w:tcPr>
            <w:tcW w:w="2338" w:type="dxa"/>
          </w:tcPr>
          <w:p w14:paraId="4346B097" w14:textId="77777777" w:rsidR="00E94029" w:rsidRDefault="00E94029" w:rsidP="00E15CCF">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t xml:space="preserve">Figure </w:t>
            </w:r>
            <w:r>
              <w:rPr>
                <w:noProof/>
              </w:rPr>
              <w:t>2</w:t>
            </w:r>
            <w:r>
              <w:fldChar w:fldCharType="end"/>
            </w:r>
            <w:r>
              <w:t>).</w:t>
            </w:r>
          </w:p>
        </w:tc>
      </w:tr>
      <w:tr w:rsidR="00E94029" w14:paraId="57F94CF9" w14:textId="77777777" w:rsidTr="00E15CCF">
        <w:tc>
          <w:tcPr>
            <w:tcW w:w="1885" w:type="dxa"/>
          </w:tcPr>
          <w:p w14:paraId="0B131D4F" w14:textId="77777777" w:rsidR="00E94029" w:rsidRDefault="00E94029" w:rsidP="00E15CCF">
            <w:pPr>
              <w:pStyle w:val="TableText"/>
            </w:pPr>
            <w:r>
              <w:t>Checkbox</w:t>
            </w:r>
          </w:p>
        </w:tc>
        <w:tc>
          <w:tcPr>
            <w:tcW w:w="2340" w:type="dxa"/>
          </w:tcPr>
          <w:p w14:paraId="7758151F" w14:textId="77777777" w:rsidR="00E94029" w:rsidRDefault="00E94029" w:rsidP="00E15CCF">
            <w:pPr>
              <w:pStyle w:val="TableText"/>
            </w:pPr>
            <w:r>
              <w:t>Square box that is marked or cleared to turn on or off an option.</w:t>
            </w:r>
          </w:p>
        </w:tc>
        <w:tc>
          <w:tcPr>
            <w:tcW w:w="2787" w:type="dxa"/>
          </w:tcPr>
          <w:p w14:paraId="092F33A9" w14:textId="77777777" w:rsidR="00E94029" w:rsidRDefault="00E94029" w:rsidP="00E15CCF">
            <w:pPr>
              <w:pStyle w:val="TableText"/>
            </w:pPr>
            <w:r>
              <w:t>Set the checkbox’s label in boldface, using the verb “mark” or “clear.”</w:t>
            </w:r>
          </w:p>
        </w:tc>
        <w:tc>
          <w:tcPr>
            <w:tcW w:w="2338" w:type="dxa"/>
          </w:tcPr>
          <w:p w14:paraId="72DD955C" w14:textId="77777777" w:rsidR="00E94029" w:rsidRDefault="00E94029" w:rsidP="00E15CCF">
            <w:pPr>
              <w:pStyle w:val="TableText"/>
            </w:pPr>
            <w:r>
              <w:t xml:space="preserve">Clear </w:t>
            </w:r>
            <w:r w:rsidRPr="00DA3FC8">
              <w:rPr>
                <w:rStyle w:val="Strong"/>
              </w:rPr>
              <w:t>Express: Box</w:t>
            </w:r>
            <w:r>
              <w:t>.</w:t>
            </w:r>
          </w:p>
          <w:p w14:paraId="39B7E8C0" w14:textId="77777777" w:rsidR="00E94029" w:rsidRDefault="00E94029" w:rsidP="00E15CCF">
            <w:pPr>
              <w:pStyle w:val="TableText"/>
            </w:pPr>
            <w:r>
              <w:t xml:space="preserve">Mark </w:t>
            </w:r>
            <w:r w:rsidRPr="00DA3FC8">
              <w:rPr>
                <w:rStyle w:val="Strong"/>
              </w:rPr>
              <w:t>Express: Brightcove</w:t>
            </w:r>
            <w:r>
              <w:t>.</w:t>
            </w:r>
          </w:p>
          <w:p w14:paraId="5F68F12E" w14:textId="77777777" w:rsidR="00E94029" w:rsidRDefault="00E94029" w:rsidP="00E15CCF">
            <w:pPr>
              <w:pStyle w:val="TableText"/>
            </w:pPr>
            <w:r>
              <w:t xml:space="preserve">(See </w:t>
            </w:r>
            <w:r>
              <w:fldChar w:fldCharType="begin"/>
            </w:r>
            <w:r>
              <w:instrText xml:space="preserve"> REF _Ref8206836 \h </w:instrText>
            </w:r>
            <w:r>
              <w:fldChar w:fldCharType="separate"/>
            </w:r>
            <w:r>
              <w:t xml:space="preserve">Figure </w:t>
            </w:r>
            <w:r>
              <w:rPr>
                <w:noProof/>
              </w:rPr>
              <w:t>3</w:t>
            </w:r>
            <w:r>
              <w:fldChar w:fldCharType="end"/>
            </w:r>
            <w:r>
              <w:t>.)</w:t>
            </w:r>
          </w:p>
        </w:tc>
      </w:tr>
      <w:tr w:rsidR="00E94029" w14:paraId="690F69E9" w14:textId="77777777" w:rsidTr="00E15CCF">
        <w:tc>
          <w:tcPr>
            <w:tcW w:w="1885" w:type="dxa"/>
          </w:tcPr>
          <w:p w14:paraId="120ACF71" w14:textId="77777777" w:rsidR="00E94029" w:rsidRDefault="00E94029" w:rsidP="00E15CCF">
            <w:pPr>
              <w:pStyle w:val="TableText"/>
            </w:pPr>
            <w:r>
              <w:t>Section heading</w:t>
            </w:r>
          </w:p>
        </w:tc>
        <w:tc>
          <w:tcPr>
            <w:tcW w:w="2340" w:type="dxa"/>
          </w:tcPr>
          <w:p w14:paraId="43C4D381" w14:textId="77777777" w:rsidR="00E94029" w:rsidRDefault="00E94029" w:rsidP="00E15CCF">
            <w:pPr>
              <w:pStyle w:val="TableText"/>
            </w:pPr>
            <w:r>
              <w:t>Introduces a group of UI elements under the same tab.</w:t>
            </w:r>
          </w:p>
        </w:tc>
        <w:tc>
          <w:tcPr>
            <w:tcW w:w="2787" w:type="dxa"/>
          </w:tcPr>
          <w:p w14:paraId="70F2D134" w14:textId="77777777" w:rsidR="00E94029" w:rsidRDefault="00E94029" w:rsidP="00E15CCF">
            <w:pPr>
              <w:pStyle w:val="TableText"/>
            </w:pPr>
            <w:r>
              <w:t>Set the section heading in boldface, preceded with the word “Under.”</w:t>
            </w:r>
          </w:p>
        </w:tc>
        <w:tc>
          <w:tcPr>
            <w:tcW w:w="2338" w:type="dxa"/>
          </w:tcPr>
          <w:p w14:paraId="2E50B3D3" w14:textId="77777777" w:rsidR="00E94029" w:rsidRDefault="00E94029" w:rsidP="00E15CCF">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t xml:space="preserve">Figure </w:t>
            </w:r>
            <w:r>
              <w:rPr>
                <w:noProof/>
              </w:rPr>
              <w:t>3</w:t>
            </w:r>
            <w:r>
              <w:fldChar w:fldCharType="end"/>
            </w:r>
            <w:r>
              <w:t>)</w:t>
            </w:r>
            <w:r w:rsidRPr="00DA3FC8">
              <w:t>.</w:t>
            </w:r>
          </w:p>
        </w:tc>
      </w:tr>
      <w:tr w:rsidR="00E94029" w14:paraId="34EE3F99" w14:textId="77777777" w:rsidTr="00E15CCF">
        <w:tc>
          <w:tcPr>
            <w:tcW w:w="1885" w:type="dxa"/>
          </w:tcPr>
          <w:p w14:paraId="0F5EFBB2" w14:textId="77777777" w:rsidR="00E94029" w:rsidRDefault="00E94029" w:rsidP="00E15CCF">
            <w:pPr>
              <w:pStyle w:val="TableText"/>
            </w:pPr>
            <w:r>
              <w:t>Button</w:t>
            </w:r>
          </w:p>
        </w:tc>
        <w:tc>
          <w:tcPr>
            <w:tcW w:w="2340" w:type="dxa"/>
          </w:tcPr>
          <w:p w14:paraId="49EA8C4B" w14:textId="77777777" w:rsidR="00E94029" w:rsidRDefault="00E94029" w:rsidP="00E15CCF">
            <w:pPr>
              <w:pStyle w:val="TableText"/>
            </w:pPr>
            <w:r>
              <w:t>Initiates an action, often save or publish.</w:t>
            </w:r>
          </w:p>
        </w:tc>
        <w:tc>
          <w:tcPr>
            <w:tcW w:w="2787" w:type="dxa"/>
          </w:tcPr>
          <w:p w14:paraId="4614EEAA" w14:textId="77777777" w:rsidR="00E94029" w:rsidRDefault="00E94029" w:rsidP="00E15CCF">
            <w:pPr>
              <w:pStyle w:val="TableText"/>
            </w:pPr>
            <w:r>
              <w:t>Set the button’s label in boldface, preceded with the verb “Click.”</w:t>
            </w:r>
          </w:p>
        </w:tc>
        <w:tc>
          <w:tcPr>
            <w:tcW w:w="2338" w:type="dxa"/>
          </w:tcPr>
          <w:p w14:paraId="2C14CC4C" w14:textId="77777777" w:rsidR="00E94029" w:rsidRDefault="00E94029" w:rsidP="00E15CCF">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t xml:space="preserve">Figure </w:t>
            </w:r>
            <w:r>
              <w:rPr>
                <w:noProof/>
              </w:rPr>
              <w:t>3</w:t>
            </w:r>
            <w:r>
              <w:fldChar w:fldCharType="end"/>
            </w:r>
            <w:r>
              <w:t>)</w:t>
            </w:r>
            <w:r w:rsidRPr="00DA3FC8">
              <w:t>.</w:t>
            </w:r>
          </w:p>
        </w:tc>
      </w:tr>
      <w:tr w:rsidR="00E94029" w14:paraId="550F0DBF" w14:textId="77777777" w:rsidTr="00E15CCF">
        <w:tc>
          <w:tcPr>
            <w:tcW w:w="1885" w:type="dxa"/>
          </w:tcPr>
          <w:p w14:paraId="330AAF11" w14:textId="77777777" w:rsidR="00E94029" w:rsidRDefault="00E94029" w:rsidP="00E15CCF">
            <w:pPr>
              <w:pStyle w:val="TableText"/>
            </w:pPr>
            <w:r>
              <w:t>Tab</w:t>
            </w:r>
          </w:p>
        </w:tc>
        <w:tc>
          <w:tcPr>
            <w:tcW w:w="2340" w:type="dxa"/>
          </w:tcPr>
          <w:p w14:paraId="3BEAFAE3" w14:textId="77777777" w:rsidR="00E94029" w:rsidRDefault="00E94029" w:rsidP="00E15CCF">
            <w:pPr>
              <w:pStyle w:val="TableText"/>
            </w:pPr>
            <w:r>
              <w:t>Contains UI elements.</w:t>
            </w:r>
          </w:p>
        </w:tc>
        <w:tc>
          <w:tcPr>
            <w:tcW w:w="2787" w:type="dxa"/>
          </w:tcPr>
          <w:p w14:paraId="40A7BCE4" w14:textId="77777777" w:rsidR="00E94029" w:rsidRDefault="00E94029" w:rsidP="00E15CCF">
            <w:pPr>
              <w:pStyle w:val="TableText"/>
            </w:pPr>
            <w:r>
              <w:t>Set the tab’s label in boldface, preceded with the word “Under.”</w:t>
            </w:r>
          </w:p>
        </w:tc>
        <w:tc>
          <w:tcPr>
            <w:tcW w:w="2338" w:type="dxa"/>
          </w:tcPr>
          <w:p w14:paraId="7E065C47" w14:textId="77777777" w:rsidR="00E94029" w:rsidRDefault="00E94029" w:rsidP="00E15CCF">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t xml:space="preserve">Figure </w:t>
            </w:r>
            <w:r>
              <w:rPr>
                <w:noProof/>
              </w:rPr>
              <w:t>3</w:t>
            </w:r>
            <w:r>
              <w:fldChar w:fldCharType="end"/>
            </w:r>
            <w:r>
              <w:t>)</w:t>
            </w:r>
            <w:r w:rsidRPr="00DA3FC8">
              <w:t>.</w:t>
            </w:r>
          </w:p>
        </w:tc>
      </w:tr>
      <w:tr w:rsidR="00E94029" w14:paraId="55040867" w14:textId="77777777" w:rsidTr="00E15CCF">
        <w:tc>
          <w:tcPr>
            <w:tcW w:w="1885" w:type="dxa"/>
          </w:tcPr>
          <w:p w14:paraId="3D8F3F44" w14:textId="77777777" w:rsidR="00E94029" w:rsidRDefault="00E94029" w:rsidP="00E15CCF">
            <w:pPr>
              <w:pStyle w:val="TableText"/>
            </w:pPr>
            <w:r>
              <w:t>Accordions</w:t>
            </w:r>
          </w:p>
        </w:tc>
        <w:tc>
          <w:tcPr>
            <w:tcW w:w="2340" w:type="dxa"/>
          </w:tcPr>
          <w:p w14:paraId="3B7AD63D" w14:textId="77777777" w:rsidR="00E94029" w:rsidRDefault="00E94029" w:rsidP="00E15CCF">
            <w:pPr>
              <w:pStyle w:val="TableText"/>
            </w:pPr>
            <w:r>
              <w:t>Collapsible area of the UI.</w:t>
            </w:r>
          </w:p>
        </w:tc>
        <w:tc>
          <w:tcPr>
            <w:tcW w:w="2787" w:type="dxa"/>
          </w:tcPr>
          <w:p w14:paraId="7279C763" w14:textId="77777777" w:rsidR="00E94029" w:rsidRDefault="00E94029" w:rsidP="00E15CCF">
            <w:pPr>
              <w:pStyle w:val="TableText"/>
            </w:pPr>
            <w:r>
              <w:t>Set the accordion’s label in boldface, preceded with the word “Under.”</w:t>
            </w:r>
          </w:p>
        </w:tc>
        <w:tc>
          <w:tcPr>
            <w:tcW w:w="2338" w:type="dxa"/>
          </w:tcPr>
          <w:p w14:paraId="44E30A04" w14:textId="77777777" w:rsidR="00E94029" w:rsidRDefault="00E94029" w:rsidP="00E15CCF">
            <w:pPr>
              <w:pStyle w:val="TableText"/>
            </w:pPr>
            <w:r>
              <w:t xml:space="preserve">Under </w:t>
            </w:r>
            <w:r w:rsidRPr="007977F2">
              <w:rPr>
                <w:rStyle w:val="Strong"/>
              </w:rPr>
              <w:t>Push Notifications</w:t>
            </w:r>
            <w:r>
              <w:t xml:space="preserve">…(see </w:t>
            </w:r>
            <w:r>
              <w:fldChar w:fldCharType="begin"/>
            </w:r>
            <w:r>
              <w:instrText xml:space="preserve"> REF _Ref8207687 \h </w:instrText>
            </w:r>
            <w:r>
              <w:fldChar w:fldCharType="separate"/>
            </w:r>
            <w:r>
              <w:t xml:space="preserve">Figure </w:t>
            </w:r>
            <w:r>
              <w:rPr>
                <w:noProof/>
              </w:rPr>
              <w:t>4</w:t>
            </w:r>
            <w:r>
              <w:fldChar w:fldCharType="end"/>
            </w:r>
            <w:r>
              <w:t>.)</w:t>
            </w:r>
          </w:p>
        </w:tc>
      </w:tr>
      <w:tr w:rsidR="00E94029" w14:paraId="710BCB87" w14:textId="77777777" w:rsidTr="00E15CCF">
        <w:tc>
          <w:tcPr>
            <w:tcW w:w="1885" w:type="dxa"/>
          </w:tcPr>
          <w:p w14:paraId="16C3462A" w14:textId="77777777" w:rsidR="00E94029" w:rsidRDefault="00E94029" w:rsidP="00E15CCF">
            <w:pPr>
              <w:pStyle w:val="TableText"/>
            </w:pPr>
            <w:r>
              <w:t>Content Picker</w:t>
            </w:r>
          </w:p>
        </w:tc>
        <w:tc>
          <w:tcPr>
            <w:tcW w:w="2340" w:type="dxa"/>
          </w:tcPr>
          <w:p w14:paraId="5C677E91" w14:textId="77777777" w:rsidR="00E94029" w:rsidRDefault="00E94029" w:rsidP="00E15CCF">
            <w:pPr>
              <w:pStyle w:val="TableText"/>
            </w:pPr>
            <w:r>
              <w:t>Displays a UI for searching for and selecting an item of a given content type.</w:t>
            </w:r>
          </w:p>
        </w:tc>
        <w:tc>
          <w:tcPr>
            <w:tcW w:w="2787" w:type="dxa"/>
          </w:tcPr>
          <w:p w14:paraId="096F5B31" w14:textId="77777777" w:rsidR="00E94029" w:rsidRDefault="00E94029" w:rsidP="00E15CCF">
            <w:pPr>
              <w:pStyle w:val="TableText"/>
            </w:pPr>
            <w:r>
              <w:t>The typical phrasing is to combine with the label for the selection field.</w:t>
            </w:r>
          </w:p>
        </w:tc>
        <w:tc>
          <w:tcPr>
            <w:tcW w:w="2338" w:type="dxa"/>
          </w:tcPr>
          <w:p w14:paraId="100A2A77" w14:textId="77777777" w:rsidR="00E94029" w:rsidRDefault="00E94029" w:rsidP="00E15CCF">
            <w:pPr>
              <w:pStyle w:val="TableText"/>
            </w:pPr>
            <w:r>
              <w:t xml:space="preserve">Under </w:t>
            </w:r>
            <w:r w:rsidRPr="008071BC">
              <w:rPr>
                <w:rStyle w:val="Strong"/>
              </w:rPr>
              <w:t>Lead</w:t>
            </w:r>
            <w:r>
              <w:t xml:space="preserve">, </w:t>
            </w:r>
            <w:r w:rsidRPr="007977F2">
              <w:t xml:space="preserve">click </w:t>
            </w:r>
            <w:r w:rsidRPr="007977F2">
              <w:rPr>
                <w:rFonts w:ascii="Cambria Math" w:hAnsi="Cambria Math" w:cs="Cambria Math"/>
              </w:rPr>
              <w:t>⊕</w:t>
            </w:r>
            <w:r w:rsidRPr="007977F2">
              <w:t>. The content picker appears (see</w:t>
            </w:r>
            <w:r>
              <w:t xml:space="preserve"> </w:t>
            </w:r>
            <w:r>
              <w:fldChar w:fldCharType="begin"/>
            </w:r>
            <w:r>
              <w:instrText xml:space="preserve"> REF _Ref8207873 \h </w:instrText>
            </w:r>
            <w:r>
              <w:fldChar w:fldCharType="separate"/>
            </w:r>
            <w:r>
              <w:t xml:space="preserve">Figure </w:t>
            </w:r>
            <w:r>
              <w:rPr>
                <w:noProof/>
              </w:rPr>
              <w:t>4</w:t>
            </w:r>
            <w:r>
              <w:fldChar w:fldCharType="end"/>
            </w:r>
            <w:r>
              <w:t>).</w:t>
            </w:r>
          </w:p>
        </w:tc>
      </w:tr>
      <w:tr w:rsidR="00E94029" w14:paraId="782124A2" w14:textId="77777777" w:rsidTr="00E15CCF">
        <w:tc>
          <w:tcPr>
            <w:tcW w:w="1885" w:type="dxa"/>
          </w:tcPr>
          <w:p w14:paraId="6C8BF200" w14:textId="77777777" w:rsidR="00E94029" w:rsidRDefault="00E94029" w:rsidP="00E15CCF">
            <w:pPr>
              <w:pStyle w:val="TableText"/>
            </w:pPr>
            <w:r>
              <w:t>Header</w:t>
            </w:r>
          </w:p>
        </w:tc>
        <w:tc>
          <w:tcPr>
            <w:tcW w:w="2340" w:type="dxa"/>
          </w:tcPr>
          <w:p w14:paraId="4FCFE2DC" w14:textId="77777777" w:rsidR="00E94029" w:rsidRDefault="00E94029" w:rsidP="00E15CCF">
            <w:pPr>
              <w:pStyle w:val="TableText"/>
            </w:pPr>
            <w:r>
              <w:t>Header appearing at the top of all Brightspot pages.</w:t>
            </w:r>
          </w:p>
        </w:tc>
        <w:tc>
          <w:tcPr>
            <w:tcW w:w="2787" w:type="dxa"/>
          </w:tcPr>
          <w:p w14:paraId="753EEB4F" w14:textId="77777777" w:rsidR="00E94029" w:rsidRDefault="00E94029" w:rsidP="00E15CCF">
            <w:pPr>
              <w:pStyle w:val="TableText"/>
            </w:pPr>
            <w:r>
              <w:t>Used as a locator for another UI element.</w:t>
            </w:r>
          </w:p>
        </w:tc>
        <w:tc>
          <w:tcPr>
            <w:tcW w:w="2338" w:type="dxa"/>
          </w:tcPr>
          <w:p w14:paraId="09D62A4B" w14:textId="77777777" w:rsidR="00E94029" w:rsidRDefault="00E94029" w:rsidP="00E15CCF">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t xml:space="preserve">Figure </w:t>
            </w:r>
            <w:r>
              <w:rPr>
                <w:noProof/>
              </w:rPr>
              <w:t>2</w:t>
            </w:r>
            <w:r>
              <w:fldChar w:fldCharType="end"/>
            </w:r>
            <w:r>
              <w:t>).</w:t>
            </w:r>
          </w:p>
        </w:tc>
      </w:tr>
      <w:tr w:rsidR="00086817" w14:paraId="43954445" w14:textId="77777777" w:rsidTr="00E15CCF">
        <w:tc>
          <w:tcPr>
            <w:tcW w:w="1885" w:type="dxa"/>
          </w:tcPr>
          <w:p w14:paraId="2A874D32" w14:textId="77777777" w:rsidR="00086817" w:rsidRDefault="00086817" w:rsidP="00E15CCF">
            <w:pPr>
              <w:pStyle w:val="TableText"/>
            </w:pPr>
            <w:r>
              <w:t>Menu selections</w:t>
            </w:r>
          </w:p>
        </w:tc>
        <w:tc>
          <w:tcPr>
            <w:tcW w:w="2340" w:type="dxa"/>
          </w:tcPr>
          <w:p w14:paraId="23A931D6" w14:textId="77777777" w:rsidR="00086817" w:rsidRDefault="00086817" w:rsidP="00E15CCF">
            <w:pPr>
              <w:pStyle w:val="TableText"/>
            </w:pPr>
            <w:r>
              <w:t>A sequence of menu selections starting at the navigation menu.</w:t>
            </w:r>
          </w:p>
        </w:tc>
        <w:tc>
          <w:tcPr>
            <w:tcW w:w="2787" w:type="dxa"/>
          </w:tcPr>
          <w:p w14:paraId="2CE99AD6" w14:textId="77777777" w:rsidR="00086817" w:rsidRDefault="00086817" w:rsidP="00E15CCF">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E15CCF">
            <w:pPr>
              <w:pStyle w:val="TableText"/>
            </w:pPr>
            <w:r>
              <w:t xml:space="preserve">From the Navigation menu, select </w:t>
            </w:r>
            <w:r w:rsidRPr="00086817">
              <w:rPr>
                <w:rStyle w:val="Strong"/>
              </w:rPr>
              <w:t>Admin &gt; Sites and Settings</w:t>
            </w:r>
            <w:r>
              <w:t xml:space="preserve">. </w:t>
            </w:r>
          </w:p>
        </w:tc>
      </w:tr>
      <w:tr w:rsidR="00F61010" w14:paraId="69432227" w14:textId="77777777" w:rsidTr="00E15CCF">
        <w:tc>
          <w:tcPr>
            <w:tcW w:w="1885" w:type="dxa"/>
          </w:tcPr>
          <w:p w14:paraId="5068DE03" w14:textId="77777777" w:rsidR="00F61010" w:rsidRDefault="00F61010" w:rsidP="00E15CCF">
            <w:pPr>
              <w:pStyle w:val="TableText"/>
            </w:pPr>
            <w:r>
              <w:t>Text a user types.</w:t>
            </w:r>
          </w:p>
        </w:tc>
        <w:tc>
          <w:tcPr>
            <w:tcW w:w="2340" w:type="dxa"/>
          </w:tcPr>
          <w:p w14:paraId="6219F5D9" w14:textId="77777777" w:rsidR="00F61010" w:rsidRDefault="00F61010" w:rsidP="00E15CCF">
            <w:pPr>
              <w:pStyle w:val="TableText"/>
            </w:pPr>
          </w:p>
        </w:tc>
        <w:tc>
          <w:tcPr>
            <w:tcW w:w="2787" w:type="dxa"/>
          </w:tcPr>
          <w:p w14:paraId="18F98117" w14:textId="77777777" w:rsidR="00F61010" w:rsidRDefault="00F61010" w:rsidP="00E15CCF">
            <w:pPr>
              <w:pStyle w:val="TableText"/>
            </w:pPr>
            <w:r>
              <w:t>Should some formatting be applied here? Monospace dark gray?</w:t>
            </w:r>
          </w:p>
        </w:tc>
        <w:tc>
          <w:tcPr>
            <w:tcW w:w="2338" w:type="dxa"/>
          </w:tcPr>
          <w:p w14:paraId="36DA217A" w14:textId="77777777" w:rsidR="00F61010" w:rsidRDefault="00F61010" w:rsidP="00E15CCF">
            <w:pPr>
              <w:pStyle w:val="TableText"/>
            </w:pPr>
            <w:r>
              <w:t xml:space="preserve">In the </w:t>
            </w:r>
            <w:r w:rsidRPr="0094457A">
              <w:rPr>
                <w:rStyle w:val="Strong"/>
              </w:rPr>
              <w:t>Slug</w:t>
            </w:r>
            <w:r>
              <w:t xml:space="preserve"> field, type </w:t>
            </w:r>
            <w:commentRangeStart w:id="9"/>
            <w:r>
              <w:t>OMG</w:t>
            </w:r>
            <w:commentRangeEnd w:id="9"/>
            <w:r>
              <w:rPr>
                <w:rStyle w:val="CommentReference"/>
                <w:bCs w:val="0"/>
              </w:rPr>
              <w:commentReference w:id="9"/>
            </w:r>
            <w:r>
              <w:t>.</w:t>
            </w:r>
          </w:p>
        </w:tc>
      </w:tr>
    </w:tbl>
    <w:p w14:paraId="4F823465" w14:textId="4675EC5B" w:rsidR="00A13FA1" w:rsidRDefault="00A13FA1" w:rsidP="00A13FA1">
      <w:pPr>
        <w:pStyle w:val="Heading2"/>
      </w:pPr>
      <w:r>
        <w:lastRenderedPageBreak/>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9C1F58">
        <w:trPr>
          <w:cnfStyle w:val="100000000000" w:firstRow="1" w:lastRow="0" w:firstColumn="0" w:lastColumn="0" w:oddVBand="0" w:evenVBand="0" w:oddHBand="0" w:evenHBand="0" w:firstRowFirstColumn="0" w:firstRowLastColumn="0" w:lastRowFirstColumn="0" w:lastRowLastColumn="0"/>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r>
              <w:t>.</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w:t>
            </w:r>
            <w:r>
              <w:t xml:space="preserve">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E15CCF">
            <w:pPr>
              <w:pStyle w:val="TableText"/>
            </w:pPr>
            <w:r>
              <w:t>Message</w:t>
            </w:r>
          </w:p>
        </w:tc>
        <w:tc>
          <w:tcPr>
            <w:tcW w:w="3510" w:type="dxa"/>
          </w:tcPr>
          <w:p w14:paraId="4FE3AE38" w14:textId="77777777" w:rsidR="00E94029" w:rsidRDefault="00E94029" w:rsidP="00E15CCF">
            <w:pPr>
              <w:pStyle w:val="TableText"/>
            </w:pPr>
            <w:r>
              <w:t>Context</w:t>
            </w:r>
          </w:p>
        </w:tc>
        <w:tc>
          <w:tcPr>
            <w:tcW w:w="4315" w:type="dxa"/>
          </w:tcPr>
          <w:p w14:paraId="6C9F7694" w14:textId="77777777" w:rsidR="00E94029" w:rsidRDefault="00E94029" w:rsidP="00E15CCF">
            <w:pPr>
              <w:pStyle w:val="TableText"/>
            </w:pPr>
            <w:r>
              <w:t>Example</w:t>
            </w:r>
          </w:p>
        </w:tc>
      </w:tr>
      <w:tr w:rsidR="00E94029" w14:paraId="73746D2E" w14:textId="77777777" w:rsidTr="002C5B64">
        <w:tc>
          <w:tcPr>
            <w:tcW w:w="1525" w:type="dxa"/>
          </w:tcPr>
          <w:p w14:paraId="3C638191" w14:textId="77777777" w:rsidR="00E94029" w:rsidRDefault="00E94029" w:rsidP="00E15CCF">
            <w:pPr>
              <w:pStyle w:val="TableText"/>
            </w:pPr>
            <w:r>
              <w:t>Tip</w:t>
            </w:r>
          </w:p>
        </w:tc>
        <w:tc>
          <w:tcPr>
            <w:tcW w:w="3510" w:type="dxa"/>
          </w:tcPr>
          <w:p w14:paraId="506E6826" w14:textId="77777777" w:rsidR="00E94029" w:rsidRDefault="00E94029" w:rsidP="00E15CCF">
            <w:pPr>
              <w:pStyle w:val="TableText"/>
            </w:pPr>
            <w:r>
              <w:t>A tip suggests a best practice for using Brightspot.</w:t>
            </w:r>
          </w:p>
        </w:tc>
        <w:tc>
          <w:tcPr>
            <w:tcW w:w="4315" w:type="dxa"/>
          </w:tcPr>
          <w:p w14:paraId="369E56CB" w14:textId="77777777" w:rsidR="00E94029" w:rsidRDefault="00E94029" w:rsidP="00E15CCF">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E15CCF">
            <w:pPr>
              <w:pStyle w:val="TableText"/>
            </w:pPr>
            <w:r>
              <w:t>Note</w:t>
            </w:r>
          </w:p>
        </w:tc>
        <w:tc>
          <w:tcPr>
            <w:tcW w:w="3510" w:type="dxa"/>
          </w:tcPr>
          <w:p w14:paraId="5021EE6A" w14:textId="77777777" w:rsidR="00E94029" w:rsidRDefault="00E94029" w:rsidP="00E15CCF">
            <w:pPr>
              <w:pStyle w:val="TableText"/>
            </w:pPr>
            <w:r>
              <w:t>A note supplies information that may apply only in special cases.</w:t>
            </w:r>
          </w:p>
        </w:tc>
        <w:tc>
          <w:tcPr>
            <w:tcW w:w="4315" w:type="dxa"/>
          </w:tcPr>
          <w:p w14:paraId="40C430C6" w14:textId="77777777" w:rsidR="00E94029" w:rsidRDefault="00E94029" w:rsidP="00E15CCF">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E15CCF">
            <w:pPr>
              <w:pStyle w:val="TableText"/>
            </w:pPr>
            <w:r>
              <w:t>Caution</w:t>
            </w:r>
          </w:p>
        </w:tc>
        <w:tc>
          <w:tcPr>
            <w:tcW w:w="3510" w:type="dxa"/>
          </w:tcPr>
          <w:p w14:paraId="47702B15" w14:textId="77777777" w:rsidR="00E94029" w:rsidRDefault="00E94029" w:rsidP="00E15CCF">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E15CCF">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E15CCF">
            <w:pPr>
              <w:pStyle w:val="TableText"/>
            </w:pPr>
            <w:r>
              <w:t>Warning</w:t>
            </w:r>
          </w:p>
        </w:tc>
        <w:tc>
          <w:tcPr>
            <w:tcW w:w="3510" w:type="dxa"/>
          </w:tcPr>
          <w:p w14:paraId="7AC89651" w14:textId="77777777" w:rsidR="00E94029" w:rsidRDefault="00E94029" w:rsidP="00E15CCF">
            <w:pPr>
              <w:pStyle w:val="TableText"/>
            </w:pPr>
            <w:r>
              <w:t>A warning advises users that failure to take or avoid a specific action could result in loss of data.</w:t>
            </w:r>
          </w:p>
        </w:tc>
        <w:tc>
          <w:tcPr>
            <w:tcW w:w="4315" w:type="dxa"/>
          </w:tcPr>
          <w:p w14:paraId="7C3BACA4" w14:textId="77777777" w:rsidR="00E94029" w:rsidRDefault="00E94029" w:rsidP="00E15CCF">
            <w:pPr>
              <w:pStyle w:val="TableText"/>
            </w:pPr>
            <w:r>
              <w:t xml:space="preserve">Warning: </w:t>
            </w:r>
            <w:r w:rsidRPr="00B96950">
              <w:t>If you replace a one-off dashboard with another dashboard, Brightspot permanently deletes the replaced dashboard</w:t>
            </w:r>
          </w:p>
        </w:tc>
      </w:tr>
    </w:tbl>
    <w:p w14:paraId="758DDF06" w14:textId="77777777" w:rsidR="00662D1B" w:rsidRDefault="00662D1B">
      <w:pPr>
        <w:pBdr>
          <w:top w:val="nil"/>
          <w:left w:val="nil"/>
          <w:bottom w:val="nil"/>
          <w:right w:val="nil"/>
          <w:between w:val="nil"/>
        </w:pBdr>
      </w:pPr>
    </w:p>
    <w:p w14:paraId="5EB1ED34" w14:textId="4A5E7C64" w:rsidR="00662D1B" w:rsidRDefault="002C5B64">
      <w:pPr>
        <w:pStyle w:val="Heading1"/>
        <w:pBdr>
          <w:top w:val="nil"/>
          <w:left w:val="nil"/>
          <w:bottom w:val="nil"/>
          <w:right w:val="nil"/>
          <w:between w:val="nil"/>
        </w:pBdr>
      </w:pPr>
      <w:bookmarkStart w:id="10" w:name="_arkcpiw4dpet" w:colFirst="0" w:colLast="0"/>
      <w:bookmarkEnd w:id="10"/>
      <w:commentRangeStart w:id="11"/>
      <w:r>
        <w:lastRenderedPageBreak/>
        <w:t xml:space="preserve">Restructured Text </w:t>
      </w:r>
      <w:commentRangeEnd w:id="11"/>
      <w:r>
        <w:rPr>
          <w:rStyle w:val="CommentReference"/>
        </w:rPr>
        <w:commentReference w:id="11"/>
      </w:r>
      <w:r>
        <w:t>Markup</w:t>
      </w:r>
    </w:p>
    <w:p w14:paraId="6AE5BFD3" w14:textId="77777777" w:rsidR="00662D1B" w:rsidRDefault="00662D1B">
      <w:pPr>
        <w:pBdr>
          <w:top w:val="nil"/>
          <w:left w:val="nil"/>
          <w:bottom w:val="nil"/>
          <w:right w:val="nil"/>
          <w:between w:val="nil"/>
        </w:pBdr>
      </w:pP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 .. code-block::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r>
              <w:t>:code:`path/to/directory/`</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10C13E81" w:rsidR="00B60BAC" w:rsidRPr="00B60BAC" w:rsidRDefault="00B60BAC" w:rsidP="00B60BAC">
      <w:r>
        <w:t>File names match</w:t>
      </w:r>
      <w:r w:rsidR="001329DA">
        <w:t xml:space="preserve">, or very closely match, the topic title. For example, the file name for the topic </w:t>
      </w:r>
      <w:hyperlink r:id="rId21"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2" w:name="_jt81syf6v810" w:colFirst="0" w:colLast="0"/>
      <w:bookmarkStart w:id="13" w:name="_n8mekuye71gc" w:colFirst="0" w:colLast="0"/>
      <w:bookmarkEnd w:id="12"/>
      <w:bookmarkEnd w:id="13"/>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77777777" w:rsidR="00662D1B" w:rsidRDefault="000910AA" w:rsidP="00E94029">
            <w:pPr>
              <w:pStyle w:val="TableText"/>
            </w:pPr>
            <w:r>
              <w:t xml:space="preserve">dashboard is a proper noun. </w:t>
            </w:r>
          </w:p>
        </w:tc>
        <w:tc>
          <w:tcPr>
            <w:tcW w:w="3120" w:type="dxa"/>
          </w:tcPr>
          <w:p w14:paraId="59D7C79B" w14:textId="77777777" w:rsidR="00662D1B" w:rsidRDefault="000910AA" w:rsidP="00E94029">
            <w:pPr>
              <w:pStyle w:val="TableText"/>
            </w:pPr>
            <w:r>
              <w:t>The Dashboard is on the landing page.</w:t>
            </w:r>
          </w:p>
        </w:tc>
        <w:tc>
          <w:tcPr>
            <w:tcW w:w="3120" w:type="dxa"/>
          </w:tcPr>
          <w:p w14:paraId="46115FAC" w14:textId="77777777" w:rsidR="00662D1B" w:rsidRDefault="000910AA" w:rsidP="00E94029">
            <w:pPr>
              <w:pStyle w:val="TableText"/>
            </w:pPr>
            <w:r>
              <w:t>The dashboard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Model, View, ViewModel</w:t>
            </w:r>
          </w:p>
        </w:tc>
        <w:tc>
          <w:tcPr>
            <w:tcW w:w="3120" w:type="dxa"/>
          </w:tcPr>
          <w:p w14:paraId="1241F8C4" w14:textId="77777777" w:rsidR="00662D1B" w:rsidRDefault="000910AA" w:rsidP="00E94029">
            <w:pPr>
              <w:pStyle w:val="TableText"/>
            </w:pPr>
            <w:r>
              <w:t>Always initial cap, regardless if proper or common noun. ViewModel is one word.</w:t>
            </w:r>
          </w:p>
          <w:p w14:paraId="07F12A62" w14:textId="77777777" w:rsidR="00662D1B" w:rsidRDefault="000910AA" w:rsidP="00E94029">
            <w:pPr>
              <w:pStyle w:val="TableText"/>
            </w:pPr>
            <w:r>
              <w:t>I coded a Model.</w:t>
            </w:r>
          </w:p>
          <w:p w14:paraId="49F3A766" w14:textId="77777777" w:rsidR="00662D1B" w:rsidRDefault="000910AA" w:rsidP="00E94029">
            <w:pPr>
              <w:pStyle w:val="TableText"/>
            </w:pPr>
            <w:r>
              <w:t>I coded a View.</w:t>
            </w:r>
          </w:p>
          <w:p w14:paraId="2369DDEE" w14:textId="77777777" w:rsidR="00662D1B" w:rsidRDefault="000910AA" w:rsidP="00E94029">
            <w:pPr>
              <w:pStyle w:val="TableText"/>
            </w:pPr>
            <w:r>
              <w:t>I coded a ViewModel.</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Model-View-ViewModel</w:t>
            </w:r>
          </w:p>
        </w:tc>
        <w:tc>
          <w:tcPr>
            <w:tcW w:w="3120" w:type="dxa"/>
          </w:tcPr>
          <w:p w14:paraId="4D20929F" w14:textId="77777777" w:rsidR="00662D1B" w:rsidRDefault="000910AA" w:rsidP="00E94029">
            <w:pPr>
              <w:pStyle w:val="TableText"/>
            </w:pPr>
            <w:r>
              <w:t xml:space="preserve">Spelled Model-View-ViewModel. </w:t>
            </w:r>
          </w:p>
        </w:tc>
        <w:tc>
          <w:tcPr>
            <w:tcW w:w="3120" w:type="dxa"/>
          </w:tcPr>
          <w:p w14:paraId="75A5ABFC" w14:textId="77777777" w:rsidR="00662D1B" w:rsidRDefault="003E2D94" w:rsidP="00E94029">
            <w:pPr>
              <w:pStyle w:val="TableText"/>
            </w:pPr>
            <w:hyperlink r:id="rId22">
              <w:r w:rsidR="000910AA">
                <w:rPr>
                  <w:color w:val="1155CC"/>
                  <w:u w:val="single"/>
                </w:rPr>
                <w:t>https://en.wikipedia.org/wiki/Model%E2%80%93view%E2%80%93viewmodel</w:t>
              </w:r>
            </w:hyperlink>
            <w:r w:rsidR="000910AA">
              <w:t xml:space="preserve"> </w:t>
            </w:r>
          </w:p>
        </w:tc>
      </w:tr>
      <w:tr w:rsidR="00662D1B" w14:paraId="7AF03E2B" w14:textId="77777777" w:rsidTr="00E94029">
        <w:tc>
          <w:tcPr>
            <w:tcW w:w="3120" w:type="dxa"/>
          </w:tcPr>
          <w:p w14:paraId="46C249CF" w14:textId="77777777" w:rsidR="00662D1B" w:rsidRDefault="000910AA" w:rsidP="00E94029">
            <w:pPr>
              <w:pStyle w:val="TableText"/>
            </w:pPr>
            <w:r>
              <w:t>runtime?</w:t>
            </w:r>
          </w:p>
        </w:tc>
        <w:tc>
          <w:tcPr>
            <w:tcW w:w="3120" w:type="dxa"/>
          </w:tcPr>
          <w:p w14:paraId="26967220" w14:textId="77777777" w:rsidR="00662D1B" w:rsidRDefault="000910AA" w:rsidP="00E94029">
            <w:pPr>
              <w:pStyle w:val="TableText"/>
            </w:pPr>
            <w:r>
              <w:t>Runtime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State#getPreview()</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2D7D0C20" w14:textId="77777777" w:rsidTr="00E94029">
        <w:tc>
          <w:tcPr>
            <w:tcW w:w="3120" w:type="dxa"/>
          </w:tcPr>
          <w:p w14:paraId="3AF5B43A" w14:textId="77777777" w:rsidR="00662D1B" w:rsidRDefault="000910AA" w:rsidP="00E94029">
            <w:pPr>
              <w:pStyle w:val="TableText"/>
            </w:pPr>
            <w:r>
              <w:t>Embed</w:t>
            </w:r>
          </w:p>
        </w:tc>
        <w:tc>
          <w:tcPr>
            <w:tcW w:w="3120" w:type="dxa"/>
          </w:tcPr>
          <w:p w14:paraId="7F0FEF6E" w14:textId="77777777" w:rsidR="00662D1B" w:rsidRDefault="00662D1B" w:rsidP="00E94029">
            <w:pPr>
              <w:pStyle w:val="TableText"/>
            </w:pPr>
          </w:p>
        </w:tc>
        <w:tc>
          <w:tcPr>
            <w:tcW w:w="3120" w:type="dxa"/>
          </w:tcPr>
          <w:p w14:paraId="2161516A" w14:textId="77777777" w:rsidR="00662D1B" w:rsidRDefault="000910AA" w:rsidP="00E94029">
            <w:pPr>
              <w:pStyle w:val="TableText"/>
            </w:pPr>
            <w:r>
              <w:t>Apply caution when using this word</w:t>
            </w:r>
            <w:r w:rsidR="00F61010">
              <w:t xml:space="preserve"> in developer documentation</w:t>
            </w:r>
            <w:r>
              <w:t>. Very much a reserved word in annotations.</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lastRenderedPageBreak/>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7777777" w:rsidR="00662D1B" w:rsidRDefault="000910AA" w:rsidP="00E94029">
            <w:pPr>
              <w:pStyle w:val="TableText"/>
            </w:pPr>
            <w:r>
              <w:t>Avoid "instance of a content type" or "content type",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bl>
    <w:p w14:paraId="5B32AA3D" w14:textId="77777777" w:rsidR="00662D1B" w:rsidRDefault="00662D1B">
      <w:pPr>
        <w:pBdr>
          <w:top w:val="nil"/>
          <w:left w:val="nil"/>
          <w:bottom w:val="nil"/>
          <w:right w:val="nil"/>
          <w:between w:val="nil"/>
        </w:pBdr>
      </w:pPr>
    </w:p>
    <w:p w14:paraId="41B9D1FB" w14:textId="77777777" w:rsidR="00B67C03" w:rsidRDefault="00B67C03">
      <w:pPr>
        <w:pStyle w:val="Heading1"/>
        <w:pBdr>
          <w:top w:val="nil"/>
          <w:left w:val="nil"/>
          <w:bottom w:val="nil"/>
          <w:right w:val="nil"/>
          <w:between w:val="nil"/>
        </w:pBdr>
      </w:pPr>
      <w:bookmarkStart w:id="14" w:name="_hg05ega6pxp3" w:colFirst="0" w:colLast="0"/>
      <w:bookmarkEnd w:id="14"/>
      <w:r>
        <w:lastRenderedPageBreak/>
        <w:t>Headings, Captions</w:t>
      </w:r>
    </w:p>
    <w:p w14:paraId="10B972A3" w14:textId="77777777" w:rsidR="00B67C03" w:rsidRDefault="00B67C03" w:rsidP="00B67C03">
      <w:r>
        <w:t>Headings and captions</w:t>
      </w:r>
      <w:r w:rsidR="00D71DFC">
        <w:t>:</w:t>
      </w:r>
    </w:p>
    <w:p w14:paraId="356F92A2" w14:textId="4B152C34" w:rsidR="00B67C03" w:rsidRDefault="00B67C03" w:rsidP="00B67C03">
      <w:pPr>
        <w:pStyle w:val="ListBullet"/>
      </w:pPr>
      <w:r>
        <w:t>Have initial cap on first word only, remaining are</w:t>
      </w:r>
      <w:r w:rsidR="00D71DFC">
        <w:t xml:space="preserve"> lower case</w:t>
      </w:r>
      <w:r w:rsidR="002C5B64">
        <w:t>.</w:t>
      </w:r>
    </w:p>
    <w:p w14:paraId="14592C44" w14:textId="064D9F9C" w:rsidR="00D71DFC" w:rsidRDefault="00D71DFC" w:rsidP="00B67C03">
      <w:pPr>
        <w:pStyle w:val="ListBullet"/>
      </w:pPr>
      <w:r>
        <w:t>Periods only if the caption is a full sentence</w:t>
      </w:r>
      <w:r w:rsidR="002C5B64">
        <w:t>.</w:t>
      </w:r>
    </w:p>
    <w:p w14:paraId="3C03F742" w14:textId="77777777" w:rsidR="00D06EE0" w:rsidRPr="00B67C03" w:rsidRDefault="00D06EE0" w:rsidP="00B67C03">
      <w:pPr>
        <w:pStyle w:val="ListBullet"/>
      </w:pPr>
      <w:r>
        <w:t>Apply captions to tables and graphics only if they are the target of a cross reference.</w:t>
      </w:r>
    </w:p>
    <w:p w14:paraId="7F316E8C" w14:textId="77777777"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commentRangeStart w:id="15"/>
      <w:r w:rsidR="00E60A0F">
        <w:t xml:space="preserve">prepositional phrase </w:t>
      </w:r>
      <w:commentRangeEnd w:id="15"/>
      <w:r w:rsidR="00E60A0F">
        <w:rPr>
          <w:rStyle w:val="CommentReference"/>
        </w:rPr>
        <w:commentReference w:id="15"/>
      </w:r>
      <w:r w:rsidR="00E60A0F">
        <w:t>terminated with a colon, such as “To publish an article:”</w:t>
      </w:r>
    </w:p>
    <w:p w14:paraId="14F6D3C7" w14:textId="77777777" w:rsidR="00E94029" w:rsidRDefault="00E94029" w:rsidP="001329DA">
      <w:pPr>
        <w:pStyle w:val="Heading2"/>
      </w:pPr>
      <w:r>
        <w:t>Multi-</w:t>
      </w:r>
      <w:r w:rsidRPr="001329DA">
        <w:t>step</w:t>
      </w:r>
    </w:p>
    <w:p w14:paraId="5C2730AA" w14:textId="21444A43"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rFonts w:eastAsia="Times New Roman"/>
          <w:color w:val="343434"/>
          <w:sz w:val="24"/>
          <w:szCs w:val="24"/>
          <w:shd w:val="clear" w:color="auto" w:fill="FFFFFF"/>
          <w:lang w:val="en-US"/>
        </w:rPr>
      </w:pPr>
      <w:r>
        <w:t>If a step has an effect, the effect is part of the same paragraph. “</w:t>
      </w:r>
      <w:r w:rsidRPr="00060C06">
        <w:rPr>
          <w:rFonts w:eastAsia="Times New Roman"/>
          <w:color w:val="343434"/>
          <w:sz w:val="24"/>
          <w:szCs w:val="24"/>
          <w:shd w:val="clear" w:color="auto" w:fill="FFFFFF"/>
          <w:lang w:val="en-US"/>
        </w:rPr>
        <w:t>Click</w:t>
      </w:r>
      <w:r>
        <w:rPr>
          <w:rFonts w:ascii="Material Icons" w:eastAsia="Times New Roman" w:hAnsi="Material Icons" w:cs="Times New Roman"/>
          <w:color w:val="343434"/>
          <w:sz w:val="24"/>
          <w:szCs w:val="24"/>
          <w:shd w:val="clear" w:color="auto" w:fill="FFFFFF"/>
          <w:lang w:val="en-US"/>
        </w:rPr>
        <w:t xml:space="preserve"> </w:t>
      </w:r>
      <w:r w:rsidRPr="00060C06">
        <w:rPr>
          <w:rFonts w:ascii="Material Icons" w:eastAsia="Times New Roman" w:hAnsi="Material Icons" w:cs="Times New Roman"/>
          <w:color w:val="343434"/>
          <w:sz w:val="24"/>
          <w:szCs w:val="24"/>
          <w:shd w:val="clear" w:color="auto" w:fill="FFFFFF"/>
          <w:lang w:val="en-US"/>
        </w:rPr>
        <w:t>⊕</w:t>
      </w:r>
      <w:r w:rsidRPr="00060C06">
        <w:rPr>
          <w:rFonts w:eastAsia="Times New Roman"/>
          <w:color w:val="343434"/>
          <w:sz w:val="24"/>
          <w:szCs w:val="24"/>
          <w:shd w:val="clear" w:color="auto" w:fill="FFFFFF"/>
          <w:lang w:val="en-US"/>
        </w:rPr>
        <w:t>. A</w:t>
      </w:r>
      <w:r>
        <w:rPr>
          <w:rFonts w:eastAsia="Times New Roman"/>
          <w:color w:val="343434"/>
          <w:sz w:val="24"/>
          <w:szCs w:val="24"/>
          <w:shd w:val="clear" w:color="auto" w:fill="FFFFFF"/>
          <w:lang w:val="en-US"/>
        </w:rPr>
        <w:t xml:space="preserve"> </w:t>
      </w:r>
      <w:r w:rsidRPr="00060C06">
        <w:rPr>
          <w:rFonts w:eastAsia="Times New Roman"/>
          <w:b/>
          <w:bCs/>
          <w:color w:val="343434"/>
          <w:sz w:val="24"/>
          <w:szCs w:val="24"/>
          <w:shd w:val="clear" w:color="auto" w:fill="FFFFFF"/>
          <w:lang w:val="en-US"/>
        </w:rPr>
        <w:t>Dashboard</w:t>
      </w:r>
      <w:r>
        <w:rPr>
          <w:rFonts w:eastAsia="Times New Roman"/>
          <w:color w:val="343434"/>
          <w:sz w:val="24"/>
          <w:szCs w:val="24"/>
          <w:shd w:val="clear" w:color="auto" w:fill="FFFFFF"/>
          <w:lang w:val="en-US"/>
        </w:rPr>
        <w:t xml:space="preserve"> </w:t>
      </w:r>
      <w:r w:rsidRPr="00060C06">
        <w:rPr>
          <w:rFonts w:eastAsia="Times New Roman"/>
          <w:color w:val="343434"/>
          <w:sz w:val="24"/>
          <w:szCs w:val="24"/>
          <w:shd w:val="clear" w:color="auto" w:fill="FFFFFF"/>
          <w:lang w:val="en-US"/>
        </w:rPr>
        <w:t>widget appears</w:t>
      </w:r>
      <w:r>
        <w:rPr>
          <w:rFonts w:eastAsia="Times New Roman"/>
          <w:color w:val="343434"/>
          <w:sz w:val="24"/>
          <w:szCs w:val="24"/>
          <w:shd w:val="clear" w:color="auto" w:fill="FFFFFF"/>
          <w:lang w:val="en-US"/>
        </w:rPr>
        <w:t>.”</w:t>
      </w:r>
    </w:p>
    <w:p w14:paraId="2EAC844F" w14:textId="77777777" w:rsidR="00060C06" w:rsidRDefault="00060C06" w:rsidP="00060C06">
      <w:pPr>
        <w:pStyle w:val="ListBullet"/>
        <w:rPr>
          <w:rFonts w:eastAsia="Times New Roman"/>
          <w:color w:val="343434"/>
          <w:sz w:val="24"/>
          <w:szCs w:val="24"/>
          <w:shd w:val="clear" w:color="auto" w:fill="FFFFFF"/>
          <w:lang w:val="en-US"/>
        </w:rPr>
      </w:pPr>
      <w:r>
        <w:t xml:space="preserve">The effect of an entire procedure </w:t>
      </w:r>
      <w:r w:rsidR="00A13FA1">
        <w:t>is in its own paragraph aligned to the left margin.</w:t>
      </w:r>
    </w:p>
    <w:p w14:paraId="2B5CA597" w14:textId="77777777" w:rsidR="00060C06" w:rsidRPr="00060C06" w:rsidRDefault="00060C06" w:rsidP="00060C06">
      <w:pPr>
        <w:adjustRightInd/>
        <w:snapToGrid/>
        <w:spacing w:after="0"/>
        <w:rPr>
          <w:rFonts w:ascii="Times New Roman" w:eastAsia="Times New Roman" w:hAnsi="Times New Roman" w:cs="Times New Roman"/>
          <w:sz w:val="24"/>
          <w:szCs w:val="24"/>
          <w:lang w:val="en-US"/>
        </w:rPr>
      </w:pPr>
    </w:p>
    <w:p w14:paraId="1C4951FF" w14:textId="77777777" w:rsidR="00D06EE0" w:rsidRDefault="00D06EE0">
      <w:pPr>
        <w:pStyle w:val="Heading1"/>
        <w:pBdr>
          <w:top w:val="nil"/>
          <w:left w:val="nil"/>
          <w:bottom w:val="nil"/>
          <w:right w:val="nil"/>
          <w:between w:val="nil"/>
        </w:pBdr>
      </w:pPr>
      <w:r>
        <w:lastRenderedPageBreak/>
        <w:t>Cross References</w:t>
      </w:r>
    </w:p>
    <w:p w14:paraId="6AEE27AB" w14:textId="56B2C6F5" w:rsidR="00E60A0F" w:rsidRDefault="00E60A0F" w:rsidP="00E60A0F">
      <w:pPr>
        <w:pStyle w:val="Heading2"/>
      </w:pPr>
      <w:r>
        <w:t xml:space="preserve">List of </w:t>
      </w:r>
      <w:r w:rsidR="00D0654E">
        <w:t>Cros</w:t>
      </w:r>
      <w:bookmarkStart w:id="16" w:name="_GoBack"/>
      <w:bookmarkEnd w:id="16"/>
      <w:r w:rsidR="00D0654E">
        <w:t>s-Referenced</w:t>
      </w:r>
      <w:r>
        <w:t xml:space="preserve"> Topics</w:t>
      </w:r>
    </w:p>
    <w:p w14:paraId="43DB69B2" w14:textId="797A7BD9" w:rsidR="00D06EE0" w:rsidRDefault="00D06EE0" w:rsidP="00D06EE0">
      <w:r>
        <w:t xml:space="preserve">Cross references at the end of a topic are introduced with </w:t>
      </w:r>
      <w:r w:rsidRPr="00D06EE0">
        <w:rPr>
          <w:b/>
        </w:rPr>
        <w:t>See also:</w:t>
      </w:r>
      <w:r>
        <w:t>. Each x-ref is bulleted.</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E60A0F" w:rsidRDefault="00E60A0F" w:rsidP="00E60A0F">
      <w:pPr>
        <w:pStyle w:val="ListBullet"/>
      </w:pPr>
      <w:r w:rsidRPr="00E60A0F">
        <w:t>Bulk Archiving and Restoring</w:t>
      </w:r>
    </w:p>
    <w:p w14:paraId="28831407" w14:textId="77777777" w:rsidR="00E60A0F" w:rsidRPr="00E60A0F" w:rsidRDefault="00E60A0F" w:rsidP="00E60A0F">
      <w:pPr>
        <w:pStyle w:val="ListBullet"/>
      </w:pPr>
      <w:r w:rsidRPr="00E60A0F">
        <w:t>Upload</w:t>
      </w:r>
    </w:p>
    <w:p w14:paraId="272066D9" w14:textId="1A92D218" w:rsidR="00E60A0F" w:rsidRDefault="00E60A0F" w:rsidP="00E60A0F">
      <w:pPr>
        <w:pStyle w:val="ListBullet"/>
      </w:pPr>
      <w:r w:rsidRPr="00E60A0F">
        <w:t>Collections</w:t>
      </w:r>
    </w:p>
    <w:p w14:paraId="0AB26798" w14:textId="63A52F80" w:rsidR="00E60A0F" w:rsidRDefault="00E60A0F" w:rsidP="00E60A0F">
      <w:pPr>
        <w:pStyle w:val="Heading2"/>
      </w:pPr>
      <w:r>
        <w:t>Cross References to Tables and Figures</w:t>
      </w:r>
    </w:p>
    <w:p w14:paraId="7B3258F3" w14:textId="0BA51C4D" w:rsidR="00E60A0F" w:rsidRDefault="009820E0" w:rsidP="00E60A0F">
      <w:r>
        <w:t>Indicate the type of cross references before the x-ref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0DA89875" w14:textId="7E2A424D" w:rsidR="009820E0" w:rsidRPr="00E60A0F" w:rsidRDefault="009820E0" w:rsidP="009820E0">
      <w:pPr>
        <w:pStyle w:val="ListBullet"/>
      </w:pPr>
      <w:r>
        <w:t xml:space="preserve">For an overview, see the illustration </w:t>
      </w:r>
      <w:r w:rsidRPr="009820E0">
        <w:rPr>
          <w:rStyle w:val="Hyperlink"/>
        </w:rPr>
        <w:t>DIMS URL</w:t>
      </w:r>
      <w:r>
        <w:t>.</w:t>
      </w:r>
    </w:p>
    <w:p w14:paraId="303EEF99" w14:textId="77777777" w:rsidR="00E60A0F" w:rsidRPr="00E60A0F" w:rsidRDefault="00E60A0F" w:rsidP="00E60A0F">
      <w:pPr>
        <w:pStyle w:val="ListBullet"/>
        <w:numPr>
          <w:ilvl w:val="0"/>
          <w:numId w:val="0"/>
        </w:numPr>
        <w:ind w:left="360"/>
      </w:pPr>
    </w:p>
    <w:p w14:paraId="5372A522" w14:textId="77777777" w:rsidR="00662D1B" w:rsidRDefault="000910AA">
      <w:pPr>
        <w:pStyle w:val="Heading1"/>
        <w:pBdr>
          <w:top w:val="nil"/>
          <w:left w:val="nil"/>
          <w:bottom w:val="nil"/>
          <w:right w:val="nil"/>
          <w:between w:val="nil"/>
        </w:pBdr>
      </w:pPr>
      <w:r>
        <w:lastRenderedPageBreak/>
        <w:t>Graphics</w:t>
      </w:r>
    </w:p>
    <w:p w14:paraId="7035F086" w14:textId="77777777" w:rsidR="00662D1B" w:rsidRDefault="000910AA">
      <w:pPr>
        <w:pStyle w:val="Heading2"/>
      </w:pPr>
      <w:bookmarkStart w:id="17" w:name="_bm4nd0ohb63n" w:colFirst="0" w:colLast="0"/>
      <w:bookmarkEnd w:id="17"/>
      <w:r>
        <w:t>Composing Graphics</w:t>
      </w:r>
      <w:r w:rsidR="00D06EE0">
        <w:t xml:space="preserve"> and Drawings</w:t>
      </w:r>
    </w:p>
    <w:p w14:paraId="60594973" w14:textId="77777777" w:rsidR="00662D1B" w:rsidRDefault="000910AA">
      <w:pPr>
        <w:numPr>
          <w:ilvl w:val="0"/>
          <w:numId w:val="7"/>
        </w:numPr>
      </w:pPr>
      <w:r>
        <w:t>OK to compose screenshots on low-resolution devices, use high-resolution devices where effective.</w:t>
      </w:r>
    </w:p>
    <w:p w14:paraId="5C63BBE2" w14:textId="77777777" w:rsidR="001B7E85" w:rsidRDefault="001B7E85">
      <w:pPr>
        <w:numPr>
          <w:ilvl w:val="0"/>
          <w:numId w:val="7"/>
        </w:numPr>
      </w:pPr>
      <w:r>
        <w:t>Border around all screen shots. Border is 3 pixels wide, color #C0C0C0.</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Callouts use embedded text, not numbered references to body rST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02495A1" w14:textId="7B208445" w:rsidR="00846410" w:rsidRDefault="009820E0">
      <w:pPr>
        <w:numPr>
          <w:ilvl w:val="0"/>
          <w:numId w:val="7"/>
        </w:numPr>
      </w:pPr>
      <w:r>
        <w:t xml:space="preserve">Use </w:t>
      </w:r>
      <w:commentRangeStart w:id="18"/>
      <w:r>
        <w:t>t</w:t>
      </w:r>
      <w:r w:rsidR="00846410">
        <w:t>orn-page effect</w:t>
      </w:r>
      <w:r>
        <w:t xml:space="preserve"> </w:t>
      </w:r>
      <w:commentRangeEnd w:id="18"/>
      <w:r>
        <w:rPr>
          <w:rStyle w:val="CommentReference"/>
        </w:rPr>
        <w:commentReference w:id="18"/>
      </w:r>
      <w:r>
        <w:t>to provide context when necessary.</w:t>
      </w:r>
    </w:p>
    <w:p w14:paraId="7F9722EE" w14:textId="77777777" w:rsidR="00662D1B" w:rsidRDefault="000910AA">
      <w:pPr>
        <w:pStyle w:val="Heading1"/>
        <w:pBdr>
          <w:top w:val="nil"/>
          <w:left w:val="nil"/>
          <w:bottom w:val="nil"/>
          <w:right w:val="nil"/>
          <w:between w:val="nil"/>
        </w:pBdr>
      </w:pPr>
      <w:bookmarkStart w:id="19" w:name="_1ckg6uib812t" w:colFirst="0" w:colLast="0"/>
      <w:bookmarkStart w:id="20" w:name="_trmd6s1vcpud" w:colFirst="0" w:colLast="0"/>
      <w:bookmarkEnd w:id="19"/>
      <w:bookmarkEnd w:id="20"/>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When using page.writeStart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r>
        <w:rPr>
          <w:rFonts w:ascii="Courier New" w:eastAsia="Courier New" w:hAnsi="Courier New" w:cs="Courier New"/>
        </w:rPr>
        <w:t>page.writeStart("table");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tr */</w:t>
      </w:r>
    </w:p>
    <w:p w14:paraId="507F041A" w14:textId="77777777" w:rsidR="00662D1B" w:rsidRDefault="000910AA">
      <w:pPr>
        <w:rPr>
          <w:rFonts w:ascii="Courier New" w:eastAsia="Courier New" w:hAnsi="Courier New" w:cs="Courier New"/>
        </w:rPr>
      </w:pPr>
      <w:r>
        <w:rPr>
          <w:rFonts w:ascii="Courier New" w:eastAsia="Courier New" w:hAnsi="Courier New" w:cs="Courier New"/>
        </w:rPr>
        <w:t>page.writeEnd(); /* table */</w:t>
      </w:r>
    </w:p>
    <w:p w14:paraId="33CD3E00" w14:textId="77777777" w:rsidR="00662D1B" w:rsidRDefault="00B8193A" w:rsidP="00B8193A">
      <w:pPr>
        <w:pStyle w:val="Heading2"/>
      </w:pPr>
      <w:r>
        <w:lastRenderedPageBreak/>
        <w:t>Other Languages</w:t>
      </w:r>
    </w:p>
    <w:p w14:paraId="63D056B2" w14:textId="77777777" w:rsidR="00B8193A" w:rsidRDefault="00706FE9" w:rsidP="00706FE9">
      <w:pPr>
        <w:pStyle w:val="ListBullet"/>
      </w:pPr>
      <w:r>
        <w:t>XML, HTML, SQL—Indent nested levels four spaces</w:t>
      </w:r>
    </w:p>
    <w:p w14:paraId="4A9ADC8E" w14:textId="4AE0F290" w:rsidR="00706FE9" w:rsidRPr="00B8193A" w:rsidRDefault="00706FE9" w:rsidP="00706FE9">
      <w:pPr>
        <w:pStyle w:val="ListBullet"/>
      </w:pPr>
      <w:r>
        <w:t xml:space="preserve">JSON, </w:t>
      </w:r>
      <w:r w:rsidR="00D0654E">
        <w:t>JavaScript</w:t>
      </w:r>
      <w:r>
        <w:t>, CSS, LESS—Indent nested levels two spaces</w:t>
      </w:r>
    </w:p>
    <w:p w14:paraId="320C1106" w14:textId="77777777" w:rsidR="00C57BD2" w:rsidRDefault="00C57BD2" w:rsidP="00C57BD2">
      <w:pPr>
        <w:pStyle w:val="ListBullet"/>
      </w:pPr>
      <w:bookmarkStart w:id="21" w:name="_bw3o2ai2dcwt" w:colFirst="0" w:colLast="0"/>
      <w:bookmarkStart w:id="22" w:name="_3ftpz8w8mq42" w:colFirst="0" w:colLast="0"/>
      <w:bookmarkStart w:id="23" w:name="_dcjjsmqiyix9" w:colFirst="0" w:colLast="0"/>
      <w:bookmarkStart w:id="24" w:name="_g8acm0ggd90w" w:colFirst="0" w:colLast="0"/>
      <w:bookmarkStart w:id="25" w:name="_gy0b1rj04b9z" w:colFirst="0" w:colLast="0"/>
      <w:bookmarkStart w:id="26" w:name="_jwzz3ke04sw3" w:colFirst="0" w:colLast="0"/>
      <w:bookmarkEnd w:id="21"/>
      <w:bookmarkEnd w:id="22"/>
      <w:bookmarkEnd w:id="23"/>
      <w:bookmarkEnd w:id="24"/>
      <w:bookmarkEnd w:id="25"/>
      <w:bookmarkEnd w:id="26"/>
      <w:r>
        <w:t xml:space="preserve">Line numbers—Apply line numbers to code samples only if an explanation of the sample </w:t>
      </w:r>
      <w:r w:rsidR="008851F2">
        <w:t>refers</w:t>
      </w:r>
      <w:r>
        <w:t xml:space="preserve"> to a line number.</w:t>
      </w:r>
    </w:p>
    <w:p w14:paraId="13F5DA11" w14:textId="77777777" w:rsidR="00662D1B" w:rsidRDefault="003E28A1" w:rsidP="003E28A1">
      <w:pPr>
        <w:pStyle w:val="Heading1"/>
      </w:pPr>
      <w:bookmarkStart w:id="27" w:name="_Ref8717845"/>
      <w:r>
        <w:lastRenderedPageBreak/>
        <w:t>References</w:t>
      </w:r>
      <w:bookmarkEnd w:id="27"/>
    </w:p>
    <w:p w14:paraId="59BB6B35" w14:textId="77777777" w:rsidR="003E28A1" w:rsidRDefault="003E2D94" w:rsidP="003E28A1">
      <w:pPr>
        <w:pStyle w:val="ListBullet"/>
      </w:pPr>
      <w:hyperlink r:id="rId24" w:history="1">
        <w:r w:rsidR="003E28A1" w:rsidRPr="003E28A1">
          <w:rPr>
            <w:rStyle w:val="Hyperlink"/>
          </w:rPr>
          <w:t>Microsoft Writing Style Guide</w:t>
        </w:r>
      </w:hyperlink>
    </w:p>
    <w:p w14:paraId="060CB077" w14:textId="77777777" w:rsidR="003E28A1" w:rsidRDefault="003E2D94" w:rsidP="003E28A1">
      <w:pPr>
        <w:pStyle w:val="ListBullet"/>
      </w:pPr>
      <w:hyperlink r:id="rId25" w:history="1">
        <w:r w:rsidR="003E28A1" w:rsidRPr="003E28A1">
          <w:rPr>
            <w:rStyle w:val="Hyperlink"/>
          </w:rPr>
          <w:t>Microsoft Manual of Style</w:t>
        </w:r>
      </w:hyperlink>
    </w:p>
    <w:sectPr w:rsidR="003E28A1" w:rsidSect="00B046A4">
      <w:headerReference w:type="default" r:id="rId26"/>
      <w:footerReference w:type="default" r:id="rId2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rk Lautman" w:date="2019-05-13T22:29:00Z" w:initials="ML">
    <w:p w14:paraId="0725BD5E" w14:textId="3EBDF8C8" w:rsidR="00F61010" w:rsidRDefault="00F61010">
      <w:pPr>
        <w:pStyle w:val="CommentText"/>
      </w:pPr>
      <w:r>
        <w:rPr>
          <w:rStyle w:val="CommentReference"/>
        </w:rPr>
        <w:annotationRef/>
      </w:r>
      <w:r w:rsidR="003E2D94">
        <w:rPr>
          <w:noProof/>
        </w:rPr>
        <w:t>J</w:t>
      </w:r>
      <w:r w:rsidR="003E2D94">
        <w:rPr>
          <w:noProof/>
        </w:rPr>
        <w:t>i</w:t>
      </w:r>
      <w:r w:rsidR="003E2D94">
        <w:rPr>
          <w:noProof/>
        </w:rPr>
        <w:t>l</w:t>
      </w:r>
      <w:r w:rsidR="003E2D94">
        <w:rPr>
          <w:noProof/>
        </w:rPr>
        <w:t>l</w:t>
      </w:r>
      <w:r w:rsidR="003E2D94">
        <w:rPr>
          <w:noProof/>
        </w:rPr>
        <w:t>,</w:t>
      </w:r>
      <w:r w:rsidR="003E2D94">
        <w:rPr>
          <w:noProof/>
        </w:rPr>
        <w:t xml:space="preserve"> </w:t>
      </w:r>
      <w:r w:rsidR="003E2D94">
        <w:rPr>
          <w:noProof/>
        </w:rPr>
        <w:t>i</w:t>
      </w:r>
      <w:r>
        <w:t>s this reasonable? Should there be some character formatting for keyboard shortcuts?</w:t>
      </w:r>
    </w:p>
  </w:comment>
  <w:comment w:id="8" w:author="Mark Lautman" w:date="2019-05-13T22:31:00Z" w:initials="ML">
    <w:p w14:paraId="4DDE61EA" w14:textId="77777777" w:rsidR="00F61010" w:rsidRDefault="00F61010">
      <w:pPr>
        <w:pStyle w:val="CommentText"/>
      </w:pPr>
      <w:r>
        <w:rPr>
          <w:rStyle w:val="CommentReference"/>
        </w:rPr>
        <w:annotationRef/>
      </w:r>
      <w:r>
        <w:t>Need to determine if user input should be formatted. See last row in this table.</w:t>
      </w:r>
    </w:p>
  </w:comment>
  <w:comment w:id="9" w:author="Mark Lautman" w:date="2019-05-13T22:32:00Z" w:initials="ML">
    <w:p w14:paraId="675F32A2" w14:textId="77777777" w:rsidR="00F61010" w:rsidRDefault="00F61010">
      <w:pPr>
        <w:pStyle w:val="CommentText"/>
      </w:pPr>
      <w:r>
        <w:rPr>
          <w:rStyle w:val="CommentReference"/>
        </w:rPr>
        <w:annotationRef/>
      </w:r>
      <w:r>
        <w:t>How should this be formatted, if at all?</w:t>
      </w:r>
    </w:p>
  </w:comment>
  <w:comment w:id="11" w:author="Mark Lautman" w:date="2019-05-14T09:27:00Z" w:initials="ML">
    <w:p w14:paraId="25D6E863" w14:textId="6D3ACCA2" w:rsidR="002C5B64" w:rsidRDefault="002C5B64">
      <w:pPr>
        <w:pStyle w:val="CommentText"/>
      </w:pPr>
      <w:r>
        <w:rPr>
          <w:rStyle w:val="CommentReference"/>
        </w:rPr>
        <w:annotationRef/>
      </w:r>
      <w:r w:rsidR="003E2D94">
        <w:rPr>
          <w:noProof/>
        </w:rPr>
        <w:t>J</w:t>
      </w:r>
      <w:r w:rsidR="003E2D94">
        <w:rPr>
          <w:noProof/>
        </w:rPr>
        <w:t>i</w:t>
      </w:r>
      <w:r w:rsidR="003E2D94">
        <w:rPr>
          <w:noProof/>
        </w:rPr>
        <w:t>l</w:t>
      </w:r>
      <w:r w:rsidR="003E2D94">
        <w:rPr>
          <w:noProof/>
        </w:rPr>
        <w:t>l</w:t>
      </w:r>
      <w:r w:rsidR="003E2D94">
        <w:rPr>
          <w:noProof/>
        </w:rPr>
        <w:t>,</w:t>
      </w:r>
      <w:r w:rsidR="003E2D94">
        <w:rPr>
          <w:noProof/>
        </w:rPr>
        <w:t xml:space="preserve"> </w:t>
      </w:r>
      <w:r w:rsidR="003E2D94">
        <w:rPr>
          <w:noProof/>
        </w:rPr>
        <w:t>i</w:t>
      </w:r>
      <w:r w:rsidR="003E2D94">
        <w:rPr>
          <w:noProof/>
        </w:rPr>
        <w:t>gn</w:t>
      </w:r>
      <w:r w:rsidR="003E2D94">
        <w:rPr>
          <w:noProof/>
        </w:rPr>
        <w:t>ore</w:t>
      </w:r>
      <w:r w:rsidR="003E2D94">
        <w:rPr>
          <w:noProof/>
        </w:rPr>
        <w:t xml:space="preserve"> </w:t>
      </w:r>
      <w:r w:rsidR="003E2D94">
        <w:rPr>
          <w:noProof/>
        </w:rPr>
        <w:t>t</w:t>
      </w:r>
      <w:r w:rsidR="003E2D94">
        <w:rPr>
          <w:noProof/>
        </w:rPr>
        <w:t>h</w:t>
      </w:r>
      <w:r w:rsidR="003E2D94">
        <w:rPr>
          <w:noProof/>
        </w:rPr>
        <w:t>is</w:t>
      </w:r>
      <w:r w:rsidR="003E2D94">
        <w:rPr>
          <w:noProof/>
        </w:rPr>
        <w:t xml:space="preserve"> </w:t>
      </w:r>
      <w:r w:rsidR="003E2D94">
        <w:rPr>
          <w:noProof/>
        </w:rPr>
        <w:t>se</w:t>
      </w:r>
      <w:r w:rsidR="003E2D94">
        <w:rPr>
          <w:noProof/>
        </w:rPr>
        <w:t>c</w:t>
      </w:r>
      <w:r w:rsidR="003E2D94">
        <w:rPr>
          <w:noProof/>
        </w:rPr>
        <w:t>t</w:t>
      </w:r>
      <w:r w:rsidR="003E2D94">
        <w:rPr>
          <w:noProof/>
        </w:rPr>
        <w:t>io</w:t>
      </w:r>
      <w:r w:rsidR="003E2D94">
        <w:rPr>
          <w:noProof/>
        </w:rPr>
        <w:t>n</w:t>
      </w:r>
      <w:r w:rsidR="003E2D94">
        <w:rPr>
          <w:noProof/>
        </w:rPr>
        <w:t>.</w:t>
      </w:r>
    </w:p>
  </w:comment>
  <w:comment w:id="15" w:author="Mark Lautman" w:date="2019-05-14T09:32:00Z" w:initials="ML">
    <w:p w14:paraId="5B86AC6F" w14:textId="73BD7091" w:rsidR="00E60A0F" w:rsidRDefault="00E60A0F">
      <w:pPr>
        <w:pStyle w:val="CommentText"/>
      </w:pPr>
      <w:r>
        <w:rPr>
          <w:rStyle w:val="CommentReference"/>
        </w:rPr>
        <w:annotationRef/>
      </w:r>
      <w:r w:rsidR="003E2D94">
        <w:rPr>
          <w:noProof/>
        </w:rPr>
        <w:t>I</w:t>
      </w:r>
      <w:r w:rsidR="003E2D94">
        <w:rPr>
          <w:noProof/>
        </w:rPr>
        <w:t>s</w:t>
      </w:r>
      <w:r w:rsidR="003E2D94">
        <w:rPr>
          <w:noProof/>
        </w:rPr>
        <w:t xml:space="preserve"> </w:t>
      </w:r>
      <w:r w:rsidR="003E2D94">
        <w:rPr>
          <w:noProof/>
        </w:rPr>
        <w:t>t</w:t>
      </w:r>
      <w:r w:rsidR="003E2D94">
        <w:rPr>
          <w:noProof/>
        </w:rPr>
        <w:t>h</w:t>
      </w:r>
      <w:r w:rsidR="003E2D94">
        <w:rPr>
          <w:noProof/>
        </w:rPr>
        <w:t>i</w:t>
      </w:r>
      <w:r w:rsidR="003E2D94">
        <w:rPr>
          <w:noProof/>
        </w:rPr>
        <w:t>s</w:t>
      </w:r>
      <w:r w:rsidR="003E2D94">
        <w:rPr>
          <w:noProof/>
        </w:rPr>
        <w:t xml:space="preserve"> </w:t>
      </w:r>
      <w:r w:rsidR="003E2D94">
        <w:rPr>
          <w:noProof/>
        </w:rPr>
        <w:t>t</w:t>
      </w:r>
      <w:r w:rsidR="003E2D94">
        <w:rPr>
          <w:noProof/>
        </w:rPr>
        <w:t>he</w:t>
      </w:r>
      <w:r w:rsidR="003E2D94">
        <w:rPr>
          <w:noProof/>
        </w:rPr>
        <w:t xml:space="preserve"> c</w:t>
      </w:r>
      <w:r w:rsidR="003E2D94">
        <w:rPr>
          <w:noProof/>
        </w:rPr>
        <w:t>o</w:t>
      </w:r>
      <w:r w:rsidR="003E2D94">
        <w:rPr>
          <w:noProof/>
        </w:rPr>
        <w:t>r</w:t>
      </w:r>
      <w:r w:rsidR="003E2D94">
        <w:rPr>
          <w:noProof/>
        </w:rPr>
        <w:t>re</w:t>
      </w:r>
      <w:r w:rsidR="003E2D94">
        <w:rPr>
          <w:noProof/>
        </w:rPr>
        <w:t>c</w:t>
      </w:r>
      <w:r w:rsidR="003E2D94">
        <w:rPr>
          <w:noProof/>
        </w:rPr>
        <w:t>t</w:t>
      </w:r>
      <w:r w:rsidR="003E2D94">
        <w:rPr>
          <w:noProof/>
        </w:rPr>
        <w:t xml:space="preserve"> </w:t>
      </w:r>
      <w:r w:rsidR="003E2D94">
        <w:rPr>
          <w:noProof/>
        </w:rPr>
        <w:t>t</w:t>
      </w:r>
      <w:r w:rsidR="003E2D94">
        <w:rPr>
          <w:noProof/>
        </w:rPr>
        <w:t>er</w:t>
      </w:r>
      <w:r w:rsidR="003E2D94">
        <w:rPr>
          <w:noProof/>
        </w:rPr>
        <w:t>m</w:t>
      </w:r>
      <w:r w:rsidR="003E2D94">
        <w:rPr>
          <w:noProof/>
        </w:rPr>
        <w:t>?</w:t>
      </w:r>
      <w:r w:rsidR="003E2D94">
        <w:rPr>
          <w:noProof/>
        </w:rPr>
        <w:t xml:space="preserve"> </w:t>
      </w:r>
      <w:r w:rsidR="003E2D94">
        <w:rPr>
          <w:noProof/>
        </w:rPr>
        <w:t>I</w:t>
      </w:r>
      <w:r w:rsidR="003E2D94">
        <w:rPr>
          <w:noProof/>
        </w:rPr>
        <w:t xml:space="preserve"> </w:t>
      </w:r>
      <w:r w:rsidR="003E2D94">
        <w:rPr>
          <w:noProof/>
        </w:rPr>
        <w:t>fo</w:t>
      </w:r>
      <w:r w:rsidR="003E2D94">
        <w:rPr>
          <w:noProof/>
        </w:rPr>
        <w:t>r</w:t>
      </w:r>
      <w:r w:rsidR="003E2D94">
        <w:rPr>
          <w:noProof/>
        </w:rPr>
        <w:t>g</w:t>
      </w:r>
      <w:r w:rsidR="003E2D94">
        <w:rPr>
          <w:noProof/>
        </w:rPr>
        <w:t>o</w:t>
      </w:r>
      <w:r w:rsidR="003E2D94">
        <w:rPr>
          <w:noProof/>
        </w:rPr>
        <w:t>t</w:t>
      </w:r>
      <w:r w:rsidR="003E2D94">
        <w:rPr>
          <w:noProof/>
        </w:rPr>
        <w:t>.</w:t>
      </w:r>
      <w:r w:rsidR="003E2D94">
        <w:rPr>
          <w:noProof/>
        </w:rPr>
        <w:t>.</w:t>
      </w:r>
      <w:r w:rsidR="003E2D94">
        <w:rPr>
          <w:noProof/>
        </w:rPr>
        <w:t>.</w:t>
      </w:r>
    </w:p>
  </w:comment>
  <w:comment w:id="18" w:author="Mark Lautman" w:date="2019-05-14T09:37:00Z" w:initials="ML">
    <w:p w14:paraId="297F3265" w14:textId="62358B1A" w:rsidR="009820E0" w:rsidRDefault="009820E0" w:rsidP="00E8545E">
      <w:pPr>
        <w:adjustRightInd/>
        <w:snapToGrid/>
        <w:spacing w:after="0"/>
        <w:ind w:left="180"/>
      </w:pPr>
      <w:r>
        <w:rPr>
          <w:rStyle w:val="CommentReference"/>
        </w:rPr>
        <w:annotationRef/>
      </w:r>
      <w:r w:rsidR="003E2D94">
        <w:rPr>
          <w:noProof/>
        </w:rPr>
        <w:t>J</w:t>
      </w:r>
      <w:r w:rsidR="003E2D94">
        <w:rPr>
          <w:noProof/>
        </w:rPr>
        <w:t>i</w:t>
      </w:r>
      <w:r w:rsidR="003E2D94">
        <w:rPr>
          <w:noProof/>
        </w:rPr>
        <w:t>l</w:t>
      </w:r>
      <w:r w:rsidR="003E2D94">
        <w:rPr>
          <w:noProof/>
        </w:rPr>
        <w:t>l</w:t>
      </w:r>
      <w:r w:rsidRPr="009820E0">
        <w:t xml:space="preserve">, should we </w:t>
      </w:r>
      <w:r w:rsidR="003E2D94">
        <w:rPr>
          <w:noProof/>
        </w:rPr>
        <w:t>e</w:t>
      </w:r>
      <w:r w:rsidR="003E2D94">
        <w:rPr>
          <w:noProof/>
        </w:rPr>
        <w:t>v</w:t>
      </w:r>
      <w:r w:rsidR="003E2D94">
        <w:rPr>
          <w:noProof/>
        </w:rPr>
        <w:t>e</w:t>
      </w:r>
      <w:r w:rsidR="003E2D94">
        <w:rPr>
          <w:noProof/>
        </w:rPr>
        <w:t>r</w:t>
      </w:r>
      <w:r w:rsidR="003E2D94">
        <w:rPr>
          <w:noProof/>
        </w:rPr>
        <w:t xml:space="preserve"> </w:t>
      </w:r>
      <w:r w:rsidRPr="009820E0">
        <w:t xml:space="preserve">use torn page, or just crop the graphic even if at an awkward part in the UI? See </w:t>
      </w:r>
      <w:r w:rsidR="003E2D94">
        <w:rPr>
          <w:noProof/>
        </w:rPr>
        <w:t>e</w:t>
      </w:r>
      <w:r w:rsidR="003E2D94">
        <w:rPr>
          <w:noProof/>
        </w:rPr>
        <w:t>x</w:t>
      </w:r>
      <w:r w:rsidR="003E2D94">
        <w:rPr>
          <w:noProof/>
        </w:rPr>
        <w:t>am</w:t>
      </w:r>
      <w:r w:rsidR="003E2D94">
        <w:rPr>
          <w:noProof/>
        </w:rPr>
        <w:t>p</w:t>
      </w:r>
      <w:r w:rsidR="003E2D94">
        <w:rPr>
          <w:noProof/>
        </w:rPr>
        <w:t>l</w:t>
      </w:r>
      <w:r w:rsidR="003E2D94">
        <w:rPr>
          <w:noProof/>
        </w:rPr>
        <w:t>e</w:t>
      </w:r>
      <w:r w:rsidR="003E2D94">
        <w:rPr>
          <w:noProof/>
        </w:rPr>
        <w:t xml:space="preserve"> </w:t>
      </w:r>
      <w:r w:rsidR="003E2D94">
        <w:rPr>
          <w:noProof/>
        </w:rPr>
        <w:t>o</w:t>
      </w:r>
      <w:r w:rsidR="003E2D94">
        <w:rPr>
          <w:noProof/>
        </w:rPr>
        <w:t>f</w:t>
      </w:r>
      <w:r w:rsidR="003E2D94">
        <w:rPr>
          <w:noProof/>
        </w:rPr>
        <w:t xml:space="preserve"> t</w:t>
      </w:r>
      <w:r w:rsidR="003E2D94">
        <w:rPr>
          <w:noProof/>
        </w:rPr>
        <w:t>or</w:t>
      </w:r>
      <w:r w:rsidR="003E2D94">
        <w:rPr>
          <w:noProof/>
        </w:rPr>
        <w:t>n</w:t>
      </w:r>
      <w:r w:rsidR="003E2D94">
        <w:rPr>
          <w:noProof/>
        </w:rPr>
        <w:t xml:space="preserve"> </w:t>
      </w:r>
      <w:r w:rsidR="003E2D94">
        <w:rPr>
          <w:noProof/>
        </w:rPr>
        <w:t>p</w:t>
      </w:r>
      <w:r w:rsidR="003E2D94">
        <w:rPr>
          <w:noProof/>
        </w:rPr>
        <w:t>age</w:t>
      </w:r>
      <w:r w:rsidR="003E2D94">
        <w:rPr>
          <w:noProof/>
        </w:rPr>
        <w:t xml:space="preserve"> a</w:t>
      </w:r>
      <w:r w:rsidR="003E2D94">
        <w:rPr>
          <w:noProof/>
        </w:rPr>
        <w:t xml:space="preserve">t </w:t>
      </w:r>
      <w:hyperlink r:id="rId1" w:history="1">
        <w:r>
          <w:rPr>
            <w:rStyle w:val="Hyperlink"/>
          </w:rPr>
          <w:t>http://docs.brightspot.com/cms/editorial-guide/roles-and-permissions/managing-users.html</w:t>
        </w:r>
      </w:hyperlink>
      <w:r w:rsidR="003E2D94">
        <w:rPr>
          <w:noProo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25BD5E" w15:done="0"/>
  <w15:commentEx w15:paraId="4DDE61EA" w15:done="0"/>
  <w15:commentEx w15:paraId="675F32A2" w15:done="0"/>
  <w15:commentEx w15:paraId="25D6E863" w15:done="0"/>
  <w15:commentEx w15:paraId="5B86AC6F" w15:done="0"/>
  <w15:commentEx w15:paraId="297F32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25BD5E" w16cid:durableId="20846E45"/>
  <w16cid:commentId w16cid:paraId="4DDE61EA" w16cid:durableId="20846EC8"/>
  <w16cid:commentId w16cid:paraId="675F32A2" w16cid:durableId="20846EF2"/>
  <w16cid:commentId w16cid:paraId="25D6E863" w16cid:durableId="2085086F"/>
  <w16cid:commentId w16cid:paraId="5B86AC6F" w16cid:durableId="208509A4"/>
  <w16cid:commentId w16cid:paraId="297F3265" w16cid:durableId="20850A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982EE" w14:textId="77777777" w:rsidR="003E2D94" w:rsidRDefault="003E2D94" w:rsidP="00A424F5">
      <w:pPr>
        <w:spacing w:after="0"/>
      </w:pPr>
      <w:r>
        <w:separator/>
      </w:r>
    </w:p>
  </w:endnote>
  <w:endnote w:type="continuationSeparator" w:id="0">
    <w:p w14:paraId="4084E968" w14:textId="77777777" w:rsidR="003E2D94" w:rsidRDefault="003E2D94" w:rsidP="00A424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DE2C" w14:textId="77777777" w:rsidR="0018740E" w:rsidRDefault="0018740E">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26C27" w14:textId="77777777" w:rsidR="003E2D94" w:rsidRDefault="003E2D94" w:rsidP="00A424F5">
      <w:pPr>
        <w:spacing w:after="0"/>
      </w:pPr>
      <w:r>
        <w:separator/>
      </w:r>
    </w:p>
  </w:footnote>
  <w:footnote w:type="continuationSeparator" w:id="0">
    <w:p w14:paraId="0EAAB37F" w14:textId="77777777" w:rsidR="003E2D94" w:rsidRDefault="003E2D94" w:rsidP="00A424F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EB9" w14:textId="77777777" w:rsidR="0018740E" w:rsidRDefault="001874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68E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DB650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A0AA2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48E9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BC54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99EB2D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5D0B02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96D6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E5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BA7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14"/>
  </w:num>
  <w:num w:numId="3">
    <w:abstractNumId w:val="18"/>
  </w:num>
  <w:num w:numId="4">
    <w:abstractNumId w:val="15"/>
  </w:num>
  <w:num w:numId="5">
    <w:abstractNumId w:val="19"/>
  </w:num>
  <w:num w:numId="6">
    <w:abstractNumId w:val="17"/>
  </w:num>
  <w:num w:numId="7">
    <w:abstractNumId w:val="10"/>
  </w:num>
  <w:num w:numId="8">
    <w:abstractNumId w:val="11"/>
  </w:num>
  <w:num w:numId="9">
    <w:abstractNumId w:val="12"/>
  </w:num>
  <w:num w:numId="10">
    <w:abstractNumId w:val="13"/>
  </w:num>
  <w:num w:numId="11">
    <w:abstractNumId w:val="16"/>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60C06"/>
    <w:rsid w:val="00086817"/>
    <w:rsid w:val="000910AA"/>
    <w:rsid w:val="001172C9"/>
    <w:rsid w:val="001329DA"/>
    <w:rsid w:val="0018740E"/>
    <w:rsid w:val="001B7E85"/>
    <w:rsid w:val="00211402"/>
    <w:rsid w:val="002C1CB2"/>
    <w:rsid w:val="002C5B64"/>
    <w:rsid w:val="00373F6C"/>
    <w:rsid w:val="003C2BB2"/>
    <w:rsid w:val="003D39DA"/>
    <w:rsid w:val="003E28A1"/>
    <w:rsid w:val="003E2D94"/>
    <w:rsid w:val="00434C3B"/>
    <w:rsid w:val="004358F3"/>
    <w:rsid w:val="00453265"/>
    <w:rsid w:val="00494492"/>
    <w:rsid w:val="004958F1"/>
    <w:rsid w:val="00545136"/>
    <w:rsid w:val="00572BCC"/>
    <w:rsid w:val="00607AA2"/>
    <w:rsid w:val="00631D69"/>
    <w:rsid w:val="00662D1B"/>
    <w:rsid w:val="00681509"/>
    <w:rsid w:val="006E4A1C"/>
    <w:rsid w:val="00706FE9"/>
    <w:rsid w:val="00752E32"/>
    <w:rsid w:val="00770FC6"/>
    <w:rsid w:val="007977F2"/>
    <w:rsid w:val="007C4F82"/>
    <w:rsid w:val="008071BC"/>
    <w:rsid w:val="00846410"/>
    <w:rsid w:val="00862F36"/>
    <w:rsid w:val="008851F2"/>
    <w:rsid w:val="008B1894"/>
    <w:rsid w:val="008F356D"/>
    <w:rsid w:val="0094457A"/>
    <w:rsid w:val="009820E0"/>
    <w:rsid w:val="0099280E"/>
    <w:rsid w:val="009C1F58"/>
    <w:rsid w:val="009C4F18"/>
    <w:rsid w:val="00A13FA1"/>
    <w:rsid w:val="00A161E1"/>
    <w:rsid w:val="00A424F5"/>
    <w:rsid w:val="00A535A9"/>
    <w:rsid w:val="00A915C8"/>
    <w:rsid w:val="00A954EA"/>
    <w:rsid w:val="00AD279A"/>
    <w:rsid w:val="00AE5D5F"/>
    <w:rsid w:val="00B046A4"/>
    <w:rsid w:val="00B37749"/>
    <w:rsid w:val="00B60BAC"/>
    <w:rsid w:val="00B67C03"/>
    <w:rsid w:val="00B8193A"/>
    <w:rsid w:val="00B96950"/>
    <w:rsid w:val="00BA1378"/>
    <w:rsid w:val="00BA3B8F"/>
    <w:rsid w:val="00BD106F"/>
    <w:rsid w:val="00BF5D73"/>
    <w:rsid w:val="00C57BD2"/>
    <w:rsid w:val="00CE7481"/>
    <w:rsid w:val="00D0654E"/>
    <w:rsid w:val="00D06EE0"/>
    <w:rsid w:val="00D71DFC"/>
    <w:rsid w:val="00DA3FC8"/>
    <w:rsid w:val="00E565E3"/>
    <w:rsid w:val="00E60A0F"/>
    <w:rsid w:val="00E94029"/>
    <w:rsid w:val="00F44A46"/>
    <w:rsid w:val="00F502D4"/>
    <w:rsid w:val="00F61010"/>
    <w:rsid w:val="00F714D0"/>
    <w:rsid w:val="00FE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4EA"/>
    <w:pPr>
      <w:adjustRightInd w:val="0"/>
      <w:snapToGrid w:val="0"/>
      <w:spacing w:after="240" w:line="240" w:lineRule="auto"/>
    </w:p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545136"/>
    <w:pPr>
      <w:spacing w:after="200"/>
      <w:jc w:val="center"/>
    </w:pPr>
    <w:rPr>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A424F5"/>
    <w:pPr>
      <w:tabs>
        <w:tab w:val="center" w:pos="4680"/>
        <w:tab w:val="right" w:pos="9360"/>
      </w:tabs>
    </w:pPr>
  </w:style>
  <w:style w:type="character" w:customStyle="1" w:styleId="HeaderChar">
    <w:name w:val="Header Char"/>
    <w:basedOn w:val="DefaultParagraphFont"/>
    <w:link w:val="Header"/>
    <w:uiPriority w:val="99"/>
    <w:rsid w:val="00A424F5"/>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A954EA"/>
    <w:pPr>
      <w:numPr>
        <w:numId w:val="21"/>
      </w:numPr>
    </w:pPr>
  </w:style>
  <w:style w:type="table" w:styleId="GridTable1Light-Accent1">
    <w:name w:val="Grid Table 1 Light Accent 1"/>
    <w:basedOn w:val="TableNormal"/>
    <w:uiPriority w:val="46"/>
    <w:rsid w:val="0094457A"/>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docs.brightspot.com/cms/editorial-guide/roles-and-permissions/managing-users.ht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docs.brightspot.com" TargetMode="External"/><Relationship Id="rId13" Type="http://schemas.openxmlformats.org/officeDocument/2006/relationships/image" Target="media/image5.svg"/><Relationship Id="rId18" Type="http://schemas.openxmlformats.org/officeDocument/2006/relationships/comments" Target="comments.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docs.brightspot.com/cms/editorial-guide/site-settings/global-dictionari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hyperlink" Target="%20http://jasonhall.ca/wp-content/uploads/2015/08/Microsoft.Press_.Microsoft.Manual.of_.Style_.4th.Edition.Jan_.2012.pdf" TargetMode="External"/><Relationship Id="rId2" Type="http://schemas.openxmlformats.org/officeDocument/2006/relationships/numbering" Target="numbering.xml"/><Relationship Id="rId16" Type="http://schemas.openxmlformats.org/officeDocument/2006/relationships/image" Target="media/image8.png"/><Relationship Id="rId20" Type="http://schemas.microsoft.com/office/2016/09/relationships/commentsIds" Target="commentsIds.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docs.microsoft.com/en-us/style-guide/welcome" TargetMode="Externa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Model%E2%80%93view%E2%80%93viewmodel"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B3BAE-CD34-5B42-AD14-3DDD76D69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21</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11593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
  <cp:keywords/>
  <dc:description/>
  <cp:lastModifiedBy>Mark Lautman</cp:lastModifiedBy>
  <cp:revision>42</cp:revision>
  <dcterms:created xsi:type="dcterms:W3CDTF">2019-05-06T17:02:00Z</dcterms:created>
  <dcterms:modified xsi:type="dcterms:W3CDTF">2019-05-14T14:07:00Z</dcterms:modified>
  <cp:category/>
</cp:coreProperties>
</file>