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D2B70" w:rsidRPr="003D2B70" w:rsidRDefault="003D2B70" w:rsidP="003D2B70">
      <w:pPr>
        <w:pStyle w:val="Title"/>
        <w:rPr>
          <w:rFonts w:ascii="Candara" w:hAnsi="Candara"/>
        </w:rPr>
      </w:pPr>
      <w:r>
        <w:rPr>
          <w:rFonts w:ascii="Candara" w:hAnsi="Candara"/>
        </w:rPr>
        <w:t>Staff Organisation</w:t>
      </w:r>
    </w:p>
    <w:p w:rsidR="003D2B70" w:rsidRDefault="003D2B70" w:rsidP="00B52C92">
      <w:pPr>
        <w:shd w:val="clear" w:color="auto" w:fill="FFFFFF"/>
        <w:spacing w:beforeLines="1" w:afterLines="1" w:line="240" w:lineRule="auto"/>
        <w:jc w:val="both"/>
      </w:pPr>
    </w:p>
    <w:p w:rsidR="003D2B70" w:rsidRPr="003D2B70" w:rsidRDefault="003D2B70" w:rsidP="003D2B70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  <w:r w:rsidRPr="003D2B70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Project Manager.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color w:val="000000"/>
          <w:sz w:val="19"/>
          <w:szCs w:val="19"/>
        </w:rPr>
      </w:pPr>
      <w:r>
        <w:rPr>
          <w:rFonts w:ascii="Arial" w:hAnsi="Arial" w:cs="Times New Roman"/>
          <w:color w:val="000000"/>
          <w:sz w:val="19"/>
          <w:szCs w:val="19"/>
        </w:rPr>
        <w:t>R</w:t>
      </w:r>
      <w:r w:rsidRPr="003D2B70">
        <w:rPr>
          <w:rFonts w:ascii="Arial" w:hAnsi="Arial" w:cs="Times New Roman"/>
          <w:color w:val="000000"/>
          <w:sz w:val="19"/>
          <w:szCs w:val="19"/>
        </w:rPr>
        <w:t>esponsible for overseeing and assisting the general running of the project, including:</w:t>
      </w:r>
    </w:p>
    <w:p w:rsidR="003D2B70" w:rsidRPr="003D2B70" w:rsidRDefault="003D2B70" w:rsidP="003D2B70">
      <w:pPr>
        <w:numPr>
          <w:ilvl w:val="0"/>
          <w:numId w:val="4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encouraging communication between the teams, and</w:t>
      </w:r>
    </w:p>
    <w:p w:rsidR="003D2B70" w:rsidRPr="003D2B70" w:rsidRDefault="003D2B70" w:rsidP="003D2B70">
      <w:pPr>
        <w:numPr>
          <w:ilvl w:val="0"/>
          <w:numId w:val="4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tracking each team's progress,</w:t>
      </w:r>
    </w:p>
    <w:p w:rsidR="003D2B70" w:rsidRDefault="003D2B70" w:rsidP="003D2B70">
      <w:pPr>
        <w:numPr>
          <w:ilvl w:val="0"/>
          <w:numId w:val="4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interfacing with the customer.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ind w:left="720"/>
        <w:rPr>
          <w:rFonts w:ascii="Arial" w:hAnsi="Arial"/>
          <w:color w:val="000000"/>
          <w:sz w:val="19"/>
          <w:szCs w:val="19"/>
        </w:rPr>
      </w:pPr>
    </w:p>
    <w:p w:rsidR="003D2B70" w:rsidRPr="003D2B70" w:rsidRDefault="003D2B70" w:rsidP="003D2B70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  <w:r w:rsidRPr="003D2B70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Analysis Team.</w:t>
      </w:r>
    </w:p>
    <w:p w:rsidR="003D2B70" w:rsidRPr="003D2B70" w:rsidRDefault="003D2B70" w:rsidP="003D2B70">
      <w:pPr>
        <w:numPr>
          <w:ilvl w:val="0"/>
          <w:numId w:val="5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their sections of the phase plan and organisation plan, and</w:t>
      </w:r>
    </w:p>
    <w:p w:rsidR="003D2B70" w:rsidRPr="003D2B70" w:rsidRDefault="003D2B70" w:rsidP="003D2B70">
      <w:pPr>
        <w:numPr>
          <w:ilvl w:val="0"/>
          <w:numId w:val="5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analysis model, and</w:t>
      </w:r>
    </w:p>
    <w:p w:rsidR="003D2B70" w:rsidRPr="003D2B70" w:rsidRDefault="003D2B70" w:rsidP="003D2B70">
      <w:pPr>
        <w:numPr>
          <w:ilvl w:val="0"/>
          <w:numId w:val="5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user documentation.</w:t>
      </w:r>
    </w:p>
    <w:p w:rsid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color w:val="000000"/>
          <w:sz w:val="19"/>
          <w:szCs w:val="19"/>
        </w:rPr>
      </w:pPr>
    </w:p>
    <w:p w:rsidR="003D2B70" w:rsidRPr="003D2B70" w:rsidRDefault="003D2B70" w:rsidP="003D2B70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  <w:r w:rsidRPr="003D2B70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Design Team.</w:t>
      </w:r>
    </w:p>
    <w:p w:rsidR="003D2B70" w:rsidRPr="003D2B70" w:rsidRDefault="003D2B70" w:rsidP="003D2B70">
      <w:pPr>
        <w:numPr>
          <w:ilvl w:val="0"/>
          <w:numId w:val="6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their sections of the phase plan and organisation plan,</w:t>
      </w:r>
    </w:p>
    <w:p w:rsidR="003D2B70" w:rsidRPr="003D2B70" w:rsidRDefault="003D2B70" w:rsidP="003D2B70">
      <w:pPr>
        <w:numPr>
          <w:ilvl w:val="0"/>
          <w:numId w:val="6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high-level design specification, and</w:t>
      </w:r>
    </w:p>
    <w:p w:rsidR="003D2B70" w:rsidRDefault="003D2B70" w:rsidP="003D2B70">
      <w:pPr>
        <w:numPr>
          <w:ilvl w:val="0"/>
          <w:numId w:val="6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detailed design specification.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ind w:left="720"/>
        <w:rPr>
          <w:rFonts w:ascii="Arial" w:hAnsi="Arial"/>
          <w:color w:val="000000"/>
          <w:sz w:val="19"/>
          <w:szCs w:val="19"/>
        </w:rPr>
      </w:pPr>
    </w:p>
    <w:p w:rsidR="003D2B70" w:rsidRPr="003D2B70" w:rsidRDefault="003D2B70" w:rsidP="003D2B70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  <w:r w:rsidRPr="003D2B70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Programming Team.</w:t>
      </w:r>
    </w:p>
    <w:p w:rsidR="003D2B70" w:rsidRPr="003D2B70" w:rsidRDefault="003D2B70" w:rsidP="003D2B70">
      <w:pPr>
        <w:numPr>
          <w:ilvl w:val="0"/>
          <w:numId w:val="7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their sections of the phase plan and organisation plan, and</w:t>
      </w:r>
    </w:p>
    <w:p w:rsidR="003D2B70" w:rsidRDefault="003D2B70" w:rsidP="003D2B70">
      <w:pPr>
        <w:numPr>
          <w:ilvl w:val="0"/>
          <w:numId w:val="7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source code.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ind w:left="720"/>
        <w:rPr>
          <w:rFonts w:ascii="Arial" w:hAnsi="Arial"/>
          <w:color w:val="000000"/>
          <w:sz w:val="19"/>
          <w:szCs w:val="19"/>
        </w:rPr>
      </w:pPr>
    </w:p>
    <w:p w:rsidR="003D2B70" w:rsidRPr="003D2B70" w:rsidRDefault="003D2B70" w:rsidP="003D2B70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  <w:r w:rsidRPr="003D2B70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Quality Assurance Team.</w:t>
      </w:r>
    </w:p>
    <w:p w:rsidR="003D2B70" w:rsidRPr="003D2B70" w:rsidRDefault="003D2B70" w:rsidP="003D2B70">
      <w:pPr>
        <w:numPr>
          <w:ilvl w:val="0"/>
          <w:numId w:val="8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their sections of the phase plan and organisation plan,</w:t>
      </w:r>
    </w:p>
    <w:p w:rsidR="003D2B70" w:rsidRPr="003D2B70" w:rsidRDefault="003D2B70" w:rsidP="003D2B70">
      <w:pPr>
        <w:numPr>
          <w:ilvl w:val="0"/>
          <w:numId w:val="8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acceptance criteria,</w:t>
      </w:r>
    </w:p>
    <w:p w:rsidR="003D2B70" w:rsidRPr="003D2B70" w:rsidRDefault="003D2B70" w:rsidP="003D2B70">
      <w:pPr>
        <w:numPr>
          <w:ilvl w:val="0"/>
          <w:numId w:val="8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test specification,</w:t>
      </w:r>
    </w:p>
    <w:p w:rsidR="003D2B70" w:rsidRPr="003D2B70" w:rsidRDefault="003D2B70" w:rsidP="003D2B70">
      <w:pPr>
        <w:numPr>
          <w:ilvl w:val="0"/>
          <w:numId w:val="8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for ensuring that the analysis, design and implementation agree and adhere to the guidelines in this manual, and</w:t>
      </w:r>
    </w:p>
    <w:p w:rsidR="003D2B70" w:rsidRDefault="003D2B70" w:rsidP="003D2B70">
      <w:pPr>
        <w:numPr>
          <w:ilvl w:val="0"/>
          <w:numId w:val="8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the minutes of the deliverable reviews.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ind w:left="720"/>
        <w:rPr>
          <w:rFonts w:ascii="Arial" w:hAnsi="Arial"/>
          <w:color w:val="000000"/>
          <w:sz w:val="19"/>
          <w:szCs w:val="19"/>
        </w:rPr>
      </w:pP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color w:val="000000"/>
          <w:sz w:val="19"/>
          <w:szCs w:val="19"/>
        </w:rPr>
      </w:pPr>
      <w:r w:rsidRPr="003D2B70">
        <w:rPr>
          <w:rFonts w:ascii="Arial" w:hAnsi="Arial" w:cs="Times New Roman"/>
          <w:color w:val="000000"/>
          <w:sz w:val="19"/>
          <w:szCs w:val="19"/>
        </w:rPr>
        <w:t>However, note that the analysis, design and programming phases should have some overlap, and that during the overlap period the appropriate teams should collaborate.</w:t>
      </w:r>
    </w:p>
    <w:p w:rsid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b/>
          <w:color w:val="000000"/>
          <w:sz w:val="19"/>
          <w:szCs w:val="19"/>
        </w:rPr>
      </w:pPr>
    </w:p>
    <w:p w:rsidR="003D2B70" w:rsidRPr="003D2B70" w:rsidRDefault="003D2B70" w:rsidP="003D2B70">
      <w:pPr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</w:pPr>
      <w:r w:rsidRPr="003D2B70">
        <w:rPr>
          <w:rFonts w:ascii="Candara" w:eastAsiaTheme="majorEastAsia" w:hAnsi="Candara" w:cstheme="majorBidi"/>
          <w:b/>
          <w:bCs/>
          <w:color w:val="244061" w:themeColor="accent1" w:themeShade="80"/>
          <w:sz w:val="28"/>
          <w:szCs w:val="28"/>
        </w:rPr>
        <w:t>Individual responsibilities. 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color w:val="000000"/>
          <w:sz w:val="19"/>
          <w:szCs w:val="19"/>
        </w:rPr>
      </w:pPr>
      <w:r w:rsidRPr="003D2B70">
        <w:rPr>
          <w:rFonts w:ascii="Arial" w:hAnsi="Arial" w:cs="Times New Roman"/>
          <w:color w:val="000000"/>
          <w:sz w:val="19"/>
          <w:szCs w:val="19"/>
        </w:rPr>
        <w:t xml:space="preserve">The </w:t>
      </w:r>
      <w:r w:rsidRPr="003D2B70">
        <w:rPr>
          <w:rFonts w:ascii="Arial" w:hAnsi="Arial" w:cs="Times New Roman"/>
          <w:b/>
          <w:color w:val="000000"/>
          <w:sz w:val="19"/>
          <w:szCs w:val="19"/>
        </w:rPr>
        <w:t>team representative's</w:t>
      </w:r>
      <w:r w:rsidRPr="003D2B70">
        <w:rPr>
          <w:rFonts w:ascii="Arial" w:hAnsi="Arial" w:cs="Times New Roman"/>
          <w:color w:val="000000"/>
          <w:sz w:val="19"/>
          <w:szCs w:val="19"/>
        </w:rPr>
        <w:t xml:space="preserve"> responsibilities are:</w:t>
      </w:r>
    </w:p>
    <w:p w:rsidR="003D2B70" w:rsidRPr="003D2B70" w:rsidRDefault="003D2B70" w:rsidP="003D2B70">
      <w:pPr>
        <w:numPr>
          <w:ilvl w:val="0"/>
          <w:numId w:val="9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representing the team to the other teams, to the customer, and to the review manager, and</w:t>
      </w:r>
    </w:p>
    <w:p w:rsidR="003D2B70" w:rsidRPr="003D2B70" w:rsidRDefault="003D2B70" w:rsidP="003D2B70">
      <w:pPr>
        <w:numPr>
          <w:ilvl w:val="0"/>
          <w:numId w:val="9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ensuring that deliverables are sent to the customer on time.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color w:val="000000"/>
          <w:sz w:val="19"/>
          <w:szCs w:val="19"/>
        </w:rPr>
      </w:pPr>
      <w:r w:rsidRPr="003D2B70">
        <w:rPr>
          <w:rFonts w:ascii="Arial" w:hAnsi="Arial" w:cs="Times New Roman"/>
          <w:color w:val="000000"/>
          <w:sz w:val="19"/>
          <w:szCs w:val="19"/>
        </w:rPr>
        <w:t xml:space="preserve">The </w:t>
      </w:r>
      <w:r w:rsidRPr="003D2B70">
        <w:rPr>
          <w:rFonts w:ascii="Arial" w:hAnsi="Arial" w:cs="Times New Roman"/>
          <w:b/>
          <w:color w:val="000000"/>
          <w:sz w:val="19"/>
          <w:szCs w:val="19"/>
        </w:rPr>
        <w:t>team chair's</w:t>
      </w:r>
      <w:r w:rsidRPr="003D2B70">
        <w:rPr>
          <w:rFonts w:ascii="Arial" w:hAnsi="Arial" w:cs="Times New Roman"/>
          <w:color w:val="000000"/>
          <w:sz w:val="19"/>
          <w:szCs w:val="19"/>
        </w:rPr>
        <w:t xml:space="preserve"> responsibilities are:</w:t>
      </w:r>
    </w:p>
    <w:p w:rsidR="003D2B70" w:rsidRPr="003D2B70" w:rsidRDefault="003D2B70" w:rsidP="003D2B70">
      <w:pPr>
        <w:numPr>
          <w:ilvl w:val="0"/>
          <w:numId w:val="10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overseeing the production of the deliverables, and</w:t>
      </w:r>
    </w:p>
    <w:p w:rsidR="003D2B70" w:rsidRPr="003D2B70" w:rsidRDefault="003D2B70" w:rsidP="003D2B70">
      <w:pPr>
        <w:numPr>
          <w:ilvl w:val="0"/>
          <w:numId w:val="10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arranging and chairing team meetings and review meetings.</w:t>
      </w:r>
    </w:p>
    <w:p w:rsidR="003D2B70" w:rsidRPr="003D2B70" w:rsidRDefault="003D2B70" w:rsidP="003D2B70">
      <w:pPr>
        <w:shd w:val="clear" w:color="auto" w:fill="FFFFFF"/>
        <w:spacing w:beforeLines="1" w:afterLines="1" w:line="240" w:lineRule="auto"/>
        <w:jc w:val="both"/>
        <w:rPr>
          <w:rFonts w:ascii="Arial" w:hAnsi="Arial" w:cs="Times New Roman"/>
          <w:color w:val="000000"/>
          <w:sz w:val="19"/>
          <w:szCs w:val="19"/>
        </w:rPr>
      </w:pPr>
      <w:r w:rsidRPr="003D2B70">
        <w:rPr>
          <w:rFonts w:ascii="Arial" w:hAnsi="Arial" w:cs="Times New Roman"/>
          <w:color w:val="000000"/>
          <w:sz w:val="19"/>
          <w:szCs w:val="19"/>
        </w:rPr>
        <w:t xml:space="preserve">The </w:t>
      </w:r>
      <w:r w:rsidRPr="003D2B70">
        <w:rPr>
          <w:rFonts w:ascii="Arial" w:hAnsi="Arial" w:cs="Times New Roman"/>
          <w:b/>
          <w:color w:val="000000"/>
          <w:sz w:val="19"/>
          <w:szCs w:val="19"/>
        </w:rPr>
        <w:t>team recorder's</w:t>
      </w:r>
      <w:r w:rsidRPr="003D2B70">
        <w:rPr>
          <w:rFonts w:ascii="Arial" w:hAnsi="Arial" w:cs="Times New Roman"/>
          <w:color w:val="000000"/>
          <w:sz w:val="19"/>
          <w:szCs w:val="19"/>
        </w:rPr>
        <w:t xml:space="preserve"> responsibilities are:</w:t>
      </w:r>
    </w:p>
    <w:p w:rsidR="003D2B70" w:rsidRPr="003D2B70" w:rsidRDefault="003D2B70" w:rsidP="003D2B70">
      <w:pPr>
        <w:numPr>
          <w:ilvl w:val="0"/>
          <w:numId w:val="11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minuting team meetings and review meetings, and</w:t>
      </w:r>
    </w:p>
    <w:p w:rsidR="003D2B70" w:rsidRPr="003D2B70" w:rsidRDefault="003D2B70" w:rsidP="003D2B70">
      <w:pPr>
        <w:numPr>
          <w:ilvl w:val="0"/>
          <w:numId w:val="11"/>
        </w:numPr>
        <w:shd w:val="clear" w:color="auto" w:fill="FFFFFF"/>
        <w:spacing w:beforeLines="1" w:afterLines="1" w:line="240" w:lineRule="auto"/>
        <w:rPr>
          <w:rFonts w:ascii="Arial" w:hAnsi="Arial"/>
          <w:color w:val="000000"/>
          <w:sz w:val="19"/>
          <w:szCs w:val="19"/>
        </w:rPr>
      </w:pPr>
      <w:r w:rsidRPr="003D2B70">
        <w:rPr>
          <w:rFonts w:ascii="Arial" w:hAnsi="Arial"/>
          <w:color w:val="000000"/>
          <w:sz w:val="19"/>
          <w:szCs w:val="19"/>
        </w:rPr>
        <w:t>circulating the minutes.</w:t>
      </w:r>
    </w:p>
    <w:p w:rsidR="00FB14EB" w:rsidRPr="00B52C92" w:rsidRDefault="00FB14EB" w:rsidP="00B52C92">
      <w:pPr>
        <w:shd w:val="clear" w:color="auto" w:fill="FFFFFF"/>
        <w:spacing w:beforeLines="1" w:afterLines="1" w:line="240" w:lineRule="auto"/>
        <w:jc w:val="both"/>
        <w:rPr>
          <w:rStyle w:val="IntenseEmphasis"/>
          <w:b w:val="0"/>
          <w:bCs w:val="0"/>
          <w:i w:val="0"/>
          <w:iCs w:val="0"/>
          <w:color w:val="auto"/>
        </w:rPr>
      </w:pPr>
    </w:p>
    <w:sectPr w:rsidR="00FB14EB" w:rsidRPr="00B52C92" w:rsidSect="0029787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E46E1"/>
    <w:multiLevelType w:val="multilevel"/>
    <w:tmpl w:val="D318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3458E"/>
    <w:multiLevelType w:val="multilevel"/>
    <w:tmpl w:val="525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05626"/>
    <w:multiLevelType w:val="multilevel"/>
    <w:tmpl w:val="6DF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857D1"/>
    <w:multiLevelType w:val="multilevel"/>
    <w:tmpl w:val="809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F3A85"/>
    <w:multiLevelType w:val="multilevel"/>
    <w:tmpl w:val="820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B3676"/>
    <w:multiLevelType w:val="multilevel"/>
    <w:tmpl w:val="080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C5A20"/>
    <w:multiLevelType w:val="multilevel"/>
    <w:tmpl w:val="83E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0054B"/>
    <w:multiLevelType w:val="multilevel"/>
    <w:tmpl w:val="678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D291F"/>
    <w:multiLevelType w:val="multilevel"/>
    <w:tmpl w:val="91A0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3C0481"/>
    <w:multiLevelType w:val="multilevel"/>
    <w:tmpl w:val="FE1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72BAB"/>
    <w:multiLevelType w:val="multilevel"/>
    <w:tmpl w:val="0EA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characterSpacingControl w:val="doNotCompress"/>
  <w:compat/>
  <w:rsids>
    <w:rsidRoot w:val="00FB14EB"/>
    <w:rsid w:val="00065027"/>
    <w:rsid w:val="00263A5B"/>
    <w:rsid w:val="0029787B"/>
    <w:rsid w:val="003D2B70"/>
    <w:rsid w:val="00463650"/>
    <w:rsid w:val="005A149B"/>
    <w:rsid w:val="007E7C37"/>
    <w:rsid w:val="009D1EB4"/>
    <w:rsid w:val="00B33AD3"/>
    <w:rsid w:val="00B52C92"/>
    <w:rsid w:val="00CA7BD4"/>
    <w:rsid w:val="00CF78C1"/>
    <w:rsid w:val="00F76E3A"/>
    <w:rsid w:val="00FB14EB"/>
    <w:rsid w:val="00FD2481"/>
    <w:rsid w:val="00FE31B1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636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B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787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787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B33AD3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33AD3"/>
  </w:style>
  <w:style w:type="character" w:styleId="Hyperlink">
    <w:name w:val="Hyperlink"/>
    <w:basedOn w:val="DefaultParagraphFont"/>
    <w:uiPriority w:val="99"/>
    <w:rsid w:val="00B33A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2B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B70"/>
  </w:style>
  <w:style w:type="paragraph" w:styleId="Footer">
    <w:name w:val="footer"/>
    <w:basedOn w:val="Normal"/>
    <w:link w:val="FooterChar"/>
    <w:uiPriority w:val="99"/>
    <w:semiHidden/>
    <w:unhideWhenUsed/>
    <w:rsid w:val="003D2B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Word 12.0.0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Olly</dc:creator>
  <cp:lastModifiedBy>Eleanor Shakeshaft</cp:lastModifiedBy>
  <cp:revision>2</cp:revision>
  <dcterms:created xsi:type="dcterms:W3CDTF">2012-02-06T14:25:00Z</dcterms:created>
  <dcterms:modified xsi:type="dcterms:W3CDTF">2012-02-06T14:25:00Z</dcterms:modified>
</cp:coreProperties>
</file>