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268b3d6 (main) — verification cycle of 13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sports-pool (Vercel) — deploy READY on 268b3d6, verified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The 13 August verification found the audited remediation had NEVER REACHED PRODUCTION — a sub-daily Vercel cron on the Hobby plan made Vercel refuse to create deployments, so five commits including the whole compliance layer silently never shipped while CI stayed green. That is fixed, guarded against recurrence, and production is verified live. Every remaining Critical and High item is now either a production credential, a legal opinion, or a processor approval; nothing outstanding is application code. Section 13 states what the client must do — wire the real keys, redeploy, watch /api/health go green, and run the money path once in test mode.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2"/>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2"/>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2"/>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2"/>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2"/>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2"/>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2"/>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2"/>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2"/>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2"/>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2"/>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2"/>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2"/>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2"/>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2"/>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UPSTASH_REDIS_REST_URL and UPSTASH_REDIS_REST_TOKEN are unset in production, so every throttle — including the sign-in limit protecting accounts with balances — degrades to a per-instance in-memory window that serverless scatters across processes. The limiter code path is ready and unit-tested; this is the last two-minute fix with a disproportionate payoff. (OPS-3)</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STRIPE_WEBHOOK_SECRET must match the live endpoint. If the webhook is misconfigured a user is charged and receives no card — the exact failure the fulfilment code is written to prevent, and the exact mismatch the new reconcile cron will flag the morning after.</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NEW, BLOCKING</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Unset in production. Vercel's own runtime errors carry '[cron/settle] fatal: Missing SUPABASE_SERVICE_ROLE_KEY' first seen 5 August and recurring to 12 August, and the health probe added on 13 August reported config and database down within a minute of going live. Every service-role path is therefore dead in production: pool settlement never completes, and the Stripe webhook cannot fulfil a purchase — a user can be charged and receive nothing. The site serves normally, which is exactly why this went unnoticed for eight days. Confirm with: curl -H "Authorization: Bearer $CRON_SECRET" https://sports-pool.vercel.app/api/health</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PARTLY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at the HTTP layer on 13 August: tests/e2e/smoke.test.ts runs black-box against a live deployment, asserting the CSP and nonce, clickjacking and sniffing headers, the health contract's two shapes, anonymous rejection on the money routes, CSRF refusal of a cross-origin state change, the 410 tombstones, and 404 on unknown API paths across every method. 13 of 13 pass against production at 268b3d6; it skips rather than fails without E2E_BASE_URL, so it can never become a green test that checks nothing. It found a real production defect on first run (Section 12). Still outstanding: the browser-level journeys — signup, purchase, picks, withdrawal — which need a driver and a seeded session, and the test-mode money path in 9.A.</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unit suite pins the shared guards every route passes through, which is the highest-leverage seam — but per-route tests of auth, ownership and error shapes would catch wiring mistakes the guard tests cannot.</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automated jsx-a11y gate now blocks keyboard and semantic regressions in CI, and 23 defects were fixed this cycle — but an automated floor is not a usability verdict. One session with VoiceOver or NVDA across signup, purchase and picks closes the gap.</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(optional)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is global for the CSP nonce — an accepted trade this cycle. If marketing SEO becomes a priority, serve public pages a nonce-free CSP and scope force-dynamic to authenticated routes.</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Both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2"/>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2"/>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2"/>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2"/>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2"/>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2"/>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2"/>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2"/>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2"/>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2"/>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2"/>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color w:val="1A1A1A"/>
          <w:sz w:val="21"/>
          <w:szCs w:val="21"/>
        </w:rPr>
        <w:t xml:space="preserve">This is the whole technical handover. Nothing here needs an engineer.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the production credentials on Vercel: SUPABASE_SERVICE_ROLE_KEY, STRIPE_SECRET_KEY, NEXT_PUBLIC_STRIPE_PUBLISHABLE_KEY, STRIPE_WEBHOOK_SECRET, PAYPAL_MODE=live plus PayPal client id/secret, CRON_SECRET, and the two Upstash variables. docs/RUNBOOK.md §3 is the table, with where each value comes from and what breaks without it.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Adding a variable changes nothing until a new build exists. This step is missed constantly — it is the reason the service-role key appeared not to work on 13 August.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same value must also exist as a GitHub Actions secret. Without it settle-pools.yml and alert.yml SKIP and still report success — a green workflow doing nothing.</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 returns a component-by-component breakdown naming every unset variable and what it costs. Work the list until status reads "ok". This is the readiness test; it needs no engineer to interpret.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and it is the one item that genuinely cannot be closed without live processor credentials.</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2"/>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2"/>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2"/>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2"/>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2"/>
        </w:numPr>
        <w:spacing w:after="80" w:line="276"/>
      </w:pPr>
      <w:r>
        <w:rPr>
          <w:rFonts w:ascii="Calibri" w:cs="Calibri" w:eastAsia="Calibri" w:hAnsi="Calibri"/>
          <w:sz w:val="21"/>
          <w:szCs w:val="21"/>
        </w:rPr>
        <w:t xml:space="preserve">Browser-level journey tests. The HTTP smoke suite covers the anonymous attack surface and runs against any deployment, but signup, purchase, picks and withdrawal are not driven through a real browser. (9.C, High)</w:t>
      </w:r>
    </w:p>
    <w:p>
      <w:pPr>
        <w:pStyle w:val="ListParagraph"/>
        <w:numPr>
          <w:ilvl w:val="0"/>
          <w:numId w:val="2"/>
        </w:numPr>
        <w:spacing w:after="80" w:line="276"/>
      </w:pPr>
      <w:r>
        <w:rPr>
          <w:rFonts w:ascii="Calibri" w:cs="Calibri" w:eastAsia="Calibri" w:hAnsi="Calibri"/>
          <w:sz w:val="21"/>
          <w:szCs w:val="21"/>
        </w:rPr>
        <w:t xml:space="preserve">Per-route test coverage beyond the shared guard layer. The guards are the highest-leverage seam and are pinned; per-route auth and ownership tests would catch wiring mistakes the guard tests structurally cannot. (9.C, Medium)</w:t>
      </w:r>
    </w:p>
    <w:p>
      <w:pPr>
        <w:pStyle w:val="ListParagraph"/>
        <w:numPr>
          <w:ilvl w:val="0"/>
          <w:numId w:val="2"/>
        </w:numPr>
        <w:spacing w:after="80" w:line="276"/>
      </w:pPr>
      <w:r>
        <w:rPr>
          <w:rFonts w:ascii="Calibri" w:cs="Calibri" w:eastAsia="Calibri" w:hAnsi="Calibri"/>
          <w:sz w:val="21"/>
          <w:szCs w:val="21"/>
        </w:rPr>
        <w:t xml:space="preserve">A manual screen-reader pass. 21 jsx-a11y rules block CI at error severity and 23 defects were fixed, but an automated floor is not a usability verdict. (9.D, Medium)</w:t>
      </w:r>
    </w:p>
    <w:p>
      <w:pPr>
        <w:pStyle w:val="ListParagraph"/>
        <w:numPr>
          <w:ilvl w:val="0"/>
          <w:numId w:val="2"/>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2"/>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2"/>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2"/>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2"/>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2"/>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2"/>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2"/>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4A6"/>
        <w:sz w:val="16"/>
        <w:szCs w:val="16"/>
      </w:rPr>
      <w:t xml:space="preserve">Sports Pool — Full-Stack Audit  |  2026-08-12 remediation cycle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 Pool — Full-Stack Audit</dc:title>
  <dc:creator>Security &amp; Reliability Audit</dc:creator>
  <dc:description>Frontend, backend, database and operational readiness audit with gap checklists</dc:description>
  <cp:lastModifiedBy>Un-named</cp:lastModifiedBy>
  <cp:revision>1</cp:revision>
  <dcterms:created xsi:type="dcterms:W3CDTF">2026-08-13T08:50:23.155Z</dcterms:created>
  <dcterms:modified xsi:type="dcterms:W3CDTF">2026-08-13T08:50:23.156Z</dcterms:modified>
</cp:coreProperties>
</file>

<file path=docProps/custom.xml><?xml version="1.0" encoding="utf-8"?>
<Properties xmlns="http://schemas.openxmlformats.org/officeDocument/2006/custom-properties" xmlns:vt="http://schemas.openxmlformats.org/officeDocument/2006/docPropsVTypes"/>
</file>