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04ac7e7 (main) — verification, provisioning, final sweep and a clean client provision, 13–14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Deployed and verified live; 14 HTTP and 44 browser assertions pass against it, re-run automatically after every production deploy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and materially further along than at the start of this cycle. The 13 August verification found the audited remediation had NEVER REACHED PRODUCTION — a sub-daily Vercel cron made Vercel refuse to create deployments, so five commits including the whole compliance layer silently never shipped while CI stayed green. That is fixed and guarded. Since then the developer has provisioned and verified every money-path credential except PayPal: the service-role key that had left settlement and Stripe fulfilment dead for eight days, the Stripe webhook that was rejecting every delivery, distributed rate limiting, and the shared secret that had left settlement's fast cadence and the error pager silently skipping. Three items remain — PayPal credentials, the test-mode money-path run, and a legal opinion on jurisdictions. Nothing outstanding is application code. See Section 13.</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2"/>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2"/>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2"/>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2"/>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2"/>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2"/>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2"/>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2"/>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2"/>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2"/>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2"/>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2"/>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2"/>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2"/>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2"/>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and verified from outside: 13 consecutive requests to a rate-limited route returned exactly 10 allowed then 429, matching the authSignin limit of 10 per 5 minutes. A per-instance in-memory store scatters across serverless processes and rarely lands on the boundary exactly, so hitting it precisely is the signature of a single shared counter. Every throttle — including the sign-in limit protecting accounts with balances — is now distributed. (OPS-3)</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 endpoint was registered against /api/stripe/webhook subscribed to checkout.session.completed only, and STRIPE_WEBHOOK_SECRET set on Vercel. Verified from outside without credentials: an unsigned POST now answers 400 Missing stripe-signature where it previously answered 503 Webhook not configured. That 503 meant every real delivery was rejected — a player could be charged and receive nothing. This was the single most consequential gap in the product and it is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having been unset since 5 August. While it was missing, every service-role path was dead in production: settlement could not complete and the Stripe webhook could not fulfil a purchase, yet the public site served normally — which is exactly why eight days passed unnoticed. The health probe added the same day reported it within a minute of going live.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2"/>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2"/>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2"/>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2"/>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2"/>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2"/>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2"/>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2"/>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2"/>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2"/>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Signup rejected submissions silently</w:t>
      </w:r>
    </w:p>
    <w:p>
      <w:pPr>
        <w:spacing w:after="120" w:line="276"/>
      </w:pPr>
      <w:r>
        <w:rPr>
          <w:rFonts w:ascii="Calibri" w:cs="Calibri" w:eastAsia="Calibri" w:hAnsi="Calibri"/>
          <w:color w:val="1A1A1A"/>
          <w:sz w:val="21"/>
          <w:szCs w:val="21"/>
        </w:rPr>
        <w:t xml:space="preserve">Raised from a screenshot of the live form rather than found by a test. Two defects in one screen. The password field could not be revealed, so it was typed blind against rules the user could not check. And validation errors rendered only as small red text beneath each field — on a phone the failing field is usually scrolled out of view when the submit button is pressed, so the button appeared to do nothing.</w:t>
      </w:r>
    </w:p>
    <w:p>
      <w:pPr>
        <w:spacing w:after="120" w:line="276"/>
      </w:pPr>
      <w:r>
        <w:rPr>
          <w:rFonts w:ascii="Calibri" w:cs="Calibri" w:eastAsia="Calibri" w:hAnsi="Calibri"/>
          <w:color w:val="1A1A1A"/>
          <w:sz w:val="21"/>
          <w:szCs w:val="21"/>
        </w:rPr>
        <w:t xml:space="preserve">"Nothing happened" is the worst available feedback: the user cannot distinguish a rejected form from a broken site, and the usual next move is to press again, or leave. The cause was precise — react-hook-form's handleSubmit takes a second callback that fires when the schema rejects, and none was passed.</w:t>
      </w:r>
    </w:p>
    <w:p>
      <w:pPr>
        <w:pStyle w:val="ListParagraph"/>
        <w:numPr>
          <w:ilvl w:val="0"/>
          <w:numId w:val="2"/>
        </w:numPr>
        <w:spacing w:after="80" w:line="276"/>
      </w:pPr>
      <w:r>
        <w:rPr>
          <w:rFonts w:ascii="Calibri" w:cs="Calibri" w:eastAsia="Calibri" w:hAnsi="Calibri"/>
          <w:sz w:val="21"/>
          <w:szCs w:val="21"/>
        </w:rPr>
        <w:t xml:space="preserve">A reveal toggle on the shared FormInput, defaulting on for password fields so login gets it too. A real button rather than a div with an onClick: keyboard reachable, cannot submit the form, and carries aria-pressed so the state is announced rather than conveyed by an icon.</w:t>
      </w:r>
    </w:p>
    <w:p>
      <w:pPr>
        <w:pStyle w:val="ListParagraph"/>
        <w:numPr>
          <w:ilvl w:val="0"/>
          <w:numId w:val="2"/>
        </w:numPr>
        <w:spacing w:after="80" w:line="276"/>
      </w:pPr>
      <w:r>
        <w:rPr>
          <w:rFonts w:ascii="Calibri" w:cs="Calibri" w:eastAsia="Calibri" w:hAnsi="Calibri"/>
          <w:sz w:val="21"/>
          <w:szCs w:val="21"/>
        </w:rPr>
        <w:t xml:space="preserve">A modal listing every problem in form order with human labels. Built on Radix Dialog for focus trapping, Escape and focus restoration. A dialog rather than a toast deliberately — a toast auto-dismisses, is announced politely and can be missed, none of which suits "your account was not created". Server rejections route through it too, so an email already taken surfaces where the user is looking.</w:t>
      </w:r>
    </w:p>
    <w:p>
      <w:pPr>
        <w:pStyle w:val="ListParagraph"/>
        <w:numPr>
          <w:ilvl w:val="0"/>
          <w:numId w:val="2"/>
        </w:numPr>
        <w:spacing w:after="80" w:line="276"/>
      </w:pPr>
      <w:r>
        <w:rPr>
          <w:rFonts w:ascii="Calibri" w:cs="Calibri" w:eastAsia="Calibri" w:hAnsi="Calibri"/>
          <w:sz w:val="21"/>
          <w:szCs w:val="21"/>
        </w:rPr>
        <w:t xml:space="preserve">The inline messages stay. They are right for saying what is wrong with a field once you are looking at it; the dialog does the thing they cannot, which is get attention at the moment the button was pressed.</w:t>
      </w:r>
    </w:p>
    <w:p>
      <w:pPr>
        <w:pStyle w:val="Heading2"/>
        <w:spacing w:after="140" w:before="280"/>
      </w:pPr>
      <w:r>
        <w:rPr>
          <w:rFonts w:ascii="Calibri" w:cs="Calibri" w:eastAsia="Calibri" w:hAnsi="Calibri"/>
          <w:b/>
          <w:bCs/>
          <w:color w:val="1F3864"/>
          <w:sz w:val="26"/>
          <w:szCs w:val="26"/>
        </w:rPr>
        <w:t xml:space="preserve">12.10  Provisioning completed and verified</w:t>
      </w:r>
    </w:p>
    <w:p>
      <w:pPr>
        <w:spacing w:after="120" w:line="276"/>
      </w:pPr>
      <w:r>
        <w:rPr>
          <w:rFonts w:ascii="Calibri" w:cs="Calibri" w:eastAsia="Calibri" w:hAnsi="Calibri"/>
          <w:color w:val="1A1A1A"/>
          <w:sz w:val="21"/>
          <w:szCs w:val="21"/>
        </w:rPr>
        <w:t xml:space="preserve">The credentials the earlier sections describe as outstanding were set during this cycle and verified from OUTSIDE the system, without the developer ever handling a secret value. The method matters as much as the result: behaviour proves configuration, so nothing had to be pasted into a chat, a file or a log.</w:t>
      </w:r>
    </w:p>
    <w:p>
      <w:pPr>
        <w:pStyle w:val="ListParagraph"/>
        <w:numPr>
          <w:ilvl w:val="0"/>
          <w:numId w:val="2"/>
        </w:numPr>
        <w:spacing w:after="80" w:line="276"/>
      </w:pPr>
      <w:r>
        <w:rPr>
          <w:rFonts w:ascii="Calibri" w:cs="Calibri" w:eastAsia="Calibri" w:hAnsi="Calibri"/>
          <w:sz w:val="21"/>
          <w:szCs w:val="21"/>
        </w:rPr>
        <w:t xml:space="preserve">Stripe webhook — an unsigned POST moved from 503 "Webhook not configured" to 400 "Missing stripe-signature". The 503 meant every real delivery was rejected: a player could be charged and receive nothing.</w:t>
      </w:r>
    </w:p>
    <w:p>
      <w:pPr>
        <w:pStyle w:val="ListParagraph"/>
        <w:numPr>
          <w:ilvl w:val="0"/>
          <w:numId w:val="2"/>
        </w:numPr>
        <w:spacing w:after="80" w:line="276"/>
      </w:pPr>
      <w:r>
        <w:rPr>
          <w:rFonts w:ascii="Calibri" w:cs="Calibri" w:eastAsia="Calibri" w:hAnsi="Calibri"/>
          <w:sz w:val="21"/>
          <w:szCs w:val="21"/>
        </w:rPr>
        <w:t xml:space="preserve">Upstash — 13 consecutive requests to a rate-limited route returned exactly 10 allowed then three 429s, matching the configured limit of 10 per 5 minutes. A per-instance store scatters across serverless processes and rarely lands on the boundary exactly; hitting it precisely is the signature of a single shared counter.</w:t>
      </w:r>
    </w:p>
    <w:p>
      <w:pPr>
        <w:pStyle w:val="ListParagraph"/>
        <w:numPr>
          <w:ilvl w:val="0"/>
          <w:numId w:val="2"/>
        </w:numPr>
        <w:spacing w:after="80" w:line="276"/>
      </w:pPr>
      <w:r>
        <w:rPr>
          <w:rFonts w:ascii="Calibri" w:cs="Calibri" w:eastAsia="Calibri" w:hAnsi="Calibri"/>
          <w:sz w:val="21"/>
          <w:szCs w:val="21"/>
        </w:rPr>
        <w:t xml:space="preserve">CRON_SECRET in GitHub Actions — verified by inspecting workflow STEPS rather than the green tick. Trigger settlement and Poll error digest both moved from skipped to success. Before this, both workflows reported success while doing nothing.</w:t>
      </w:r>
    </w:p>
    <w:p>
      <w:pPr>
        <w:pStyle w:val="ListParagraph"/>
        <w:numPr>
          <w:ilvl w:val="0"/>
          <w:numId w:val="2"/>
        </w:numPr>
        <w:spacing w:after="80" w:line="276"/>
      </w:pPr>
      <w:r>
        <w:rPr>
          <w:rFonts w:ascii="Calibri" w:cs="Calibri" w:eastAsia="Calibri" w:hAnsi="Calibri"/>
          <w:sz w:val="21"/>
          <w:szCs w:val="21"/>
        </w:rPr>
        <w:t xml:space="preserve">Settlement was triggered manually only after confirming every relevant table held zero rows, so a money-path workflow was never run speculatively against live data.</w:t>
      </w:r>
    </w:p>
    <w:p>
      <w:pPr>
        <w:pStyle w:val="Heading2"/>
        <w:spacing w:after="140" w:before="280"/>
      </w:pPr>
      <w:r>
        <w:rPr>
          <w:rFonts w:ascii="Calibri" w:cs="Calibri" w:eastAsia="Calibri" w:hAnsi="Calibri"/>
          <w:b/>
          <w:bCs/>
          <w:color w:val="1F3864"/>
          <w:sz w:val="26"/>
          <w:szCs w:val="26"/>
        </w:rPr>
        <w:t xml:space="preserve">12.11  Final sweep — 14 August</w:t>
      </w:r>
    </w:p>
    <w:p>
      <w:pPr>
        <w:spacing w:after="120" w:line="276"/>
      </w:pPr>
      <w:r>
        <w:rPr>
          <w:rFonts w:ascii="Calibri" w:cs="Calibri" w:eastAsia="Calibri" w:hAnsi="Calibri"/>
          <w:color w:val="1A1A1A"/>
          <w:sz w:val="21"/>
          <w:szCs w:val="21"/>
        </w:rPr>
        <w:t xml:space="preserve">A closing pass re-verified every layer against the live system rather than trusting the previous day's green: Supabase security advisors with the grants behind them queried directly, live response headers, the frontend swept for injection sinks and unsafe redirects, runtime error history, all seven CI gates, and both black-box suites.</w:t>
      </w:r>
    </w:p>
    <w:p>
      <w:pPr>
        <w:spacing w:after="120" w:line="276"/>
      </w:pPr>
      <w:r>
        <w:rPr>
          <w:rFonts w:ascii="Calibri" w:cs="Calibri" w:eastAsia="Calibri" w:hAnsi="Calibri"/>
          <w:color w:val="1A1A1A"/>
          <w:sz w:val="21"/>
          <w:szCs w:val="21"/>
        </w:rPr>
        <w:t xml:space="preserve">It found exactly one gap, and it was documentation rather than a vulnerability: claim_pool_payout was the only client-executable SECURITY DEFINER function without the in-database justification comment this repository requires for advisor exceptions. The function itself is correct — identity from auth.uid(), FOR UPDATE serialisation, ledger-authoritative idempotency, and the unique-index backstop that makes a double credit impossible. The fix adds the comment and, more usefully, an in-migration invariant that fails if any future SECURITY DEFINER function is exposed to clients without a justification — so the convention is now enforced rather than remembered.</w:t>
      </w:r>
    </w:p>
    <w:p>
      <w:pPr>
        <w:pStyle w:val="ListParagraph"/>
        <w:numPr>
          <w:ilvl w:val="0"/>
          <w:numId w:val="2"/>
        </w:numPr>
        <w:spacing w:after="80" w:line="276"/>
      </w:pPr>
      <w:r>
        <w:rPr>
          <w:rFonts w:ascii="Calibri" w:cs="Calibri" w:eastAsia="Calibri" w:hAnsi="Calibri"/>
          <w:sz w:val="21"/>
          <w:szCs w:val="21"/>
        </w:rPr>
        <w:t xml:space="preserve">Money-mover RPCs (credit_user_balance, debit_user_balance, the fee setters) confirmed service-role only by direct privilege query — not callable by anon or authenticated.</w:t>
      </w:r>
    </w:p>
    <w:p>
      <w:pPr>
        <w:pStyle w:val="ListParagraph"/>
        <w:numPr>
          <w:ilvl w:val="0"/>
          <w:numId w:val="2"/>
        </w:numPr>
        <w:spacing w:after="80" w:line="276"/>
      </w:pPr>
      <w:r>
        <w:rPr>
          <w:rFonts w:ascii="Calibri" w:cs="Calibri" w:eastAsia="Calibri" w:hAnsi="Calibri"/>
          <w:sz w:val="21"/>
          <w:szCs w:val="21"/>
        </w:rPr>
        <w:t xml:space="preserve">app_errors held zero rows over 48 hours, and every Vercel runtime error group's last-seen timestamp predates the 13 August fixes. Production is quiet.</w:t>
      </w:r>
    </w:p>
    <w:p>
      <w:pPr>
        <w:pStyle w:val="ListParagraph"/>
        <w:numPr>
          <w:ilvl w:val="0"/>
          <w:numId w:val="2"/>
        </w:numPr>
        <w:spacing w:after="80" w:line="276"/>
      </w:pPr>
      <w:r>
        <w:rPr>
          <w:rFonts w:ascii="Calibri" w:cs="Calibri" w:eastAsia="Calibri" w:hAnsi="Calibri"/>
          <w:sz w:val="21"/>
          <w:szCs w:val="21"/>
        </w:rPr>
        <w:t xml:space="preserve">14 HTTP and 44 browser assertions pass against production; post-deploy verification green on this commit.</w:t>
      </w:r>
    </w:p>
    <w:p>
      <w:pPr>
        <w:pStyle w:val="Heading2"/>
        <w:spacing w:after="140" w:before="280"/>
      </w:pPr>
      <w:r>
        <w:rPr>
          <w:rFonts w:ascii="Calibri" w:cs="Calibri" w:eastAsia="Calibri" w:hAnsi="Calibri"/>
          <w:b/>
          <w:bCs/>
          <w:color w:val="1F3864"/>
          <w:sz w:val="26"/>
          <w:szCs w:val="26"/>
        </w:rPr>
        <w:t xml:space="preserve">12.12  The clean provision — client handover, 14 August</w:t>
      </w:r>
    </w:p>
    <w:p>
      <w:pPr>
        <w:spacing w:after="120" w:line="276"/>
      </w:pPr>
      <w:r>
        <w:rPr>
          <w:rFonts w:ascii="Calibri" w:cs="Calibri" w:eastAsia="Calibri" w:hAnsi="Calibri"/>
          <w:color w:val="1A1A1A"/>
          <w:sz w:val="21"/>
          <w:szCs w:val="21"/>
        </w:rPr>
        <w:t xml:space="preserve">The strongest evidence in this document, because it is the thing no earlier cycle could do: the database was rebuilt from nothing on the client's own Supabase project, applying all 35 migrations in order to an empty database for the first time. Every prior verification ran against the original database, which grew incrementally over months and carried repair migrations along the way. A genuinely clean provision exercises paths that database never took — and it surfaced three latent defects, all fixed and all invisible from an incrementally-built instance.</w:t>
      </w:r>
    </w:p>
    <w:p>
      <w:pPr>
        <w:spacing w:after="120" w:line="276"/>
      </w:pPr>
      <w:r>
        <w:rPr>
          <w:rFonts w:ascii="Calibri" w:cs="Calibri" w:eastAsia="Calibri" w:hAnsi="Calibri"/>
          <w:b/>
          <w:bCs/>
          <w:color w:val="1A1A1A"/>
          <w:sz w:val="21"/>
          <w:szCs w:val="21"/>
        </w:rPr>
        <w:t xml:space="preserve">1. The renumbered migrations proved correct. </w:t>
      </w:r>
      <w:r>
        <w:rPr>
          <w:rFonts w:ascii="Calibri" w:cs="Calibri" w:eastAsia="Calibri" w:hAnsi="Calibri"/>
          <w:color w:val="1A1A1A"/>
          <w:sz w:val="21"/>
          <w:szCs w:val="21"/>
        </w:rPr>
        <w:t xml:space="preserve">The duplicate-version collision (12.3) had silently skipped three migrations in the original database. Here, renumbered, all three applied in sequence — including handover_hardening revoking on a function that final_audit_fixes creates, the exact create-before-revoke ordering that would fail if it were wrong. This run is the proof the fix works, not the assertion.</w:t>
      </w:r>
    </w:p>
    <w:p>
      <w:pPr>
        <w:spacing w:after="120" w:line="276"/>
      </w:pPr>
      <w:r>
        <w:rPr>
          <w:rFonts w:ascii="Calibri" w:cs="Calibri" w:eastAsia="Calibri" w:hAnsi="Calibri"/>
          <w:b/>
          <w:bCs/>
          <w:color w:val="1A1A1A"/>
          <w:sz w:val="21"/>
          <w:szCs w:val="21"/>
        </w:rPr>
        <w:t xml:space="preserve">2. A migration self-test aborted the provision. </w:t>
      </w:r>
      <w:r>
        <w:rPr>
          <w:rFonts w:ascii="Calibri" w:cs="Calibri" w:eastAsia="Calibri" w:hAnsi="Calibri"/>
          <w:color w:val="1A1A1A"/>
          <w:sz w:val="21"/>
          <w:szCs w:val="21"/>
        </w:rPr>
        <w:t xml:space="preserve">20260812020000 carried a DO block that assumed the authenticated role, tested a profile edit, then reset and deleted its fixture. It passed on the original database, applied over a privileged connection. Under the CLI's dedicated login role it failed with 42501 — the cleanup after RESET ROLE no longer had rights the block assumed, because 20260811000000 grants authenticated no DELETE. The DDL was correct; the self-test had coupled the schema to one connection role. Rewritten to assert from the catalogue (role-independent, no fixtures); the behavioural test moved to </w:t>
      </w:r>
      <w:r>
        <w:rPr>
          <w:rFonts w:ascii="Consolas" w:cs="Consolas" w:eastAsia="Consolas" w:hAnsi="Consolas"/>
          <w:color w:val="1A1A1A"/>
          <w:sz w:val="21"/>
          <w:szCs w:val="21"/>
        </w:rPr>
        <w:t xml:space="preserve">scripts/verify-provision.sql</w:t>
      </w:r>
      <w:r>
        <w:rPr>
          <w:rFonts w:ascii="Calibri" w:cs="Calibri" w:eastAsia="Calibri" w:hAnsi="Calibri"/>
          <w:color w:val="1A1A1A"/>
          <w:sz w:val="21"/>
          <w:szCs w:val="21"/>
        </w:rPr>
        <w:t xml:space="preserve">, which runs post-provision where impersonation is safe and a failure blocks nothing.</w:t>
      </w:r>
    </w:p>
    <w:p>
      <w:pPr>
        <w:spacing w:after="120" w:line="276"/>
      </w:pPr>
      <w:r>
        <w:rPr>
          <w:rFonts w:ascii="Calibri" w:cs="Calibri" w:eastAsia="Calibri" w:hAnsi="Calibri"/>
          <w:b/>
          <w:bCs/>
          <w:color w:val="1A1A1A"/>
          <w:sz w:val="21"/>
          <w:szCs w:val="21"/>
        </w:rPr>
        <w:t xml:space="preserve">3. A documentation invariant fired on functions the audited database lacked. </w:t>
      </w:r>
      <w:r>
        <w:rPr>
          <w:rFonts w:ascii="Calibri" w:cs="Calibri" w:eastAsia="Calibri" w:hAnsi="Calibri"/>
          <w:color w:val="1A1A1A"/>
          <w:sz w:val="21"/>
          <w:szCs w:val="21"/>
        </w:rPr>
        <w:t xml:space="preserve">20260814000000 requires every client-executable SECURITY DEFINER function to carry a justification comment. It fired here on accept_terms, which the compliance layer creates — present on a complete build, absent from the database the original sweep checked. The first fix was itself wrong: it commented public.is_admin(), but a later migration moves is_admin to the private schema, so it failed with 42883. Corrected against the live catalogue rather than a mental model, and the invariant now NAMES the offending functions instead of raising a bare string that cost a full round trip to diagnose.</w:t>
      </w:r>
    </w:p>
    <w:p>
      <w:pPr>
        <w:spacing w:after="120" w:line="276"/>
      </w:pPr>
      <w:r>
        <w:rPr>
          <w:rFonts w:ascii="Calibri" w:cs="Calibri" w:eastAsia="Calibri" w:hAnsi="Calibri"/>
          <w:color w:val="1A1A1A"/>
          <w:sz w:val="21"/>
          <w:szCs w:val="21"/>
        </w:rPr>
        <w:t xml:space="preserve">A fourth, separate, was found wiring the client's rate limiter: Vercel's Upstash marketplace integration — the path the runbook recommends — injects KV_REST_API_URL and KV_REST_API_TOKEN, not the UPSTASH_ names the code read. A correctly-connected database fell through to the in-memory limiter while the health probe reported it distributed. Now both name sets resolve through one helper the limiter and health share, pinned by three tests, and the read-only token is explicitly never used.</w:t>
      </w:r>
    </w:p>
    <w:p>
      <w:pPr>
        <w:spacing w:after="120" w:line="276"/>
      </w:pPr>
      <w:r>
        <w:rPr>
          <w:rFonts w:ascii="Calibri" w:cs="Calibri" w:eastAsia="Calibri" w:hAnsi="Calibri"/>
          <w:b/>
          <w:bCs/>
          <w:color w:val="1A1A1A"/>
          <w:sz w:val="21"/>
          <w:szCs w:val="21"/>
        </w:rPr>
        <w:t xml:space="preserve">The common root cause, stated plainly: </w:t>
      </w:r>
      <w:r>
        <w:rPr>
          <w:rFonts w:ascii="Calibri" w:cs="Calibri" w:eastAsia="Calibri" w:hAnsi="Calibri"/>
          <w:color w:val="1A1A1A"/>
          <w:sz w:val="21"/>
          <w:szCs w:val="21"/>
        </w:rPr>
        <w:t xml:space="preserve">every one was a claim about the schema that held only for the specific database it was checked against. Each was latent in the original production database too — dormant because it was never rebuilt. That is the argument for rebuilding over transferring, playing out in evidence rather than principle: these are precisely the failures a disaster-recovery restore would hit, found now on an empty database instead of during an incident with real balances at stake.</w:t>
      </w:r>
    </w:p>
    <w:p>
      <w:pPr>
        <w:spacing w:after="120" w:line="276"/>
      </w:pPr>
      <w:r>
        <w:rPr>
          <w:rFonts w:ascii="Calibri" w:cs="Calibri" w:eastAsia="Calibri" w:hAnsi="Calibri"/>
          <w:color w:val="1A1A1A"/>
          <w:sz w:val="21"/>
          <w:szCs w:val="21"/>
        </w:rPr>
        <w:t xml:space="preserve">Verified on the client's live system:</w:t>
      </w:r>
    </w:p>
    <w:p>
      <w:pPr>
        <w:pStyle w:val="ListParagraph"/>
        <w:numPr>
          <w:ilvl w:val="0"/>
          <w:numId w:val="2"/>
        </w:numPr>
        <w:spacing w:after="80" w:line="276"/>
      </w:pPr>
      <w:r>
        <w:rPr>
          <w:rFonts w:ascii="Calibri" w:cs="Calibri" w:eastAsia="Calibri" w:hAnsi="Calibri"/>
          <w:sz w:val="21"/>
          <w:szCs w:val="21"/>
        </w:rPr>
        <w:t xml:space="preserve">35 of 35 migrations applied and recorded; the 7-check invariant script (scripts/verify-provision.sql) returns PASS on all — RLS coverage, migration count, the double-credit index, one-way self-exclusion, no policy recursion, the helper grants, and role/balance not client-writable.</w:t>
      </w:r>
    </w:p>
    <w:p>
      <w:pPr>
        <w:pStyle w:val="ListParagraph"/>
        <w:numPr>
          <w:ilvl w:val="0"/>
          <w:numId w:val="2"/>
        </w:numPr>
        <w:spacing w:after="80" w:line="276"/>
      </w:pPr>
      <w:r>
        <w:rPr>
          <w:rFonts w:ascii="Calibri" w:cs="Calibri" w:eastAsia="Calibri" w:hAnsi="Calibri"/>
          <w:sz w:val="21"/>
          <w:szCs w:val="21"/>
        </w:rPr>
        <w:t xml:space="preserve">Site live on the client's own Vercel; 14 of 14 HTTP smoke assertions pass against their production — CSP with nonce, framing denied, the health contract, anonymous rejection on every money and admin route, cross-origin CSRF refusal, the 410 tombstones, 404 on unknown paths.</w:t>
      </w:r>
    </w:p>
    <w:p>
      <w:pPr>
        <w:pStyle w:val="ListParagraph"/>
        <w:numPr>
          <w:ilvl w:val="0"/>
          <w:numId w:val="2"/>
        </w:numPr>
        <w:spacing w:after="80" w:line="276"/>
      </w:pPr>
      <w:r>
        <w:rPr>
          <w:rFonts w:ascii="Calibri" w:cs="Calibri" w:eastAsia="Calibri" w:hAnsi="Calibri"/>
          <w:sz w:val="21"/>
          <w:szCs w:val="21"/>
        </w:rPr>
        <w:t xml:space="preserve">Rate limiting confirmed distributed (upstash) via the health component breakdown; database, core config and rate limiting all report ok. The remaining degraded components are exactly Stripe and PayPal — external credentials, covered in §13.</w:t>
      </w:r>
    </w:p>
    <w:p>
      <w:pPr>
        <w:pStyle w:val="Heading2"/>
        <w:spacing w:after="140" w:before="280"/>
      </w:pPr>
      <w:r>
        <w:rPr>
          <w:rFonts w:ascii="Calibri" w:cs="Calibri" w:eastAsia="Calibri" w:hAnsi="Calibri"/>
          <w:b/>
          <w:bCs/>
          <w:color w:val="1F3864"/>
          <w:sz w:val="26"/>
          <w:szCs w:val="26"/>
        </w:rPr>
        <w:t xml:space="preserve">12.13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2"/>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2"/>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2"/>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2"/>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b/>
          <w:bCs/>
          <w:color w:val="1A1A1A"/>
          <w:sz w:val="21"/>
          <w:szCs w:val="21"/>
        </w:rPr>
        <w:t xml:space="preserve">Most of this list is already closed. </w:t>
      </w:r>
      <w:r>
        <w:rPr>
          <w:rFonts w:ascii="Calibri" w:cs="Calibri" w:eastAsia="Calibri" w:hAnsi="Calibri"/>
          <w:color w:val="1A1A1A"/>
          <w:sz w:val="21"/>
          <w:szCs w:val="21"/>
        </w:rPr>
        <w:t xml:space="preserve">Between 13 and 14 August the following were provisioned and independently verified from outside the system: the Supabase service-role key, the Stripe secret and publishable keys, the Stripe webhook endpoint and its signing secret, CRON_SECRET in both Vercel and GitHub Actions, and Upstash Redis. Settlement's 30-minute cadence and the error-digest pager were confirmed actually running rather than silently skipping. </w:t>
      </w:r>
      <w:r>
        <w:rPr>
          <w:rFonts w:ascii="Calibri" w:cs="Calibri" w:eastAsia="Calibri" w:hAnsi="Calibri"/>
          <w:b/>
          <w:bCs/>
          <w:color w:val="1A1A1A"/>
          <w:sz w:val="21"/>
          <w:szCs w:val="21"/>
        </w:rPr>
        <w:t xml:space="preserve">Three items remain: PayPal credentials, the test-mode money-path run, and PITR.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 — DONE except PayPal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and verified on Vercel: SUPABASE_SERVICE_ROLE_KEY, STRIPE_SECRET_KEY, NEXT_PUBLIC_STRIPE_PUBLISHABLE_KEY, STRIPE_WEBHOOK_SECRET, CRON_SECRET, and both Upstash variables. OUTSTANDING: PAYPAL_MODE=live plus the PayPal client id and secret. Withdrawals cannot send until those are set — the code refuses to fail open to sandbox, so the failure is a blocked payout rather than a fake one. docs/RUNBOOK.md §3 is the table.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so adding one changes nothing until a new build exists. This step is missed constantly; it is why the service-role key appeared not to work at first. Repeat it after setting the PayPal values.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by running both workflows and inspecting the STEPS rather than the green tick: Trigger settlement and Poll error digest both report success where they previously reported skipped. Settlement's 30-minute cadence and the error pager are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returns a component-by-component breakdown naming every unset variable and what it costs. It currently reads "degraded" for exactly one reason: payouts are disabled pending PayPal. It will read "ok" once that is set.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 — OUTSTANDING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Stripe test-mode keys are free and self-serve, so it does NOT require the live account — but it must be run against a throwaway database, because it writes cards, transactions and payout rows that a live scheduler would now pick up. scripts/verify-money-path.ts asserts the resulting state.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triggers .github/workflows/post-deploy.yml, which runs both black-box suites against the live site and fails loudly if the deployment misbehaves. If it is red, open the run —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2"/>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2"/>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2"/>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2"/>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2"/>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2"/>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2"/>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2"/>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2"/>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2"/>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2"/>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2"/>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2"/>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2"/>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2"/>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2"/>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2"/>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pStyle w:val="ListParagraph"/>
        <w:numPr>
          <w:ilvl w:val="0"/>
          <w:numId w:val="2"/>
        </w:numPr>
        <w:spacing w:after="80" w:line="276"/>
      </w:pPr>
      <w:r>
        <w:rPr>
          <w:rFonts w:ascii="Calibri" w:cs="Calibri" w:eastAsia="Calibri" w:hAnsi="Calibri"/>
          <w:sz w:val="21"/>
          <w:szCs w:val="21"/>
        </w:rPr>
        <w:t xml:space="preserve">Every money-path credential except PayPal provisioned and verified from outside the system, including the two that were actively breaking production: the service-role key and the Stripe webhook secret.</w:t>
      </w:r>
    </w:p>
    <w:p>
      <w:pPr>
        <w:pStyle w:val="ListParagraph"/>
        <w:numPr>
          <w:ilvl w:val="0"/>
          <w:numId w:val="2"/>
        </w:numPr>
        <w:spacing w:after="80" w:line="276"/>
      </w:pPr>
      <w:r>
        <w:rPr>
          <w:rFonts w:ascii="Calibri" w:cs="Calibri" w:eastAsia="Calibri" w:hAnsi="Calibri"/>
          <w:sz w:val="21"/>
          <w:szCs w:val="21"/>
        </w:rPr>
        <w:t xml:space="preserve">Settlement's 30-minute cadence and the error-digest pager confirmed running rather than silently skipping — both had been reporting success while doing nothing.</w:t>
      </w:r>
    </w:p>
    <w:p>
      <w:pPr>
        <w:pStyle w:val="ListParagraph"/>
        <w:numPr>
          <w:ilvl w:val="0"/>
          <w:numId w:val="2"/>
        </w:numPr>
        <w:spacing w:after="80" w:line="276"/>
      </w:pPr>
      <w:r>
        <w:rPr>
          <w:rFonts w:ascii="Calibri" w:cs="Calibri" w:eastAsia="Calibri" w:hAnsi="Calibri"/>
          <w:sz w:val="21"/>
          <w:szCs w:val="21"/>
        </w:rPr>
        <w:t xml:space="preserve">Signup made honest about rejection: a password reveal toggle, and a modal that names every failing field instead of red text the user never sees. (Section 12.9)</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6"/>
        <w:sz w:val="16"/>
        <w:szCs w:val="16"/>
      </w:rPr>
      <w:t xml:space="preserve">Sports Pool — Full-Stack Audit  |  2026-08-12 remediation cycle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Pool — Full-Stack Audit</dc:title>
  <dc:creator>Security &amp; Reliability Audit</dc:creator>
  <dc:description>Frontend, backend, database and operational readiness audit with gap checklists</dc:description>
  <cp:lastModifiedBy>Un-named</cp:lastModifiedBy>
  <cp:revision>1</cp:revision>
  <dcterms:created xsi:type="dcterms:W3CDTF">2026-08-14T19:00:14.196Z</dcterms:created>
  <dcterms:modified xsi:type="dcterms:W3CDTF">2026-08-14T19:00:14.197Z</dcterms:modified>
</cp:coreProperties>
</file>

<file path=docProps/custom.xml><?xml version="1.0" encoding="utf-8"?>
<Properties xmlns="http://schemas.openxmlformats.org/officeDocument/2006/custom-properties" xmlns:vt="http://schemas.openxmlformats.org/officeDocument/2006/docPropsVTypes"/>
</file>