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61207be (main) — verification, provisioning and final sweep, 13–14 August 2026; original audit at 49d074e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Deployed and verified live; 14 HTTP and 44 browser assertions pass against it, re-run automatically after every production deploy</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 — findings and remediation; independently verified 13 August 2026 (Section 12)</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Ready for handover, and materially further along than at the start of this cycle. The 13 August verification found the audited remediation had NEVER REACHED PRODUCTION — a sub-daily Vercel cron made Vercel refuse to create deployments, so five commits including the whole compliance layer silently never shipped while CI stayed green. That is fixed and guarded. Since then the developer has provisioned and verified every money-path credential except PayPal: the service-role key that had left settlement and Stripe fulfilment dead for eight days, the Stripe webhook that was rejecting every delivery, distributed rate limiting, and the shared secret that had left settlement's fast cadence and the error pager silently skipping. Three items remain — PayPal credentials, the test-mode money-path run, and a legal opinion on jurisdictions. Nothing outstanding is application code. See Section 13.</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pPr>
        <w:spacing w:after="90" w:line="276"/>
      </w:pPr>
      <w:r>
        <w:rPr>
          <w:rFonts w:ascii="Calibri" w:cs="Calibri" w:eastAsia="Calibri" w:hAnsi="Calibri"/>
          <w:color w:val="1A1A1A"/>
          <w:sz w:val="22"/>
          <w:szCs w:val="22"/>
        </w:rPr>
        <w:t xml:space="preserve">12. Verification cycle — 13 August 2026</w:t>
      </w:r>
    </w:p>
    <w:p>
      <w:pPr>
        <w:spacing w:after="90" w:line="276"/>
      </w:pPr>
      <w:r>
        <w:rPr>
          <w:rFonts w:ascii="Calibri" w:cs="Calibri" w:eastAsia="Calibri" w:hAnsi="Calibri"/>
          <w:color w:val="1A1A1A"/>
          <w:sz w:val="22"/>
          <w:szCs w:val="22"/>
        </w:rPr>
        <w:t xml:space="preserve">13. Handover state — what is left, and whose job it is</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52</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32</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2</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2</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The regulatory questions are still questions. </w:t>
      </w:r>
      <w:r>
        <w:rPr>
          <w:rFonts w:ascii="Calibri" w:cs="Calibri" w:eastAsia="Calibri" w:hAnsi="Calibri"/>
          <w:color w:val="1A1A1A"/>
          <w:sz w:val="21"/>
          <w:szCs w:val="21"/>
        </w:rPr>
        <w:t xml:space="preserve">The enforcement machinery for Section 9.F now exists and is tested — age, jurisdiction, self-exclusion, deposit limits, KYC thresholds and data rights are all enforced server-side at the money boundary. What the code cannot supply is the content of the rules: which territories this product may operate in, and whether Stripe and PayPal will approve the use case. The jurisdiction table ships with a conservative starter set explicitly marked as requiring confirmation, so counsel's answer lands as a row update rather than a release. Until that answer exists, the platform is enforcing a placeholder.</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2"/>
        </w:numPr>
        <w:spacing w:after="80" w:line="276"/>
      </w:pPr>
      <w:r>
        <w:rPr>
          <w:rFonts w:ascii="Calibri" w:cs="Calibri" w:eastAsia="Calibri" w:hAnsi="Calibri"/>
          <w:sz w:val="21"/>
          <w:szCs w:val="21"/>
        </w:rPr>
        <w:t xml:space="preserve">The repository at commit 49d074e and the remediation branch on top of it — 46 API routes, 20 pages, 63 components, 55 library modules, 30 SQL migrations.</w:t>
      </w:r>
    </w:p>
    <w:p>
      <w:pPr>
        <w:pStyle w:val="ListParagraph"/>
        <w:numPr>
          <w:ilvl w:val="0"/>
          <w:numId w:val="2"/>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2"/>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2"/>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2"/>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2"/>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2"/>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2"/>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One cron: /api/cron/settle, daily at 08:00 UTC.</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boundaries now present at both levels: src/app/error.tsx for route failures and src/app/global-error.tsx for root-layout failures. The internal error message is redacted in production and a digest is surfaced for support correlation.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verified in-browser</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loading.tsx boundaries at the root and in all three route groups; every navigation has a suspense fallback.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now reach an operator: both boundaries POST to /api/client-errors (rate-limited, zod-capped, session-attributed server-side), which files reports in the service-role-only app_errors table.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role="button" with explicit key handling only where nesting made a native button impossible. Radix UI continues to supply correct primitive semantics underneath.</w:t>
      </w:r>
    </w:p>
    <w:p>
      <w:pPr>
        <w:spacing w:after="120" w:line="276"/>
      </w:pPr>
      <w:r>
        <w:rPr>
          <w:rFonts w:ascii="Calibri" w:cs="Calibri" w:eastAsia="Calibri" w:hAnsi="Calibri"/>
          <w:color w:val="1A1A1A"/>
          <w:sz w:val="21"/>
          <w:szCs w:val="21"/>
        </w:rPr>
        <w:t xml:space="preserve">The gate is a floor, not a ceiling: it stops keyboard and semantic regressions from landing, but a manual screen-reader pass before launch is still the professional standard for a product that takes payments.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21 jsx-a11y rules enforced at error severity in blocking CI; 23 keyboard/label defects found and fixed with native semantics. Manual screen-reader pass recommended before launch (9.D).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pages define metadata; sitemap.ts covers the public surface; robots.ts steers crawlers away from authenticated routes.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remains global so the per-request CSP nonce holds everywhere — a deliberate security-over-caching trade, documented, with loading boundaries absorbing the UX cost.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design decision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p>
      <w:pPr>
        <w:spacing w:after="120" w:line="276"/>
      </w:pPr>
      <w:r>
        <w:rPr>
          <w:rFonts w:ascii="Calibri" w:cs="Calibri" w:eastAsia="Calibri" w:hAnsi="Calibri"/>
          <w:color w:val="1A1A1A"/>
          <w:sz w:val="21"/>
          <w:szCs w:val="21"/>
        </w:rPr>
        <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API's padding entries, and is pinned by unit tests covering detection, padding and the fail-open path.</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App-level breached-password check at signup via the HIBP range API (k-anonymity, fail-open, padding-aware), replacing the plan-gated Supabase feature. Unit-tested offline.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TOTP two-factor enforced on the admin actions that move money or change privilege (payout completion, role changes, pool settings). Designed so enrolment cannot lock an admin out: an unpresented factor is refused, and the enrolment routes sit outside the check.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now covers every state-changing route — 24 in total, including invitation accept/decline, notification read, card picks and lock, pool update and delete, game outcome, admin payout completion and the admin config surfaces.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429 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Every input-accepting route validates through shared zod schemas (bodies and uuid path params); schema-less routes are exactly the secret-gated/signature-authenticated set.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2"/>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2"/>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2"/>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2"/>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2"/>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2"/>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2"/>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
      </w:r>
    </w:p>
    <w:p>
      <w:pPr>
        <w:spacing w:after="120" w:line="276"/>
      </w:pPr>
      <w:r>
        <w:rPr>
          <w:rFonts w:ascii="Calibri" w:cs="Calibri" w:eastAsia="Calibri" w:hAnsi="Calibri"/>
          <w:color w:val="1A1A1A"/>
          <w:sz w:val="21"/>
          <w:szCs w:val="21"/>
        </w:rPr>
        <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run of purchase → fulfilment → picks → settlement → payout against real Stripe/PayPal test infrastructure. Needs live test-mode credentials; procedure specified in 9.A.</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credentials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 reconciliation cron compares Stripe sessions against pool_transactions in both directions and verifies every completed payout carries a PayPal batch id; mismatches are filed in app_errors.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app_errors reachable by anon/authenticated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 — service-role 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Permissive SELECT policies per consolidated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linter's multiple-permissive-policies warnings are gone: the five tables that carried an "admin can view all" policy alongside a "user can view own"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
      </w:r>
    </w:p>
    <w:p>
      <w:pPr>
        <w:spacing w:after="120" w:line="276"/>
      </w:pPr>
      <w:r>
        <w:rPr>
          <w:rFonts w:ascii="Calibri" w:cs="Calibri" w:eastAsia="Calibri" w:hAnsi="Calibri"/>
          <w:color w:val="1A1A1A"/>
          <w:sz w:val="21"/>
          <w:szCs w:val="21"/>
        </w:rPr>
        <w:t xml:space="preserve">One live defect was found this cycle by adversarially impersonating an ordinary signed-in user against the production database. Every attack was refused — but two of them, escalating your own role and crediting your own balance, were refused by a RECURSION ERROR rather than by the control meant to refuse them. The UPDATE policy pinned role and balance by comparing against subqueries that read public.users, so evaluating the policy required evaluating the SELECT policy on the same table, which Postgres rejects (42P17).</w:t>
      </w:r>
    </w:p>
    <w:p>
      <w:pPr>
        <w:spacing w:after="120" w:line="276"/>
      </w:pPr>
      <w:r>
        <w:rPr>
          <w:rFonts w:ascii="Calibri" w:cs="Calibri" w:eastAsia="Calibri" w:hAnsi="Calibri"/>
          <w:color w:val="1A1A1A"/>
          <w:sz w:val="21"/>
          <w:szCs w:val="21"/>
        </w:rPr>
        <w:t xml:space="preserve">A block that happens by accident is not a control, and the same error broke the legitimate path: every client UPDATE on public.users raised, including a user changing their own display name. It had been latent since 20260804000000 and was invisible because the database has no real users yet — it would have surfaced as a hard failure on the first day of traffic. Fixed by reading the current row through SECURITY DEFINER helpers that do not re-enter the table's policies, with the fix asserted in-migration rather than assumed.</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Infinite recursion (42P17) in the users UPDATE policy blocked all client profile updates and turned two privilege-escalation refusals into accidents rather than controls. Fixed via private SECURITY DEFINER accessors; 12 of 12 attacks now refused by real controls with the legitimate path restored.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Found and fixed by adversarial testing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SELECT policies consolidated to one per table on users, user_transactions, user_payout_accounts, payout_requests and payout_approvals; advisor warnings cleared, invariant asserted in-migration.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Unused-index INFO notices are expected on a zero-traffic database and deliberately retained; dropping indexes before real query patterns exist would be premature.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 re-evaluate under load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Backup, retention and restore-rehearsal policy documented in docs/RUNBOOK.md §2, including the post-restore reconciliation step. Enabling PITR and performing the first rehearsal are operator actions listed in 9.A.</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rehearsal pending</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Two Vercel crons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Observability was this audit's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
      </w:r>
    </w:p>
    <w:p>
      <w:pPr>
        <w:spacing w:after="120" w:line="276"/>
      </w:pPr>
      <w:r>
        <w:rPr>
          <w:rFonts w:ascii="Calibri" w:cs="Calibri" w:eastAsia="Calibri" w:hAnsi="Calibri"/>
          <w:color w:val="1A1A1A"/>
          <w:sz w:val="21"/>
          <w:szCs w:val="21"/>
        </w:rPr>
        <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capture (app_errors, service-role only), client crash reporting, structured JSON logging and a scheduled reconciliation detector are live. External alert destination and uptime probe remain operator provisioning (runbook §3).</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code — destination pending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degrades to per-instance in-memory windows. The code path is ready and tested; this is a five-minute provisioning task (runbook §3).</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provisioning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hourly; reconciliation runs daily. Both secret-gated, both idempotent.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docs/RUNBOOK.md covers the failure modes that matter — failed webhook, failed payout batch (both shapes), mis-settled pool, processor outage, missed cron — plus backup/restore and pre-launch provisioning.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It no longer stands alone. A unit suite (tests/lib.test.ts, node:test via tsx, no framework dependency and no network) now pins the security-critical library layer: the open-redirect clamp, the CSRF origin boundary, the rate limiter's budget and 429 shape, the production CSP's nonce and unsafe-inline exclusion, the password policy and the money-route schemas, and the HIBP breach check's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Unit suite pins the shared guard layer (redirect clamp, CSRF, rate limiter, CSP, schemas, breach check) and runs in blocking CI beside the settlement suite. E2E harness is tracked as BE-10.</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LEG-1</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legal opinion on operating jurisdictions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platform enforces a placeholder rule set. Operating in a prohibited or licensed territory risks enforcement action and frozen funds — the largest single risk this project carries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until Upstash is provisioned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 two env vars close it</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executed end to end against real processors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 needs Stripe/PayPal test credentials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LEG-2</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Processor approval for the use case unconfirmed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and PayPal restrict contest businesses; operating outside the agreed category risks account termination with player funds held</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and verified from outside: 13 consecutive requests to a rate-limited route returned exactly 10 allowed then 429, matching the authSignin limit of 10 per 5 minutes. A per-instance in-memory store scatters across serverless processes and rarely lands on the boundary exactly, so hitting it precisely is the signature of a single shared counter. Every throttle — including the sign-in limit protecting accounts with balances — is now distributed. (OPS-3)</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 (BE-10)</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 endpoint was registered against /api/stripe/webhook subscribed to checkout.session.completed only, and STRIPE_WEBHOOK_SECRET set on Vercel. Verified from outside without credentials: an unsigned POST now answers 400 Missing stripe-signature where it previously answered 503 Webhook not configured. That 503 meant every real delivery was rejected — a player could be charged and receive nothing. This was the single most consequential gap in the product and it is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SUPABASE_SERVICE_ROLE_KEY in the Vercel production environment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having been unset since 5 August. While it was missing, every service-role path was dead in production: settlement could not complete and the Stripe webhook could not fulfil a purchase, yet the public site served normally — which is exactly why eight days passed unnoticed. The health probe added the same day reported it within a minute of going live.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Point an alert at app_errors and stand up an uptime probe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is a two-shape probe: status code only when anonymous, full component breakdown under CRON_SECRET, 503 reserved for failures that mean the instance cannot serve. /api/cron/alert digests app_errors grouped by source and normalised message, and logs the digest whether or not a webhook is configured so alerting can never be the thing that hides an error. Scheduled every two hours from .github/workflows/alert.yml. It earned its keep immediately by catching the service-role gap above. (OPS-2)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PITR and perform the first restore rehearsal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backup and restore procedure is documented in docs/RUNBOOK.md §2, including the post-restore reconciliation step. It has not yet been rehearsed, and a daily snapshot alone can lose up to 24 hours of money movements. (DB-5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Decide and ship admin MFA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both halves are now in main. require-admin.ts demands aal2 on payout completion, role changes and platform-fee edits, and /account/security is the TOTP enrolment screen driving /api/me/mfa. The rollout order is the safe one: an admin holding no factor is refused with mfa_enrollment_required while the enrolment routes stay ungated, so nobody can be locked out of enrolling. The enrolment screen was sitting unmerged in PR #2 while enforcement was already live — a state in which admins could not approve payouts and had no UI to fix it. Each admin must now enrol before approving a payout. (BE-4)</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 — DONE IN CODE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by removing the need for the manual step. /api/seed-admin now checks for an existing admin and answers 410 once one exists, failing closed if that check itself errors. Bootstrap is a once-ever operation, so after it the only correct answer is no. Unsetting the variable is still good hygiene and remains in the runbook, but forgetting it is no longer a hole — which matters across a handover, where whoever set the variable is not whoever operates the system.</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 — ALREADY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Correction: this item was stale in the 12 August edition. recordAdminAction() exists and is wired into all four privileged write paths — payout completion, platform-fee settings, user role change and MFA enrolment — writing actor, action, target and before/after state to admin_audit_log, a dedicated table separate from app_errors. Both verified live on 13 August. (An earlier draft of this row said "payout approval"; there is no such route — completion is the money action.) No work outstanding.</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'npm audit --audit-level=high' blocks CI, and .github/dependabot.yml proposes the upgrades weekly, grouped so the PR is small enough to actually be read — Next and the money/auth packages (Stripe, Supabase) isolated into their own PRs so those diffs are reviewed rather than skimmed.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 — DONE at both layers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HTTP: tests/e2e/smoke.test.ts asserts the CSP and nonce, clickjacking and sniffing headers, the health contract's two shapes, anonymous rejection on the money routes, CSRF refusal of a cross-origin state change, the 410 tombstones, and 404 on unknown API paths across every method. Browser: tests/browser/ drives Chromium at desktop and mobile viewports over accessible naming, keyboard operability, the age gate and every public page rendering without console errors. 13 and 38 respectively, all passing against production. Both skip rather than fail without E2E_BASE_URL, so neither can become a green test that checks nothing, and both now run automatically after every production deploy (9.E). Each found a real defect on its first run — a soft 404 on the API, and every auth input being unlabelled (Section 12). What remains is BE-10 in 9.A: purchase through settlement to payout against real processors, which needs Stripe test-mode credentials and is deliberately not faked here.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route-level test coverage beyond the guard layer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tests/routes.test.ts walks all 53 route handlers and asserts the contract each must satisfy: every state-changing route refuses a cross-origin request, establishes who is calling and is throttled; everything under /api/admin requires an admin; everything under /api/cron fails closed on a shared secret; every money boundary re-checks compliance server-side. Static rather than executed, deliberately — it cannot prove a guard runs on every code path, but it needs no Supabase, no network and no fixtures, so it runs in milliseconds on every commit and can never be skipped because the environment is missing. The exemption lists are the design: seven routes legitimately skip CSRF and eight skip identity or throttling — the Stripe webhook, the auth routes that create identity, the 410 tombstones, the 404 catch-all — each with a stated reason, and three meta-tests fail the build if an exemption names a deleted route, names a route that now carries the guard anyway, or gives no real reason. A list of blanket permissions nobody revisits is how a control quietly stops applying. Verified by regression rather than assumed: removing assertSameOrigin from a payout route fails, removing requireAdmin fails, and adding a guard to an exempt route fails as a stale exemption. The survey found no genuine gaps — the two unthrottled state-changing routes are both requireAdmin plus CSRF. Unit suite 34 to 50 tests.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 manual screen-reader pass — STILL RECOMMENDED, but the floor is much higher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13 August browser suite added the assertions a linter structurally cannot make: that every input on signup and login exposes an accessible name in the rendered accessibility tree, that the form is completable by keyboard alone including the terms checkbox, and that focus is visibly indicated. Writing it immediately found that EVERY auth input was unlabelled — the label carried no htmlFor and sat as a sibling of its input, so it looked correct and announced as nothing, on the password and the date of birth that gates the product on age. jsx-a11y could not see it. That is now fixed and pinned. A human session with VoiceOver or NVDA is still worth doing before launch — automation cannot judge whether the announced order makes sense — but it is no longer the only thing standing between the product and an unusable form.</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 — EVALUATED AND DECLINED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Investigated on 13 August and deliberately not done; the reasoning is recorded at the force-dynamic line in src/app/layout.tsx so it is not silently reversed. Two things were measured rather than assumed. First, lifting force-dynamic does not affect only marketing: EVERY route becomes static, including /login, /signup, /account/security, /admin/*, /dashboard and /my-games/withdrawals. Second, and decisive: even scoped to the six marketing pages, a static page cannot carry a per-request nonce, so its CSP would need 'unsafe-inline' in script-src — and because CSRF here is ORIGIN-based, an injected script on a same-origin page runs WITH the app's origin. It could call /api/me/payout-request with a signed-in visitor's cookies and pass the Origin check. Weakening script-src on /terms would therefore weaken the money routes for any signed-in user who reads the terms, in exchange for faster TTFB on six content pages Vercel already serves from the edge. If marketing SEO becomes a real priority, the correct fix is a separate origin for those pages so an XSS there cannot inherit the app origin — not a weaker policy on this one. This entry is closed as a decision, not as work.</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answers with a status code any monitor can watch without credentials, and never reveals which component failed unless the caller holds CRON_SECRET — a public health endpoint is a reconnaissance surface during an outage. Degraded-but-serving conditions (notably the in-memory rate-limit fallback) report 200/degraded rather than 503, so the pager stays credible. Point an external monitor at it. (OPS-3, 9.E)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Guard the deployment pipeline itself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and the reason everything above sat undeployed for a day. scripts/check-vercel-crons.ts blocks any sub-daily cron schedule in vercel.json and any unknown top-level key, both of which make Vercel refuse a deployment outright on the Hobby plan. scripts/check-migrations.ts blocks duplicate migration version prefixes. scripts/check-docs.ts blocks XML-illegal characters in the document generators. All three run in CI. See Section 12.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every production deploy against the running site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.github/workflows/post-deploy.yml fires on a successful production deployment_status and runs both black-box suites against the live alias. This is the gate that would have caught the project's worst failure: five commits merged green and never deployed, which no pre-merge check can see because at merge time there is nothing deployed to look at. Scoped to production rather than every preview because the Actions budget is finite — settle-pools and alert already spend roughly 1,805 of the 2,000 free minutes, and exhausting the remainder would silently stop settlement, which is far worse than an unverified preview. Previews can be checked on demand via the manual trigger. Runs in 2.0 minutes.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§6. Names the evidence in order of authority (pool_winners, then the user_transactions ledger, then pool_games/parlay_cards/card_picks to reconstruct scoring, then admin_audit_log and compliance_events) and the rules of engagement: never adjust a balance with raw SQL because it bypasses the ledger that resolves the next dispute; a settlement is only wrong if an input was wrong, so fix the input and re-run rather than hand-editing an outcome. Table names verified against the live database. What remains is purely organisational — WHO investigates and who may authorise a correction.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§5. Bootstrap is five steps ending in TOTP enrolment; offboarding is four, ordered so that demotion (which removes authority) comes first, then session revocation to close the window where a demoted admin still holds a role claim in an unexpired JWT, then TOTP factor removal, then an admin_audit_log review and secret rotation.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This section has changed character. At the first audit every item here was a question with no machinery behind it. The 2026-08-12 cycle built the enforcement layer for all of it: age verification, jurisdiction restriction, self-exclusion, deposit limits, KYC thresholds, tax-reporting aggregation, subject access and erasure, and contest rules published as binding terms. Each is enforced server-side at the money boundary and fails closed.</w:t>
      </w:r>
    </w:p>
    <w:p>
      <w:pPr>
        <w:spacing w:after="120" w:line="276"/>
      </w:pPr>
      <w:r>
        <w:rPr>
          <w:rFonts w:ascii="Calibri" w:cs="Calibri" w:eastAsia="Calibri" w:hAnsi="Calibri"/>
          <w:i/>
          <w:iCs/>
          <w:color w:val="1A1A1A"/>
          <w:sz w:val="21"/>
          <w:szCs w:val="21"/>
        </w:rPr>
        <w:t xml:space="preserve">What code cannot supply is the CONTENT of the rules. The jurisdiction table decides where the product may operate, and it ships with a conservative starter set modelled on the exclusion lists paid fantasy operators commonly use — explicitly marked, in the database itself, as requiring confirmation. That is a placeholder, not an opinion. The deliberate consequence of putting the rules in data rather than in code is that counsel's answer lands as a row update, not a release: the day you have a legal opinion, applying it is a database change and nothing has to be rebuilt or redeployed.</w:t>
      </w:r>
    </w:p>
    <w:p>
      <w:pPr>
        <w:spacing w:after="120" w:line="276"/>
      </w:pPr>
      <w:r>
        <w:rPr>
          <w:rFonts w:ascii="Calibri" w:cs="Calibri" w:eastAsia="Calibri" w:hAnsi="Calibri"/>
          <w:i/>
          <w:iCs/>
          <w:color w:val="1A1A1A"/>
          <w:sz w:val="21"/>
          <w:szCs w:val="21"/>
        </w:rPr>
        <w:t xml:space="preserve">So the items below are no longer "build this". They are "obtain the answer, then set the rows" — plus the two that were never technical at all.</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 then set jurisdiction_rules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the gating item for everything else here. Paid-entry contests with cash prizes on sporting outcomes are regulated differently in each US state and most other countries; some require licensing, some prohibit the model outright. The enforcement is built and tested — what it enforces is a placeholder until counsel rules. Applying their answer is an UPDATE on jurisdiction_rules, no deploy.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not a technical task — it is a conversation with each processor. Both restrict gambling and contest-related businesses and require prior approval. Operating outside the agreed category risks abrupt account termination with player funds held. Worth starting today; it needs no code.</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Age verification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Date of birth collected and validated at signup against a global floor of 18, stored where no client can write it, and re-checked at every paid action against the minimum age for the player's actual jurisdiction (21 where a rule says so). Pinned by unit tests including the adversarial cases: missing, malformed and future dates all fail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Geolocation restriction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Two layers. Edge middleware keeps blocked territories out of the paid surface; the money boundary independently re-resolves the jurisdiction server-side, so defeating the first buys nothing. Geo headers are read only behind a trusted edge — off it they are attacker-controlled and are ignored entirely, which is tested.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Responsible-gambling controls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Self-exclusion, deposit limits and a settings screen. The rules are enforced in SECURITY DEFINER RPCs, not grants: an exclusion can only ever be extended, and a limit decrease applies at once while an increase waits out a cooling-off period. Verified against the live database — an explicit attempt to shorten a 365-day exclusion left it unchanged.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KYC/AML thresholds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Cumulative withdrawals over a rolling year are measured against an operator-set threshold, and a payout above it is refused until identity is verified. The threshold defaults to 600.00 and is a settings row. What the THRESHOLD SHOULD BE, and what monitoring obligations attach,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Tax reporting data capture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Gross winnings per user per calendar year are aggregated from the ledger by a view, so the figure cannot drift from the transactions behind it. Tax identity is captured as status and last four digits only — holding the full TIN would create breach liability out of proportion to its use here. What must be FILED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Data-protection paths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Subject access export returns everything held about the caller; erasure anonymises rather than deletes, retaining the ledger as financial regulation requires. It refuses while a balance or a payout is outstanding, and during an active self-exclusion — otherwise deleting an account would become the way to undo the protection.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Contest rules published as binding terms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cent-exact split, the platform fee lock, refunds, postponed and abandoned fixtures, eligibility and disputes, written against the settlement engine so the document and the code agree. Accepted explicitly at signup and versioned, so a material change can require re-acceptance.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Privacy and Contest 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The Contest Rules now describe the implementation accurately, which makes a legal review far cheaper than it would have been — but accurate is not the same as compliant, and only counsel can say which.</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 + HIBP check</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client-errors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by design; tight limit, capped fields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cron/reconcile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 read-only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Cycle 1: 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00"/>
      </w:pPr>
    </w:p>
    <w:p>
      <w:pPr>
        <w:pStyle w:val="Heading3"/>
        <w:spacing w:after="100" w:before="200"/>
      </w:pPr>
      <w:r>
        <w:rPr>
          <w:rFonts w:ascii="Calibri" w:cs="Calibri" w:eastAsia="Calibri" w:hAnsi="Calibri"/>
          <w:b/>
          <w:bCs/>
          <w:color w:val="44546A"/>
          <w:sz w:val="22"/>
          <w:szCs w:val="22"/>
        </w:rPr>
        <w:t xml:space="preserve">Cycle 2 — 2026-08-12 remediation</w:t>
      </w:r>
    </w:p>
    <w:p>
      <w:pPr>
        <w:spacing w:after="120" w:line="276"/>
      </w:pPr>
      <w:r>
        <w:rPr>
          <w:rFonts w:ascii="Calibri" w:cs="Calibri" w:eastAsia="Calibri" w:hAnsi="Calibri"/>
          <w:color w:val="1A1A1A"/>
          <w:sz w:val="21"/>
          <w:szCs w:val="21"/>
        </w:rPr>
        <w:t xml:space="preserve">One coordinated change set closing every remaining Medium and Low finding and four Highs, verified against the live database and the full CI gate.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Area</w:t>
            </w:r>
          </w:p>
        </w:tc>
        <w:tc>
          <w:tcPr>
            <w:tcW w:type="dxa" w:w="6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landed</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Error capture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app_errors table (service-role only), recordAppError()/logEvent() on the webhook and payout failure branches, /api/client-errors intake, both error boundaries reporting. FE-5, FE-7, OPS-2.</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Reconciliation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/api/cron/reconcile: two-way Stripe↔ledger comparison, payout batch traceability, 90-day error retention, mismatches filed as errors. BE-11.</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Scheduling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Settlement hourly, reconciliation daily; both secret-gated. OPS-4.</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Validation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Shared zod schemas on every input-accepting route, including uuid path parameters. BE-7.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Password safety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App-level HIBP k-anonymity breach check at signup: fail-open, padding-aware, unit-tested. BE-3.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Database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SELECT policies consolidated to one per table on five tables; in-migration invariants; advisor verified clean. DB-3.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Accessibility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21 jsx-a11y rules at error severity in blocking CI; 23 keyboard/label defects fixed with native semantics. FE-8.</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Discoverability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Metadata on all pages, sitemap.ts, robots.ts, loading boundaries everywhere. FE-6, FE-9.</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Testing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tests/lib.test.ts: 18 unit tests pinning the guard layer (redirect clamp, CSRF, rate limiter, CSP, schemas, HIBP), blocking in CI. OPS-7.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Operations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docs/RUNBOOK.md: incident procedures for every money-affecting failure mode, backup/restore policy and rehearsal, pre-launch provisioning table. OPS-5, DB-5.</w:t>
            </w:r>
          </w:p>
        </w:tc>
      </w:tr>
    </w:tbl>
    <w:p>
      <w:pPr>
        <w:spacing w:after="240"/>
      </w:pPr>
    </w:p>
    <w:p>
      <w:pPr>
        <w:spacing w:after="120" w:line="276"/>
      </w:pPr>
      <w:r>
        <w:rPr>
          <w:rFonts w:ascii="Calibri" w:cs="Calibri" w:eastAsia="Calibri" w:hAnsi="Calibri"/>
          <w:i/>
          <w:iCs/>
          <w:color w:val="1A1A1A"/>
          <w:sz w:val="21"/>
          <w:szCs w:val="21"/>
        </w:rPr>
        <w:t xml:space="preserve">Read together, the cycles describe a system whose security model is sound and whose failure modes are instrumented and documented. What the 13 August verification added is the discovery that none of that had reached users, and that the most consequential remaining defects are configuration rather than code. Section 9.A is the launch gate; Section 12 records what verification found.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12.  Verification cycle — 13 August 2026</w:t>
      </w:r>
    </w:p>
    <w:p>
      <w:pPr>
        <w:spacing w:after="120" w:line="276"/>
      </w:pPr>
      <w:r>
        <w:rPr>
          <w:rFonts w:ascii="Calibri" w:cs="Calibri" w:eastAsia="Calibri" w:hAnsi="Calibri"/>
          <w:i/>
          <w:iCs/>
          <w:color w:val="1A1A1A"/>
          <w:sz w:val="21"/>
          <w:szCs w:val="21"/>
        </w:rPr>
        <w:t xml:space="preserve">This section records an independent re-check of the 12 August audit against the repository, the live Supabase project, the live Vercel project and the running production deployment. It was not a re-audit of the code, which the previous cycle covered. It asked a narrower and more uncomfortable question: is what the audit claims to have delivered actually true, and actually running?</w:t>
      </w:r>
    </w:p>
    <w:p>
      <w:pPr>
        <w:spacing w:after="120" w:line="276"/>
      </w:pPr>
      <w:r>
        <w:rPr>
          <w:rFonts w:ascii="Calibri" w:cs="Calibri" w:eastAsia="Calibri" w:hAnsi="Calibri"/>
          <w:color w:val="1A1A1A"/>
          <w:sz w:val="21"/>
          <w:szCs w:val="21"/>
        </w:rPr>
        <w:t xml:space="preserve">Three of the audit's conclusions did not survive contact with production. Two were wrong; one was catastrophic and had nothing to do with application code.</w:t>
      </w:r>
    </w:p>
    <w:p>
      <w:pPr>
        <w:pStyle w:val="Heading2"/>
        <w:spacing w:after="140" w:before="280"/>
      </w:pPr>
      <w:r>
        <w:rPr>
          <w:rFonts w:ascii="Calibri" w:cs="Calibri" w:eastAsia="Calibri" w:hAnsi="Calibri"/>
          <w:b/>
          <w:bCs/>
          <w:color w:val="1F3864"/>
          <w:sz w:val="26"/>
          <w:szCs w:val="26"/>
        </w:rPr>
        <w:t xml:space="preserve">12.1  The remediation was never deployed</w:t>
      </w:r>
    </w:p>
    <w:p>
      <w:pPr>
        <w:spacing w:after="120" w:line="276"/>
      </w:pPr>
      <w:r>
        <w:rPr>
          <w:rFonts w:ascii="Calibri" w:cs="Calibri" w:eastAsia="Calibri" w:hAnsi="Calibri"/>
          <w:color w:val="1A1A1A"/>
          <w:sz w:val="21"/>
          <w:szCs w:val="21"/>
        </w:rPr>
        <w:t xml:space="preserve">The audit describes a compliance layer — age verification, jurisdiction restriction, self-exclusion, deposit limits, KYC thresholds, contest rules published as binding terms. All of it was written, reviewed, merged and green in CI. None of it was serving a single user.</w:t>
      </w:r>
    </w:p>
    <w:p>
      <w:pPr>
        <w:spacing w:after="120" w:line="276"/>
      </w:pPr>
      <w:r>
        <w:rPr>
          <w:rFonts w:ascii="Calibri" w:cs="Calibri" w:eastAsia="Calibri" w:hAnsi="Calibri"/>
          <w:color w:val="1A1A1A"/>
          <w:sz w:val="21"/>
          <w:szCs w:val="21"/>
        </w:rPr>
        <w:t xml:space="preserve">Vercel's deployment list ends at 5e9c344 on 12 August. The five commits after it produced no deployment record at all — not failed builds, no builds. Vercel had refused to create the deployment, which leaves no artefact to inspect in the dashboard and no failure for CI to report.</w:t>
      </w:r>
    </w:p>
    <w:p>
      <w:pPr>
        <w:spacing w:after="120" w:line="276"/>
      </w:pPr>
      <w:r>
        <w:rPr>
          <w:rFonts w:ascii="Calibri" w:cs="Calibri" w:eastAsia="Calibri" w:hAnsi="Calibri"/>
          <w:b/>
          <w:bCs/>
          <w:color w:val="1A1A1A"/>
          <w:sz w:val="21"/>
          <w:szCs w:val="21"/>
        </w:rPr>
        <w:t xml:space="preserve">Cause. </w:t>
      </w:r>
      <w:r>
        <w:rPr>
          <w:rFonts w:ascii="Calibri" w:cs="Calibri" w:eastAsia="Calibri" w:hAnsi="Calibri"/>
          <w:color w:val="1A1A1A"/>
          <w:sz w:val="21"/>
          <w:szCs w:val="21"/>
        </w:rPr>
        <w:t xml:space="preserve">This project is on the Vercel Hobby plan, where cron schedules are day-granularity. A sub-daily expression is not clamped, warned about or ignored — the deployment is refused. Commit 662c420 had known this and said so explicitly in its message, choosing </w:t>
      </w:r>
      <w:r>
        <w:rPr>
          <w:rFonts w:ascii="Consolas" w:cs="Consolas" w:eastAsia="Consolas" w:hAnsi="Consolas"/>
          <w:color w:val="1A1A1A"/>
          <w:sz w:val="21"/>
          <w:szCs w:val="21"/>
        </w:rPr>
        <w:t xml:space="preserve">0 8 * * *</w:t>
      </w:r>
      <w:r>
        <w:rPr>
          <w:rFonts w:ascii="Calibri" w:cs="Calibri" w:eastAsia="Calibri" w:hAnsi="Calibri"/>
          <w:color w:val="1A1A1A"/>
          <w:sz w:val="21"/>
          <w:szCs w:val="21"/>
        </w:rPr>
        <w:t xml:space="preserve"> deliberately and putting the frequent cadence in GitHub Actions. Commit 7e0bf34 then changed settlement to </w:t>
      </w:r>
      <w:r>
        <w:rPr>
          <w:rFonts w:ascii="Consolas" w:cs="Consolas" w:eastAsia="Consolas" w:hAnsi="Consolas"/>
          <w:color w:val="1A1A1A"/>
          <w:sz w:val="21"/>
          <w:szCs w:val="21"/>
        </w:rPr>
        <w:t xml:space="preserve">0 * * * *</w:t>
      </w:r>
      <w:r>
        <w:rPr>
          <w:rFonts w:ascii="Calibri" w:cs="Calibri" w:eastAsia="Calibri" w:hAnsi="Calibri"/>
          <w:color w:val="1A1A1A"/>
          <w:sz w:val="21"/>
          <w:szCs w:val="21"/>
        </w:rPr>
        <w:t xml:space="preserve">, and deployments stopped from that commit onward.</w:t>
      </w:r>
    </w:p>
    <w:p>
      <w:pPr>
        <w:spacing w:after="120" w:line="276"/>
      </w:pPr>
      <w:r>
        <w:rPr>
          <w:rFonts w:ascii="Calibri" w:cs="Calibri" w:eastAsia="Calibri" w:hAnsi="Calibri"/>
          <w:color w:val="1A1A1A"/>
          <w:sz w:val="21"/>
          <w:szCs w:val="21"/>
        </w:rPr>
        <w:t xml:space="preserve">The failure mode is the dangerous part, not the mistake. Every signal a team normally trusts stayed green: CI passed, the branch merged, the dashboard showed a healthy production deployment — of eight-day-old code. Nothing anywhere reported that the last five merges had not shipped.</w:t>
      </w:r>
    </w:p>
    <w:p>
      <w:pPr>
        <w:pStyle w:val="ListParagraph"/>
        <w:numPr>
          <w:ilvl w:val="0"/>
          <w:numId w:val="2"/>
        </w:numPr>
        <w:spacing w:after="80" w:line="276"/>
      </w:pPr>
      <w:r>
        <w:rPr>
          <w:rFonts w:ascii="Calibri" w:cs="Calibri" w:eastAsia="Calibri" w:hAnsi="Calibri"/>
          <w:sz w:val="21"/>
          <w:szCs w:val="21"/>
        </w:rPr>
        <w:t xml:space="preserve">Fixed: vercel.json restored to day-granularity, the shape that deployed successfully for months. The 30-minute settlement cadence continues to come from .github/workflows/settle-pools.yml, as originally designed.</w:t>
      </w:r>
    </w:p>
    <w:p>
      <w:pPr>
        <w:pStyle w:val="ListParagraph"/>
        <w:numPr>
          <w:ilvl w:val="0"/>
          <w:numId w:val="2"/>
        </w:numPr>
        <w:spacing w:after="80" w:line="276"/>
      </w:pPr>
      <w:r>
        <w:rPr>
          <w:rFonts w:ascii="Calibri" w:cs="Calibri" w:eastAsia="Calibri" w:hAnsi="Calibri"/>
          <w:sz w:val="21"/>
          <w:szCs w:val="21"/>
        </w:rPr>
        <w:t xml:space="preserve">Guarded: scripts/check-vercel-crons.ts fails CI on any sub-daily schedule, and on any unknown top-level key — a "//" comment key in vercel.json is itself a deployment-refusing mistake, so the explanation lives in the script rather than the config. Verified in both directions against the exact configuration from 7e0bf34.</w:t>
      </w:r>
    </w:p>
    <w:p>
      <w:pPr>
        <w:pStyle w:val="ListParagraph"/>
        <w:numPr>
          <w:ilvl w:val="0"/>
          <w:numId w:val="2"/>
        </w:numPr>
        <w:spacing w:after="80" w:line="276"/>
      </w:pPr>
      <w:r>
        <w:rPr>
          <w:rFonts w:ascii="Calibri" w:cs="Calibri" w:eastAsia="Calibri" w:hAnsi="Calibri"/>
          <w:sz w:val="21"/>
          <w:szCs w:val="21"/>
        </w:rPr>
        <w:t xml:space="preserve">Result: production deployed and verified live at 268b3d6. /contest-rules, /responsible-gaming and /unavailable returned 200 for the first time.</w:t>
      </w:r>
    </w:p>
    <w:p>
      <w:pPr>
        <w:pStyle w:val="Heading2"/>
        <w:spacing w:after="140" w:before="280"/>
      </w:pPr>
      <w:r>
        <w:rPr>
          <w:rFonts w:ascii="Calibri" w:cs="Calibri" w:eastAsia="Calibri" w:hAnsi="Calibri"/>
          <w:b/>
          <w:bCs/>
          <w:color w:val="1F3864"/>
          <w:sz w:val="26"/>
          <w:szCs w:val="26"/>
        </w:rPr>
        <w:t xml:space="preserve">12.2  SUPABASE_SERVICE_ROLE_KEY is unset in production</w:t>
      </w:r>
    </w:p>
    <w:p>
      <w:pPr>
        <w:spacing w:after="120" w:line="276"/>
      </w:pPr>
      <w:r>
        <w:rPr>
          <w:rFonts w:ascii="Calibri" w:cs="Calibri" w:eastAsia="Calibri" w:hAnsi="Calibri"/>
          <w:color w:val="1A1A1A"/>
          <w:sz w:val="21"/>
          <w:szCs w:val="21"/>
        </w:rPr>
        <w:t xml:space="preserve">The health probe built during this cycle reported config and database down within a minute of going live, while the site itself served normally. Vercel's runtime error history corroborates it independently and dates it: "[cron/settle] fatal: Missing SUPABASE_SERVICE_ROLE_KEY or NEXT_PUBLIC_SUPABASE_URL", first seen 5 August, recurring through 12 August.</w:t>
      </w:r>
    </w:p>
    <w:p>
      <w:pPr>
        <w:spacing w:after="120" w:line="276"/>
      </w:pPr>
      <w:r>
        <w:rPr>
          <w:rFonts w:ascii="Calibri" w:cs="Calibri" w:eastAsia="Calibri" w:hAnsi="Calibri"/>
          <w:color w:val="1A1A1A"/>
          <w:sz w:val="21"/>
          <w:szCs w:val="21"/>
        </w:rPr>
        <w:t xml:space="preserve">Every service-role path in production is therefore dead. Pool settlement cannot complete, and the Stripe webhook cannot fulfil a purchase — a user can be charged and receive nothing, which is precisely the failure the fulfilment code was written to prevent. The public site is unaffected, because it reads through the anon client. That asymmetry is why this survived eight days unnoticed and why it was invisible to every check that existed before this cycle.</w:t>
      </w:r>
    </w:p>
    <w:p>
      <w:pPr>
        <w:spacing w:after="120" w:line="276"/>
      </w:pPr>
      <w:r>
        <w:rPr>
          <w:rFonts w:ascii="Calibri" w:cs="Calibri" w:eastAsia="Calibri" w:hAnsi="Calibri"/>
          <w:color w:val="1A1A1A"/>
          <w:sz w:val="21"/>
          <w:szCs w:val="21"/>
        </w:rPr>
        <w:t xml:space="preserve">This is the single blocking item. It is a credential and must be set by an operator; it cannot be fixed in code.</w:t>
      </w:r>
    </w:p>
    <w:p>
      <w:pPr>
        <w:pStyle w:val="Heading2"/>
        <w:spacing w:after="140" w:before="280"/>
      </w:pPr>
      <w:r>
        <w:rPr>
          <w:rFonts w:ascii="Calibri" w:cs="Calibri" w:eastAsia="Calibri" w:hAnsi="Calibri"/>
          <w:b/>
          <w:bCs/>
          <w:color w:val="1F3864"/>
          <w:sz w:val="26"/>
          <w:szCs w:val="26"/>
        </w:rPr>
        <w:t xml:space="preserve">12.3  Two audit claims corrected</w:t>
      </w:r>
    </w:p>
    <w:p>
      <w:pPr>
        <w:spacing w:after="120" w:line="276"/>
      </w:pPr>
      <w:r>
        <w:rPr>
          <w:rFonts w:ascii="Calibri" w:cs="Calibri" w:eastAsia="Calibri" w:hAnsi="Calibri"/>
          <w:color w:val="1A1A1A"/>
          <w:sz w:val="21"/>
          <w:szCs w:val="21"/>
        </w:rPr>
        <w:t xml:space="preserve">The audit reported that the duplicate migration-version collisions had caused migrations to be skipped in production. Direct inspection of the live database contradicts this: get_public_winners, claim_pool_payout and set_pool_transaction_fee all exist, and the legacy picks table is gone. Those changes had been applied by hand under different names, which is also why the remote ledger's version numbers do not correspond to the repository's filename prefixes at all.</w:t>
      </w:r>
    </w:p>
    <w:p>
      <w:pPr>
        <w:spacing w:after="120" w:line="276"/>
      </w:pPr>
      <w:r>
        <w:rPr>
          <w:rFonts w:ascii="Calibri" w:cs="Calibri" w:eastAsia="Calibri" w:hAnsi="Calibri"/>
          <w:color w:val="1A1A1A"/>
          <w:sz w:val="21"/>
          <w:szCs w:val="21"/>
        </w:rPr>
        <w:t xml:space="preserve">The collision is still a real defect — but its cost is a fresh provision, not the running system. A new environment built with supabase db push would silently skip three migrations and report success, then fail on the first grant it was missing. handover_hardening makes that concrete: it revokes on set_pool_transaction_fee(), created by the skipped final_audit_fixes, so a clean provision would error outright. Renumbered, and guarded in CI by scripts/check-migrations.ts.</w:t>
      </w:r>
    </w:p>
    <w:p>
      <w:pPr>
        <w:spacing w:after="120" w:line="276"/>
      </w:pPr>
      <w:r>
        <w:rPr>
          <w:rFonts w:ascii="Calibri" w:cs="Calibri" w:eastAsia="Calibri" w:hAnsi="Calibri"/>
          <w:color w:val="1A1A1A"/>
          <w:sz w:val="21"/>
          <w:szCs w:val="21"/>
        </w:rPr>
        <w:t xml:space="preserve">Separately, Section 9.B listed "add an admin action audit log" as outstanding. It was already implemented and wired into all four privileged routes. That entry was stale and is now corrected.</w:t>
      </w:r>
    </w:p>
    <w:p>
      <w:pPr>
        <w:pStyle w:val="Heading2"/>
        <w:spacing w:after="140" w:before="280"/>
      </w:pPr>
      <w:r>
        <w:rPr>
          <w:rFonts w:ascii="Calibri" w:cs="Calibri" w:eastAsia="Calibri" w:hAnsi="Calibri"/>
          <w:b/>
          <w:bCs/>
          <w:color w:val="1F3864"/>
          <w:sz w:val="26"/>
          <w:szCs w:val="26"/>
        </w:rPr>
        <w:t xml:space="preserve">12.4  Defect found by the new smoke suite</w:t>
      </w:r>
    </w:p>
    <w:p>
      <w:pPr>
        <w:spacing w:after="120" w:line="276"/>
      </w:pPr>
      <w:r>
        <w:rPr>
          <w:rFonts w:ascii="Calibri" w:cs="Calibri" w:eastAsia="Calibri" w:hAnsi="Calibri"/>
          <w:color w:val="1A1A1A"/>
          <w:sz w:val="21"/>
          <w:szCs w:val="21"/>
        </w:rPr>
        <w:t xml:space="preserve">On its first run against production the suite found that Next's App Router answered an unmatched route with the not-found page carrying </w:t>
      </w:r>
      <w:r>
        <w:rPr>
          <w:rFonts w:ascii="Calibri" w:cs="Calibri" w:eastAsia="Calibri" w:hAnsi="Calibri"/>
          <w:b/>
          <w:bCs/>
          <w:color w:val="1A1A1A"/>
          <w:sz w:val="21"/>
          <w:szCs w:val="21"/>
        </w:rPr>
        <w:t xml:space="preserve">HTTP 200</w:t>
      </w:r>
      <w:r>
        <w:rPr>
          <w:rFonts w:ascii="Calibri" w:cs="Calibri" w:eastAsia="Calibri" w:hAnsi="Calibri"/>
          <w:color w:val="1A1A1A"/>
          <w:sz w:val="21"/>
          <w:szCs w:val="21"/>
        </w:rPr>
        <w:t xml:space="preserve"> for every method except GET. A client POSTing to a mistyped or renamed endpoint received res.ok === true and an HTML body where it expected JSON. Nothing was exposed and no action ran, but on an API that moves money "that endpoint does not exist" must not look like success — the same reasoning that made the retired card endpoints explicit 410s rather than deletions. Closed by an API catch-all returning 404 on every method; the 410 tombstones were re-verified as still winning.</w:t>
      </w:r>
    </w:p>
    <w:p>
      <w:pPr>
        <w:pStyle w:val="Heading2"/>
        <w:spacing w:after="140" w:before="280"/>
      </w:pPr>
      <w:r>
        <w:rPr>
          <w:rFonts w:ascii="Calibri" w:cs="Calibri" w:eastAsia="Calibri" w:hAnsi="Calibri"/>
          <w:b/>
          <w:bCs/>
          <w:color w:val="1F3864"/>
          <w:sz w:val="26"/>
          <w:szCs w:val="26"/>
        </w:rPr>
        <w:t xml:space="preserve">12.5  Dependency upgrades</w:t>
      </w:r>
    </w:p>
    <w:p>
      <w:pPr>
        <w:spacing w:after="120" w:line="276"/>
      </w:pPr>
      <w:r>
        <w:rPr>
          <w:rFonts w:ascii="Calibri" w:cs="Calibri" w:eastAsia="Calibri" w:hAnsi="Calibri"/>
          <w:color w:val="1A1A1A"/>
          <w:sz w:val="21"/>
          <w:szCs w:val="21"/>
        </w:rPr>
        <w:t xml:space="preserve">The Dependabot configuration added this cycle immediately proposed five grouped upgrades, which were reviewed and merged with their breaking changes resolved rather than accepted blind. Merging them unmodified would have broken the build: Vercel's build of Dependabot's production-group branch failed outright.</w:t>
      </w:r>
    </w:p>
    <w:p>
      <w:pPr>
        <w:pStyle w:val="ListParagraph"/>
        <w:numPr>
          <w:ilvl w:val="0"/>
          <w:numId w:val="2"/>
        </w:numPr>
        <w:spacing w:after="80" w:line="276"/>
      </w:pPr>
      <w:r>
        <w:rPr>
          <w:rFonts w:ascii="Calibri" w:cs="Calibri" w:eastAsia="Calibri" w:hAnsi="Calibri"/>
          <w:sz w:val="21"/>
          <w:szCs w:val="21"/>
        </w:rPr>
        <w:t xml:space="preserve">zod 3 → 4: ZodError.errors renamed to .issues, and the errorMap option replaced by message, across the validation layer and seven money-path routes. The existing schema unit tests were the safety net and still pass.</w:t>
      </w:r>
    </w:p>
    <w:p>
      <w:pPr>
        <w:pStyle w:val="ListParagraph"/>
        <w:numPr>
          <w:ilvl w:val="0"/>
          <w:numId w:val="2"/>
        </w:numPr>
        <w:spacing w:after="80" w:line="276"/>
      </w:pPr>
      <w:r>
        <w:rPr>
          <w:rFonts w:ascii="Calibri" w:cs="Calibri" w:eastAsia="Calibri" w:hAnsi="Calibri"/>
          <w:sz w:val="21"/>
          <w:szCs w:val="21"/>
        </w:rPr>
        <w:t xml:space="preserve">stripe 20 → 22: the SDK types the pinned API version as a literal, so the stale pin failed typecheck rather than drifting silently. Moved to 2026-07-29.dahlia.</w:t>
      </w:r>
    </w:p>
    <w:p>
      <w:pPr>
        <w:pStyle w:val="ListParagraph"/>
        <w:numPr>
          <w:ilvl w:val="0"/>
          <w:numId w:val="2"/>
        </w:numPr>
        <w:spacing w:after="80" w:line="276"/>
      </w:pPr>
      <w:r>
        <w:rPr>
          <w:rFonts w:ascii="Calibri" w:cs="Calibri" w:eastAsia="Calibri" w:hAnsi="Calibri"/>
          <w:sz w:val="21"/>
          <w:szCs w:val="21"/>
        </w:rPr>
        <w:t xml:space="preserve">TypeScript 7 and ESLint 10 were REJECTED and held back: typescript-eslint does not support TS 7.0, and ESLint 10 breaks eslint-plugin-react inside eslint-config-next. Both would have disabled the lint gate entirely. Merged at TypeScript 6 and ESLint 9 instead, which pass.</w:t>
      </w:r>
    </w:p>
    <w:p>
      <w:pPr>
        <w:pStyle w:val="ListParagraph"/>
        <w:numPr>
          <w:ilvl w:val="0"/>
          <w:numId w:val="2"/>
        </w:numPr>
        <w:spacing w:after="80" w:line="276"/>
      </w:pPr>
      <w:r>
        <w:rPr>
          <w:rFonts w:ascii="Calibri" w:cs="Calibri" w:eastAsia="Calibri" w:hAnsi="Calibri"/>
          <w:sz w:val="21"/>
          <w:szCs w:val="21"/>
        </w:rPr>
        <w:t xml:space="preserve">react-hooks/set-state-in-effect became an error in the upgraded plugin, correctly flagging a cascading render in useIsMobile; rewritten on useSyncExternalStore, which is what matchMedia calls for.</w:t>
      </w:r>
    </w:p>
    <w:p>
      <w:pPr>
        <w:pStyle w:val="Heading2"/>
        <w:spacing w:after="140" w:before="280"/>
      </w:pPr>
      <w:r>
        <w:rPr>
          <w:rFonts w:ascii="Calibri" w:cs="Calibri" w:eastAsia="Calibri" w:hAnsi="Calibri"/>
          <w:b/>
          <w:bCs/>
          <w:color w:val="1F3864"/>
          <w:sz w:val="26"/>
          <w:szCs w:val="26"/>
        </w:rPr>
        <w:t xml:space="preserve">12.6  Every auth input was unlabelled</w:t>
      </w:r>
    </w:p>
    <w:p>
      <w:pPr>
        <w:spacing w:after="120" w:line="276"/>
      </w:pPr>
      <w:r>
        <w:rPr>
          <w:rFonts w:ascii="Calibri" w:cs="Calibri" w:eastAsia="Calibri" w:hAnsi="Calibri"/>
          <w:color w:val="1A1A1A"/>
          <w:sz w:val="21"/>
          <w:szCs w:val="21"/>
        </w:rPr>
        <w:t xml:space="preserve">Found while writing the browser suite, before a single test had run. src/components/auth/form-input.tsx rendered a bare &lt;label&gt; with no htmlFor, sitting as a SIBLING of its &lt;input&gt; rather than wrapping it. Visually correct; programmatically unrelated. To a screen reader every field on signup and login was an unlabelled edit box — name, email, password, and the date of birth that gates the entire product on age.</w:t>
      </w:r>
    </w:p>
    <w:p>
      <w:pPr>
        <w:spacing w:after="120" w:line="276"/>
      </w:pPr>
      <w:r>
        <w:rPr>
          <w:rFonts w:ascii="Calibri" w:cs="Calibri" w:eastAsia="Calibri" w:hAnsi="Calibri"/>
          <w:color w:val="1A1A1A"/>
          <w:sz w:val="21"/>
          <w:szCs w:val="21"/>
        </w:rPr>
        <w:t xml:space="preserve">The jsx-a11y gate could not catch it, and that is not a configuration mistake. The rule sees a &lt;label&gt; containing text in the same component and cannot prove the adjacent &lt;input&gt; is unrelated to it. This is what "an automated floor is not a usability verdict" means in practice, and it is precisely the class of defect the manual screen-reader pass in 9.D was meant to find.</w:t>
      </w:r>
    </w:p>
    <w:p>
      <w:pPr>
        <w:spacing w:after="120" w:line="276"/>
      </w:pPr>
      <w:r>
        <w:rPr>
          <w:rFonts w:ascii="Calibri" w:cs="Calibri" w:eastAsia="Calibri" w:hAnsi="Calibri"/>
          <w:color w:val="1A1A1A"/>
          <w:sz w:val="21"/>
          <w:szCs w:val="21"/>
        </w:rPr>
        <w:t xml:space="preserve">Fixed with useId() wiring htmlFor to id, plus aria-invalid and aria-describedby so a rejected field announces WHY alongside the field rather than only in colour. tests/browser/a11y.spec.ts now asserts every input on both forms exposes an accessible name in the rendered accessibility tree, so it cannot silently return.</w:t>
      </w:r>
    </w:p>
    <w:p>
      <w:pPr>
        <w:pStyle w:val="Heading2"/>
        <w:spacing w:after="140" w:before="280"/>
      </w:pPr>
      <w:r>
        <w:rPr>
          <w:rFonts w:ascii="Calibri" w:cs="Calibri" w:eastAsia="Calibri" w:hAnsi="Calibri"/>
          <w:b/>
          <w:bCs/>
          <w:color w:val="1F3864"/>
          <w:sz w:val="26"/>
          <w:szCs w:val="26"/>
        </w:rPr>
        <w:t xml:space="preserve">12.7  Three findings that were not findings</w:t>
      </w:r>
    </w:p>
    <w:p>
      <w:pPr>
        <w:spacing w:after="120" w:line="276"/>
      </w:pPr>
      <w:r>
        <w:rPr>
          <w:rFonts w:ascii="Calibri" w:cs="Calibri" w:eastAsia="Calibri" w:hAnsi="Calibri"/>
          <w:i/>
          <w:iCs/>
          <w:color w:val="1A1A1A"/>
          <w:sz w:val="21"/>
          <w:szCs w:val="21"/>
        </w:rPr>
        <w:t xml:space="preserve">Recorded because a report that only lists confirmed hits is not showing its working, and because each was a defect in the test rather than the product:</w:t>
      </w:r>
    </w:p>
    <w:p>
      <w:pPr>
        <w:pStyle w:val="ListParagraph"/>
        <w:numPr>
          <w:ilvl w:val="0"/>
          <w:numId w:val="2"/>
        </w:numPr>
        <w:spacing w:after="80" w:line="276"/>
      </w:pPr>
      <w:r>
        <w:rPr>
          <w:rFonts w:ascii="Calibri" w:cs="Calibri" w:eastAsia="Calibri" w:hAnsi="Calibri"/>
          <w:sz w:val="21"/>
          <w:szCs w:val="21"/>
        </w:rPr>
        <w:t xml:space="preserve">"No h1 on /signup." There is one. These are client components, so domcontentloaded fires while the body is still an empty shell and the assertion was counting headings in it. All eight public pages have exactly one h1, verified.</w:t>
      </w:r>
    </w:p>
    <w:p>
      <w:pPr>
        <w:pStyle w:val="ListParagraph"/>
        <w:numPr>
          <w:ilvl w:val="0"/>
          <w:numId w:val="2"/>
        </w:numPr>
        <w:spacing w:after="80" w:line="276"/>
      </w:pPr>
      <w:r>
        <w:rPr>
          <w:rFonts w:ascii="Calibri" w:cs="Calibri" w:eastAsia="Calibri" w:hAnsi="Calibri"/>
          <w:sz w:val="21"/>
          <w:szCs w:val="21"/>
        </w:rPr>
        <w:t xml:space="preserve">"No input reachable by Tab." The form is fully operable — 19 focusable elements walking email, password, date, checkbox, link. Tabbing from &lt;body&gt; moves focus into the browser's own chrome first, which the page does not control.</w:t>
      </w:r>
    </w:p>
    <w:p>
      <w:pPr>
        <w:pStyle w:val="ListParagraph"/>
        <w:numPr>
          <w:ilvl w:val="0"/>
          <w:numId w:val="2"/>
        </w:numPr>
        <w:spacing w:after="80" w:line="276"/>
      </w:pPr>
      <w:r>
        <w:rPr>
          <w:rFonts w:ascii="Calibri" w:cs="Calibri" w:eastAsia="Calibri" w:hAnsi="Calibri"/>
          <w:sz w:val="21"/>
          <w:szCs w:val="21"/>
        </w:rPr>
        <w:t xml:space="preserve">"The date field has no focus indicator." It has one. Tailwind's ring utilities compile to a box-shadow whose colour variables are present but TRANSPARENT when unfocused, so "has a box-shadow" is true either way and a single snapshot measures nothing. Replaced with a before/after comparison across outline, box-shadow and border — something visible must change on focus.</w:t>
      </w:r>
    </w:p>
    <w:p>
      <w:pPr>
        <w:spacing w:after="120" w:line="276"/>
      </w:pPr>
      <w:r>
        <w:rPr>
          <w:rFonts w:ascii="Calibri" w:cs="Calibri" w:eastAsia="Calibri" w:hAnsi="Calibri"/>
          <w:color w:val="1A1A1A"/>
          <w:sz w:val="21"/>
          <w:szCs w:val="21"/>
        </w:rPr>
        <w:t xml:space="preserve">A suite that cries wolf gets deleted by the next person who sees it red, so a false positive is worth more effort to remove than a true one is to add.</w:t>
      </w:r>
    </w:p>
    <w:p>
      <w:pPr>
        <w:pStyle w:val="Heading2"/>
        <w:spacing w:after="140" w:before="280"/>
      </w:pPr>
      <w:r>
        <w:rPr>
          <w:rFonts w:ascii="Calibri" w:cs="Calibri" w:eastAsia="Calibri" w:hAnsi="Calibri"/>
          <w:b/>
          <w:bCs/>
          <w:color w:val="1F3864"/>
          <w:sz w:val="26"/>
          <w:szCs w:val="26"/>
        </w:rPr>
        <w:t xml:space="preserve">12.8  The handover document could not be opened</w:t>
      </w:r>
    </w:p>
    <w:p>
      <w:pPr>
        <w:spacing w:after="120" w:line="276"/>
      </w:pPr>
      <w:r>
        <w:rPr>
          <w:rFonts w:ascii="Calibri" w:cs="Calibri" w:eastAsia="Calibri" w:hAnsi="Calibri"/>
          <w:color w:val="1A1A1A"/>
          <w:sz w:val="21"/>
          <w:szCs w:val="21"/>
        </w:rPr>
        <w:t xml:space="preserve">Surfaced only when the documents were converted to PDF. Gridiron_Project_Handover.docx failed with "Word experienced an error trying to open the file" — and the version from before this cycle's edits failed identically, so it had been broken since it was first generated and was handed over in that state. The combined document inherited the fault the moment it imported that part.</w:t>
      </w:r>
    </w:p>
    <w:p>
      <w:pPr>
        <w:spacing w:after="120" w:line="276"/>
      </w:pPr>
      <w:r>
        <w:rPr>
          <w:rFonts w:ascii="Calibri" w:cs="Calibri" w:eastAsia="Calibri" w:hAnsi="Calibri"/>
          <w:color w:val="1A1A1A"/>
          <w:sz w:val="21"/>
          <w:szCs w:val="21"/>
        </w:rPr>
        <w:t xml:space="preserve">Cause: two vertical tabs (0x0B) in a note, used as an ad-hoc line break. XML 1.0 forbids every C0 control character except tab, newline and carriage return, and the docx writer does not sanitise — it emits the string straight into </w:t>
      </w:r>
      <w:r>
        <w:rPr>
          <w:rFonts w:ascii="Consolas" w:cs="Consolas" w:eastAsia="Consolas" w:hAnsi="Consolas"/>
          <w:color w:val="1A1A1A"/>
          <w:sz w:val="21"/>
          <w:szCs w:val="21"/>
        </w:rPr>
        <w:t xml:space="preserve">word/document.xml</w:t>
      </w:r>
      <w:r>
        <w:rPr>
          <w:rFonts w:ascii="Calibri" w:cs="Calibri" w:eastAsia="Calibri" w:hAnsi="Calibri"/>
          <w:color w:val="1A1A1A"/>
          <w:sz w:val="21"/>
          <w:szCs w:val="21"/>
        </w:rPr>
        <w:t xml:space="preserve">. The result unzips cleanly, reads correctly as text, and is rejected by Word.</w:t>
      </w:r>
    </w:p>
    <w:p>
      <w:pPr>
        <w:spacing w:after="120" w:line="276"/>
      </w:pPr>
      <w:r>
        <w:rPr>
          <w:rFonts w:ascii="Calibri" w:cs="Calibri" w:eastAsia="Calibri" w:hAnsi="Calibri"/>
          <w:color w:val="1A1A1A"/>
          <w:sz w:val="21"/>
          <w:szCs w:val="21"/>
        </w:rPr>
        <w:t xml:space="preserve">It survived because nothing in the toolchain could see it: the generators ran in an environment with no Word installed, the archive is structurally valid, and every guard in this repository inspects source rather than the artefact. Only opening the file revealed it. Fixed, and scripts/check-docs.ts now blocks XML-illegal characters in CI — verified to pass the corrected sources and fail the exact pre-fix file. All six documents now open and convert.</w:t>
      </w:r>
    </w:p>
    <w:p>
      <w:pPr>
        <w:pStyle w:val="Heading2"/>
        <w:spacing w:after="140" w:before="280"/>
      </w:pPr>
      <w:r>
        <w:rPr>
          <w:rFonts w:ascii="Calibri" w:cs="Calibri" w:eastAsia="Calibri" w:hAnsi="Calibri"/>
          <w:b/>
          <w:bCs/>
          <w:color w:val="1F3864"/>
          <w:sz w:val="26"/>
          <w:szCs w:val="26"/>
        </w:rPr>
        <w:t xml:space="preserve">12.9  Signup rejected submissions silently</w:t>
      </w:r>
    </w:p>
    <w:p>
      <w:pPr>
        <w:spacing w:after="120" w:line="276"/>
      </w:pPr>
      <w:r>
        <w:rPr>
          <w:rFonts w:ascii="Calibri" w:cs="Calibri" w:eastAsia="Calibri" w:hAnsi="Calibri"/>
          <w:color w:val="1A1A1A"/>
          <w:sz w:val="21"/>
          <w:szCs w:val="21"/>
        </w:rPr>
        <w:t xml:space="preserve">Raised from a screenshot of the live form rather than found by a test. Two defects in one screen. The password field could not be revealed, so it was typed blind against rules the user could not check. And validation errors rendered only as small red text beneath each field — on a phone the failing field is usually scrolled out of view when the submit button is pressed, so the button appeared to do nothing.</w:t>
      </w:r>
    </w:p>
    <w:p>
      <w:pPr>
        <w:spacing w:after="120" w:line="276"/>
      </w:pPr>
      <w:r>
        <w:rPr>
          <w:rFonts w:ascii="Calibri" w:cs="Calibri" w:eastAsia="Calibri" w:hAnsi="Calibri"/>
          <w:color w:val="1A1A1A"/>
          <w:sz w:val="21"/>
          <w:szCs w:val="21"/>
        </w:rPr>
        <w:t xml:space="preserve">"Nothing happened" is the worst available feedback: the user cannot distinguish a rejected form from a broken site, and the usual next move is to press again, or leave. The cause was precise — react-hook-form's handleSubmit takes a second callback that fires when the schema rejects, and none was passed.</w:t>
      </w:r>
    </w:p>
    <w:p>
      <w:pPr>
        <w:pStyle w:val="ListParagraph"/>
        <w:numPr>
          <w:ilvl w:val="0"/>
          <w:numId w:val="2"/>
        </w:numPr>
        <w:spacing w:after="80" w:line="276"/>
      </w:pPr>
      <w:r>
        <w:rPr>
          <w:rFonts w:ascii="Calibri" w:cs="Calibri" w:eastAsia="Calibri" w:hAnsi="Calibri"/>
          <w:sz w:val="21"/>
          <w:szCs w:val="21"/>
        </w:rPr>
        <w:t xml:space="preserve">A reveal toggle on the shared FormInput, defaulting on for password fields so login gets it too. A real button rather than a div with an onClick: keyboard reachable, cannot submit the form, and carries aria-pressed so the state is announced rather than conveyed by an icon.</w:t>
      </w:r>
    </w:p>
    <w:p>
      <w:pPr>
        <w:pStyle w:val="ListParagraph"/>
        <w:numPr>
          <w:ilvl w:val="0"/>
          <w:numId w:val="2"/>
        </w:numPr>
        <w:spacing w:after="80" w:line="276"/>
      </w:pPr>
      <w:r>
        <w:rPr>
          <w:rFonts w:ascii="Calibri" w:cs="Calibri" w:eastAsia="Calibri" w:hAnsi="Calibri"/>
          <w:sz w:val="21"/>
          <w:szCs w:val="21"/>
        </w:rPr>
        <w:t xml:space="preserve">A modal listing every problem in form order with human labels. Built on Radix Dialog for focus trapping, Escape and focus restoration. A dialog rather than a toast deliberately — a toast auto-dismisses, is announced politely and can be missed, none of which suits "your account was not created". Server rejections route through it too, so an email already taken surfaces where the user is looking.</w:t>
      </w:r>
    </w:p>
    <w:p>
      <w:pPr>
        <w:pStyle w:val="ListParagraph"/>
        <w:numPr>
          <w:ilvl w:val="0"/>
          <w:numId w:val="2"/>
        </w:numPr>
        <w:spacing w:after="80" w:line="276"/>
      </w:pPr>
      <w:r>
        <w:rPr>
          <w:rFonts w:ascii="Calibri" w:cs="Calibri" w:eastAsia="Calibri" w:hAnsi="Calibri"/>
          <w:sz w:val="21"/>
          <w:szCs w:val="21"/>
        </w:rPr>
        <w:t xml:space="preserve">The inline messages stay. They are right for saying what is wrong with a field once you are looking at it; the dialog does the thing they cannot, which is get attention at the moment the button was pressed.</w:t>
      </w:r>
    </w:p>
    <w:p>
      <w:pPr>
        <w:pStyle w:val="Heading2"/>
        <w:spacing w:after="140" w:before="280"/>
      </w:pPr>
      <w:r>
        <w:rPr>
          <w:rFonts w:ascii="Calibri" w:cs="Calibri" w:eastAsia="Calibri" w:hAnsi="Calibri"/>
          <w:b/>
          <w:bCs/>
          <w:color w:val="1F3864"/>
          <w:sz w:val="26"/>
          <w:szCs w:val="26"/>
        </w:rPr>
        <w:t xml:space="preserve">12.10  Provisioning completed and verified</w:t>
      </w:r>
    </w:p>
    <w:p>
      <w:pPr>
        <w:spacing w:after="120" w:line="276"/>
      </w:pPr>
      <w:r>
        <w:rPr>
          <w:rFonts w:ascii="Calibri" w:cs="Calibri" w:eastAsia="Calibri" w:hAnsi="Calibri"/>
          <w:color w:val="1A1A1A"/>
          <w:sz w:val="21"/>
          <w:szCs w:val="21"/>
        </w:rPr>
        <w:t xml:space="preserve">The credentials the earlier sections describe as outstanding were set during this cycle and verified from OUTSIDE the system, without the developer ever handling a secret value. The method matters as much as the result: behaviour proves configuration, so nothing had to be pasted into a chat, a file or a log.</w:t>
      </w:r>
    </w:p>
    <w:p>
      <w:pPr>
        <w:pStyle w:val="ListParagraph"/>
        <w:numPr>
          <w:ilvl w:val="0"/>
          <w:numId w:val="2"/>
        </w:numPr>
        <w:spacing w:after="80" w:line="276"/>
      </w:pPr>
      <w:r>
        <w:rPr>
          <w:rFonts w:ascii="Calibri" w:cs="Calibri" w:eastAsia="Calibri" w:hAnsi="Calibri"/>
          <w:sz w:val="21"/>
          <w:szCs w:val="21"/>
        </w:rPr>
        <w:t xml:space="preserve">Stripe webhook — an unsigned POST moved from 503 "Webhook not configured" to 400 "Missing stripe-signature". The 503 meant every real delivery was rejected: a player could be charged and receive nothing.</w:t>
      </w:r>
    </w:p>
    <w:p>
      <w:pPr>
        <w:pStyle w:val="ListParagraph"/>
        <w:numPr>
          <w:ilvl w:val="0"/>
          <w:numId w:val="2"/>
        </w:numPr>
        <w:spacing w:after="80" w:line="276"/>
      </w:pPr>
      <w:r>
        <w:rPr>
          <w:rFonts w:ascii="Calibri" w:cs="Calibri" w:eastAsia="Calibri" w:hAnsi="Calibri"/>
          <w:sz w:val="21"/>
          <w:szCs w:val="21"/>
        </w:rPr>
        <w:t xml:space="preserve">Upstash — 13 consecutive requests to a rate-limited route returned exactly 10 allowed then three 429s, matching the configured limit of 10 per 5 minutes. A per-instance store scatters across serverless processes and rarely lands on the boundary exactly; hitting it precisely is the signature of a single shared counter.</w:t>
      </w:r>
    </w:p>
    <w:p>
      <w:pPr>
        <w:pStyle w:val="ListParagraph"/>
        <w:numPr>
          <w:ilvl w:val="0"/>
          <w:numId w:val="2"/>
        </w:numPr>
        <w:spacing w:after="80" w:line="276"/>
      </w:pPr>
      <w:r>
        <w:rPr>
          <w:rFonts w:ascii="Calibri" w:cs="Calibri" w:eastAsia="Calibri" w:hAnsi="Calibri"/>
          <w:sz w:val="21"/>
          <w:szCs w:val="21"/>
        </w:rPr>
        <w:t xml:space="preserve">CRON_SECRET in GitHub Actions — verified by inspecting workflow STEPS rather than the green tick. Trigger settlement and Poll error digest both moved from skipped to success. Before this, both workflows reported success while doing nothing.</w:t>
      </w:r>
    </w:p>
    <w:p>
      <w:pPr>
        <w:pStyle w:val="ListParagraph"/>
        <w:numPr>
          <w:ilvl w:val="0"/>
          <w:numId w:val="2"/>
        </w:numPr>
        <w:spacing w:after="80" w:line="276"/>
      </w:pPr>
      <w:r>
        <w:rPr>
          <w:rFonts w:ascii="Calibri" w:cs="Calibri" w:eastAsia="Calibri" w:hAnsi="Calibri"/>
          <w:sz w:val="21"/>
          <w:szCs w:val="21"/>
        </w:rPr>
        <w:t xml:space="preserve">Settlement was triggered manually only after confirming every relevant table held zero rows, so a money-path workflow was never run speculatively against live data.</w:t>
      </w:r>
    </w:p>
    <w:p>
      <w:pPr>
        <w:pStyle w:val="Heading2"/>
        <w:spacing w:after="140" w:before="280"/>
      </w:pPr>
      <w:r>
        <w:rPr>
          <w:rFonts w:ascii="Calibri" w:cs="Calibri" w:eastAsia="Calibri" w:hAnsi="Calibri"/>
          <w:b/>
          <w:bCs/>
          <w:color w:val="1F3864"/>
          <w:sz w:val="26"/>
          <w:szCs w:val="26"/>
        </w:rPr>
        <w:t xml:space="preserve">12.11  Final sweep — 14 August</w:t>
      </w:r>
    </w:p>
    <w:p>
      <w:pPr>
        <w:spacing w:after="120" w:line="276"/>
      </w:pPr>
      <w:r>
        <w:rPr>
          <w:rFonts w:ascii="Calibri" w:cs="Calibri" w:eastAsia="Calibri" w:hAnsi="Calibri"/>
          <w:color w:val="1A1A1A"/>
          <w:sz w:val="21"/>
          <w:szCs w:val="21"/>
        </w:rPr>
        <w:t xml:space="preserve">A closing pass re-verified every layer against the live system rather than trusting the previous day's green: Supabase security advisors with the grants behind them queried directly, live response headers, the frontend swept for injection sinks and unsafe redirects, runtime error history, all seven CI gates, and both black-box suites.</w:t>
      </w:r>
    </w:p>
    <w:p>
      <w:pPr>
        <w:spacing w:after="120" w:line="276"/>
      </w:pPr>
      <w:r>
        <w:rPr>
          <w:rFonts w:ascii="Calibri" w:cs="Calibri" w:eastAsia="Calibri" w:hAnsi="Calibri"/>
          <w:color w:val="1A1A1A"/>
          <w:sz w:val="21"/>
          <w:szCs w:val="21"/>
        </w:rPr>
        <w:t xml:space="preserve">It found exactly one gap, and it was documentation rather than a vulnerability: claim_pool_payout was the only client-executable SECURITY DEFINER function without the in-database justification comment this repository requires for advisor exceptions. The function itself is correct — identity from auth.uid(), FOR UPDATE serialisation, ledger-authoritative idempotency, and the unique-index backstop that makes a double credit impossible. The fix adds the comment and, more usefully, an in-migration invariant that fails if any future SECURITY DEFINER function is exposed to clients without a justification — so the convention is now enforced rather than remembered.</w:t>
      </w:r>
    </w:p>
    <w:p>
      <w:pPr>
        <w:pStyle w:val="ListParagraph"/>
        <w:numPr>
          <w:ilvl w:val="0"/>
          <w:numId w:val="2"/>
        </w:numPr>
        <w:spacing w:after="80" w:line="276"/>
      </w:pPr>
      <w:r>
        <w:rPr>
          <w:rFonts w:ascii="Calibri" w:cs="Calibri" w:eastAsia="Calibri" w:hAnsi="Calibri"/>
          <w:sz w:val="21"/>
          <w:szCs w:val="21"/>
        </w:rPr>
        <w:t xml:space="preserve">Money-mover RPCs (credit_user_balance, debit_user_balance, the fee setters) confirmed service-role only by direct privilege query — not callable by anon or authenticated.</w:t>
      </w:r>
    </w:p>
    <w:p>
      <w:pPr>
        <w:pStyle w:val="ListParagraph"/>
        <w:numPr>
          <w:ilvl w:val="0"/>
          <w:numId w:val="2"/>
        </w:numPr>
        <w:spacing w:after="80" w:line="276"/>
      </w:pPr>
      <w:r>
        <w:rPr>
          <w:rFonts w:ascii="Calibri" w:cs="Calibri" w:eastAsia="Calibri" w:hAnsi="Calibri"/>
          <w:sz w:val="21"/>
          <w:szCs w:val="21"/>
        </w:rPr>
        <w:t xml:space="preserve">app_errors held zero rows over 48 hours, and every Vercel runtime error group's last-seen timestamp predates the 13 August fixes. Production is quiet.</w:t>
      </w:r>
    </w:p>
    <w:p>
      <w:pPr>
        <w:pStyle w:val="ListParagraph"/>
        <w:numPr>
          <w:ilvl w:val="0"/>
          <w:numId w:val="2"/>
        </w:numPr>
        <w:spacing w:after="80" w:line="276"/>
      </w:pPr>
      <w:r>
        <w:rPr>
          <w:rFonts w:ascii="Calibri" w:cs="Calibri" w:eastAsia="Calibri" w:hAnsi="Calibri"/>
          <w:sz w:val="21"/>
          <w:szCs w:val="21"/>
        </w:rPr>
        <w:t xml:space="preserve">14 HTTP and 44 browser assertions pass against production; post-deploy verification green on this commit.</w:t>
      </w:r>
    </w:p>
    <w:p>
      <w:pPr>
        <w:pStyle w:val="Heading2"/>
        <w:spacing w:after="140" w:before="280"/>
      </w:pPr>
      <w:r>
        <w:rPr>
          <w:rFonts w:ascii="Calibri" w:cs="Calibri" w:eastAsia="Calibri" w:hAnsi="Calibri"/>
          <w:b/>
          <w:bCs/>
          <w:color w:val="1F3864"/>
          <w:sz w:val="26"/>
          <w:szCs w:val="26"/>
        </w:rPr>
        <w:t xml:space="preserve">12.12  Verification performed</w:t>
      </w:r>
    </w:p>
    <w:p>
      <w:pPr>
        <w:spacing w:after="120" w:line="276"/>
      </w:pPr>
      <w:r>
        <w:rPr>
          <w:rFonts w:ascii="Calibri" w:cs="Calibri" w:eastAsia="Calibri" w:hAnsi="Calibri"/>
          <w:color w:val="1A1A1A"/>
          <w:sz w:val="21"/>
          <w:szCs w:val="21"/>
        </w:rPr>
        <w:t xml:space="preserve">Every claim in this section was checked against a live system rather than inferred from the repository:</w:t>
      </w:r>
    </w:p>
    <w:p>
      <w:pPr>
        <w:pStyle w:val="ListParagraph"/>
        <w:numPr>
          <w:ilvl w:val="0"/>
          <w:numId w:val="2"/>
        </w:numPr>
        <w:spacing w:after="80" w:line="276"/>
      </w:pPr>
      <w:r>
        <w:rPr>
          <w:rFonts w:ascii="Calibri" w:cs="Calibri" w:eastAsia="Calibri" w:hAnsi="Calibri"/>
          <w:sz w:val="21"/>
          <w:szCs w:val="21"/>
        </w:rPr>
        <w:t xml:space="preserve">Live Supabase, queried directly: object existence for the allegedly-skipped migrations, the migration ledger, and RPC grants.</w:t>
      </w:r>
    </w:p>
    <w:p>
      <w:pPr>
        <w:pStyle w:val="ListParagraph"/>
        <w:numPr>
          <w:ilvl w:val="0"/>
          <w:numId w:val="2"/>
        </w:numPr>
        <w:spacing w:after="80" w:line="276"/>
      </w:pPr>
      <w:r>
        <w:rPr>
          <w:rFonts w:ascii="Calibri" w:cs="Calibri" w:eastAsia="Calibri" w:hAnsi="Calibri"/>
          <w:sz w:val="21"/>
          <w:szCs w:val="21"/>
        </w:rPr>
        <w:t xml:space="preserve">Live Vercel API: deployment records per commit, deployment states, and runtime error groups with first/last-seen timestamps.</w:t>
      </w:r>
    </w:p>
    <w:p>
      <w:pPr>
        <w:pStyle w:val="ListParagraph"/>
        <w:numPr>
          <w:ilvl w:val="0"/>
          <w:numId w:val="2"/>
        </w:numPr>
        <w:spacing w:after="80" w:line="276"/>
      </w:pPr>
      <w:r>
        <w:rPr>
          <w:rFonts w:ascii="Calibri" w:cs="Calibri" w:eastAsia="Calibri" w:hAnsi="Calibri"/>
          <w:sz w:val="21"/>
          <w:szCs w:val="21"/>
        </w:rPr>
        <w:t xml:space="preserve">Running production over HTTP: 13 of 13 smoke assertions pass at 268b3d6 — CSP with nonce and no unsafe-inline, frame-ancestors none, nosniff, the health contract's two shapes, anonymous rejection on four money routes, cross-origin CSRF refusal, both 410 tombstones, and 404 on unknown API paths across five methods.</w:t>
      </w:r>
    </w:p>
    <w:p>
      <w:pPr>
        <w:pStyle w:val="ListParagraph"/>
        <w:numPr>
          <w:ilvl w:val="0"/>
          <w:numId w:val="2"/>
        </w:numPr>
        <w:spacing w:after="80" w:line="276"/>
      </w:pPr>
      <w:r>
        <w:rPr>
          <w:rFonts w:ascii="Calibri" w:cs="Calibri" w:eastAsia="Calibri" w:hAnsi="Calibri"/>
          <w:sz w:val="21"/>
          <w:szCs w:val="21"/>
        </w:rPr>
        <w:t xml:space="preserve">Local gate on every commit: typecheck, migration guard, cron guard, 34 unit tests, the 243-combination settlement sweep, lint, and next build.</w:t>
      </w:r>
    </w:p>
    <w:p>
      <w:pPr>
        <w:spacing w:after="200"/>
      </w:pPr>
    </w:p>
    <w:p>
      <w:pPr>
        <w:spacing w:after="120" w:line="276"/>
      </w:pPr>
      <w:r>
        <w:rPr>
          <w:rFonts w:ascii="Calibri" w:cs="Calibri" w:eastAsia="Calibri" w:hAnsi="Calibri"/>
          <w:i/>
          <w:iCs/>
          <w:color w:val="1A1A1A"/>
          <w:sz w:val="21"/>
          <w:szCs w:val="21"/>
        </w:rPr>
        <w:t xml:space="preserve">What is NOT verified, and should not be read as covered: the money path has still never been run end to end against Stripe test-mode infrastructure (9.A), no browser-level journey test exists, and a successful interactive login was not exercised after the @supabase/ssr 0.5 → 0.12 upgrade — that upgrade changes session cookie handling and deserves one manual sign-in before launch.</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13.  Handover state</w:t>
      </w:r>
    </w:p>
    <w:p>
      <w:pPr>
        <w:spacing w:after="120" w:line="276"/>
      </w:pPr>
      <w:r>
        <w:rPr>
          <w:rFonts w:ascii="Calibri" w:cs="Calibri" w:eastAsia="Calibri" w:hAnsi="Calibri"/>
          <w:i/>
          <w:iCs/>
          <w:color w:val="1A1A1A"/>
          <w:sz w:val="21"/>
          <w:szCs w:val="21"/>
        </w:rPr>
        <w:t xml:space="preserve">This section exists to answer one question without the reader having to reconstruct it from the checklists: what is left, and whose job is it? Everything that could be closed in code or configuration has been. What remains is credentials, an accounting of real processors, and legal advice — none of which can be written into a repository.</w:t>
      </w:r>
    </w:p>
    <w:p>
      <w:pPr>
        <w:pStyle w:val="Heading2"/>
        <w:spacing w:after="140" w:before="280"/>
      </w:pPr>
      <w:r>
        <w:rPr>
          <w:rFonts w:ascii="Calibri" w:cs="Calibri" w:eastAsia="Calibri" w:hAnsi="Calibri"/>
          <w:b/>
          <w:bCs/>
          <w:color w:val="1F3864"/>
          <w:sz w:val="26"/>
          <w:szCs w:val="26"/>
        </w:rPr>
        <w:t xml:space="preserve">13.1  What the client must do</w:t>
      </w:r>
    </w:p>
    <w:p>
      <w:pPr>
        <w:spacing w:after="120" w:line="276"/>
      </w:pPr>
      <w:r>
        <w:rPr>
          <w:rFonts w:ascii="Calibri" w:cs="Calibri" w:eastAsia="Calibri" w:hAnsi="Calibri"/>
          <w:b/>
          <w:bCs/>
          <w:color w:val="1A1A1A"/>
          <w:sz w:val="21"/>
          <w:szCs w:val="21"/>
        </w:rPr>
        <w:t xml:space="preserve">Most of this list is already closed. </w:t>
      </w:r>
      <w:r>
        <w:rPr>
          <w:rFonts w:ascii="Calibri" w:cs="Calibri" w:eastAsia="Calibri" w:hAnsi="Calibri"/>
          <w:color w:val="1A1A1A"/>
          <w:sz w:val="21"/>
          <w:szCs w:val="21"/>
        </w:rPr>
        <w:t xml:space="preserve">Between 13 and 14 August the following were provisioned and independently verified from outside the system: the Supabase service-role key, the Stripe secret and publishable keys, the Stripe webhook endpoint and its signing secret, CRON_SECRET in both Vercel and GitHub Actions, and Upstash Redis. Settlement's 30-minute cadence and the error-digest pager were confirmed actually running rather than silently skipping. </w:t>
      </w:r>
      <w:r>
        <w:rPr>
          <w:rFonts w:ascii="Calibri" w:cs="Calibri" w:eastAsia="Calibri" w:hAnsi="Calibri"/>
          <w:b/>
          <w:bCs/>
          <w:color w:val="1A1A1A"/>
          <w:sz w:val="21"/>
          <w:szCs w:val="21"/>
        </w:rPr>
        <w:t xml:space="preserve">Three items remain: PayPal credentials, the test-mode money-path run, and PITR.</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 Wire the real keys — DONE except PayPal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 and verified on Vercel: SUPABASE_SERVICE_ROLE_KEY, STRIPE_SECRET_KEY, NEXT_PUBLIC_STRIPE_PUBLISHABLE_KEY, STRIPE_WEBHOOK_SECRET, CRON_SECRET, and both Upstash variables. OUTSTANDING: PAYPAL_MODE=live plus the PayPal client id and secret. Withdrawals cannot send until those are set — the code refuses to fail open to sandbox, so the failure is a blocked payout rather than a fake one. docs/RUNBOOK.md §3 is the table.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 Redeploy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snapshots environment variables into a deployment, so adding one changes nothing until a new build exists. This step is missed constantly; it is why the service-role key appeared not to work at first. Repeat it after setting the PayPal values.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 Mirror CRON_SECRET into GitHub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by running both workflows and inspecting the STEPS rather than the green tick: Trigger settlement and Poll error digest both report success where they previously reported skipped. Settlement's 30-minute cadence and the error pager are live.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 Check one URL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curl -H "Authorization: Bearer $CRON_SECRET" https://&lt;domain&gt;/api/health returns a component-by-component breakdown naming every unset variable and what it costs. It currently reads "degraded" for exactly one reason: payouts are disabled pending PayPal. It will read "ok" once that is set.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 Run the money path in test mode — OUTSTANDING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 picks → settlement → balance credit → payout, including a deliberately duplicated webhook delivery to prove idempotency under real conditions. This is BE-10. Stripe test-mode keys are free and self-serve, so it does NOT require the live account — but it must be run against a throwaway database, because it writes cards, transactions and payout rows that a live scheduler would now pick up. scripts/verify-money-path.ts asserts the resulting state.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 Watch the deploy verify itself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Nothing to do. Every production deployment triggers .github/workflows/post-deploy.yml, which runs both black-box suites against the live site and fails loudly if the deployment misbehaves. If it is red, open the run — the Playwright report is attached as an artefact.</w:t>
            </w:r>
          </w:p>
        </w:tc>
      </w:tr>
    </w:tbl>
    <w:p>
      <w:pPr>
        <w:pStyle w:val="Heading2"/>
        <w:spacing w:after="140" w:before="280"/>
      </w:pPr>
      <w:r>
        <w:rPr>
          <w:rFonts w:ascii="Calibri" w:cs="Calibri" w:eastAsia="Calibri" w:hAnsi="Calibri"/>
          <w:b/>
          <w:bCs/>
          <w:color w:val="1F3864"/>
          <w:sz w:val="26"/>
          <w:szCs w:val="26"/>
        </w:rPr>
        <w:t xml:space="preserve">13.2  Not code, and not the client's engineer either</w:t>
      </w:r>
    </w:p>
    <w:p>
      <w:pPr>
        <w:spacing w:after="120" w:line="276"/>
      </w:pPr>
      <w:r>
        <w:rPr>
          <w:rFonts w:ascii="Calibri" w:cs="Calibri" w:eastAsia="Calibri" w:hAnsi="Calibri"/>
          <w:color w:val="1A1A1A"/>
          <w:sz w:val="21"/>
          <w:szCs w:val="21"/>
        </w:rPr>
        <w:t xml:space="preserve">These are decisions and approvals. They gate launch but no amount of engineering closes them:</w:t>
      </w:r>
    </w:p>
    <w:p>
      <w:pPr>
        <w:pStyle w:val="ListParagraph"/>
        <w:numPr>
          <w:ilvl w:val="0"/>
          <w:numId w:val="2"/>
        </w:numPr>
        <w:spacing w:after="80" w:line="276"/>
      </w:pPr>
      <w:r>
        <w:rPr>
          <w:rFonts w:ascii="Calibri" w:cs="Calibri" w:eastAsia="Calibri" w:hAnsi="Calibri"/>
          <w:sz w:val="21"/>
          <w:szCs w:val="21"/>
        </w:rPr>
        <w:t xml:space="preserve">A legal opinion on which jurisdictions the product may operate in, then setting jurisdiction_rules accordingly. The enforcement is built and tested; the rows are a deliberate placeholder. Applying counsel's answer is a data update, not a deploy. (LEG-1, Critical)</w:t>
      </w:r>
    </w:p>
    <w:p>
      <w:pPr>
        <w:pStyle w:val="ListParagraph"/>
        <w:numPr>
          <w:ilvl w:val="0"/>
          <w:numId w:val="2"/>
        </w:numPr>
        <w:spacing w:after="80" w:line="276"/>
      </w:pPr>
      <w:r>
        <w:rPr>
          <w:rFonts w:ascii="Calibri" w:cs="Calibri" w:eastAsia="Calibri" w:hAnsi="Calibri"/>
          <w:sz w:val="21"/>
          <w:szCs w:val="21"/>
        </w:rPr>
        <w:t xml:space="preserve">Written confirmation from Stripe and PayPal that they permit this use case. Both restrict contest and gambling-adjacent businesses; operating outside the agreed category risks account termination while holding player funds. (LEG-2)</w:t>
      </w:r>
    </w:p>
    <w:p>
      <w:pPr>
        <w:pStyle w:val="ListParagraph"/>
        <w:numPr>
          <w:ilvl w:val="0"/>
          <w:numId w:val="2"/>
        </w:numPr>
        <w:spacing w:after="80" w:line="276"/>
      </w:pPr>
      <w:r>
        <w:rPr>
          <w:rFonts w:ascii="Calibri" w:cs="Calibri" w:eastAsia="Calibri" w:hAnsi="Calibri"/>
          <w:sz w:val="21"/>
          <w:szCs w:val="21"/>
        </w:rPr>
        <w:t xml:space="preserve">Counsel review of the Terms, Privacy Policy and Contest Rules. The Contest Rules now describe the implementation accurately, which makes that review cheap — but accurate is not the same as compliant. (LEG-3, High)</w:t>
      </w:r>
    </w:p>
    <w:p>
      <w:pPr>
        <w:pStyle w:val="ListParagraph"/>
        <w:numPr>
          <w:ilvl w:val="0"/>
          <w:numId w:val="2"/>
        </w:numPr>
        <w:spacing w:after="80" w:line="276"/>
      </w:pPr>
      <w:r>
        <w:rPr>
          <w:rFonts w:ascii="Calibri" w:cs="Calibri" w:eastAsia="Calibri" w:hAnsi="Calibri"/>
          <w:sz w:val="21"/>
          <w:szCs w:val="21"/>
        </w:rPr>
        <w:t xml:space="preserve">Enabling PITR and rehearsing one restore. A dashboard toggle plus an hour; a daily snapshot alone can lose up to 24 hours of money movements. (DB-5)</w:t>
      </w:r>
    </w:p>
    <w:p>
      <w:pPr>
        <w:pStyle w:val="Heading2"/>
        <w:spacing w:after="140" w:before="280"/>
      </w:pPr>
      <w:r>
        <w:rPr>
          <w:rFonts w:ascii="Calibri" w:cs="Calibri" w:eastAsia="Calibri" w:hAnsi="Calibri"/>
          <w:b/>
          <w:bCs/>
          <w:color w:val="1F3864"/>
          <w:sz w:val="26"/>
          <w:szCs w:val="26"/>
        </w:rPr>
        <w:t xml:space="preserve">13.3  Engineering work that remains</w:t>
      </w:r>
    </w:p>
    <w:p>
      <w:pPr>
        <w:spacing w:after="120" w:line="276"/>
      </w:pPr>
      <w:r>
        <w:rPr>
          <w:rFonts w:ascii="Calibri" w:cs="Calibri" w:eastAsia="Calibri" w:hAnsi="Calibri"/>
          <w:color w:val="1A1A1A"/>
          <w:sz w:val="21"/>
          <w:szCs w:val="21"/>
        </w:rPr>
        <w:t xml:space="preserve">Honestly stated rather than quietly dropped. None of it blocks launch; all of it would reduce risk:</w:t>
      </w:r>
    </w:p>
    <w:p>
      <w:pPr>
        <w:pStyle w:val="ListParagraph"/>
        <w:numPr>
          <w:ilvl w:val="0"/>
          <w:numId w:val="2"/>
        </w:numPr>
        <w:spacing w:after="80" w:line="276"/>
      </w:pPr>
      <w:r>
        <w:rPr>
          <w:rFonts w:ascii="Calibri" w:cs="Calibri" w:eastAsia="Calibri" w:hAnsi="Calibri"/>
          <w:sz w:val="21"/>
          <w:szCs w:val="21"/>
        </w:rPr>
        <w:t xml:space="preserve">A manual screen-reader pass. The browser suite now pins accessible naming, keyboard operability and focus visibility, and closing it found that every auth field was unlabelled — but automation cannot judge whether the announced order makes sense to a person. (9.D, Medium)</w:t>
      </w:r>
    </w:p>
    <w:p>
      <w:pPr>
        <w:pStyle w:val="ListParagraph"/>
        <w:numPr>
          <w:ilvl w:val="0"/>
          <w:numId w:val="2"/>
        </w:numPr>
        <w:spacing w:after="80" w:line="276"/>
      </w:pPr>
      <w:r>
        <w:rPr>
          <w:rFonts w:ascii="Calibri" w:cs="Calibri" w:eastAsia="Calibri" w:hAnsi="Calibri"/>
          <w:sz w:val="21"/>
          <w:szCs w:val="21"/>
        </w:rPr>
        <w:t xml:space="preserve">One interactive sign-in after the @supabase/ssr 0.5 → 0.12 upgrade, which changed session cookie handling. Anonymous rejection is verified; a successful login is not. (9.D, Medium)</w:t>
      </w:r>
    </w:p>
    <w:p>
      <w:pPr>
        <w:pStyle w:val="ListParagraph"/>
        <w:numPr>
          <w:ilvl w:val="0"/>
          <w:numId w:val="2"/>
        </w:numPr>
        <w:spacing w:after="80" w:line="276"/>
      </w:pPr>
      <w:r>
        <w:rPr>
          <w:rFonts w:ascii="Calibri" w:cs="Calibri" w:eastAsia="Calibri" w:hAnsi="Calibri"/>
          <w:sz w:val="21"/>
          <w:szCs w:val="21"/>
        </w:rPr>
        <w:t xml:space="preserve">A staging environment mirroring production, so money-path changes are exercised somewhere real first. (9.E, Medium)</w:t>
      </w:r>
    </w:p>
    <w:p>
      <w:pPr>
        <w:pStyle w:val="Heading2"/>
        <w:spacing w:after="140" w:before="280"/>
      </w:pPr>
      <w:r>
        <w:rPr>
          <w:rFonts w:ascii="Calibri" w:cs="Calibri" w:eastAsia="Calibri" w:hAnsi="Calibri"/>
          <w:b/>
          <w:bCs/>
          <w:color w:val="1F3864"/>
          <w:sz w:val="26"/>
          <w:szCs w:val="26"/>
        </w:rPr>
        <w:t xml:space="preserve">13.4  What was closed for handover on 13 August</w:t>
      </w:r>
    </w:p>
    <w:p>
      <w:pPr>
        <w:spacing w:after="120" w:line="276"/>
      </w:pPr>
      <w:r>
        <w:rPr>
          <w:rFonts w:ascii="Calibri" w:cs="Calibri" w:eastAsia="Calibri" w:hAnsi="Calibri"/>
          <w:color w:val="1A1A1A"/>
          <w:sz w:val="21"/>
          <w:szCs w:val="21"/>
        </w:rPr>
        <w:t xml:space="preserve">Recorded so the client's engineer can see these are deliberate, not accidental:</w:t>
      </w:r>
    </w:p>
    <w:p>
      <w:pPr>
        <w:pStyle w:val="ListParagraph"/>
        <w:numPr>
          <w:ilvl w:val="0"/>
          <w:numId w:val="2"/>
        </w:numPr>
        <w:spacing w:after="80" w:line="276"/>
      </w:pPr>
      <w:r>
        <w:rPr>
          <w:rFonts w:ascii="Calibri" w:cs="Calibri" w:eastAsia="Calibri" w:hAnsi="Calibri"/>
          <w:sz w:val="21"/>
          <w:szCs w:val="21"/>
        </w:rPr>
        <w:t xml:space="preserve">Deployment pipeline unblocked and guarded — the reason none of the compliance layer had reached users. (Section 12.1)</w:t>
      </w:r>
    </w:p>
    <w:p>
      <w:pPr>
        <w:pStyle w:val="ListParagraph"/>
        <w:numPr>
          <w:ilvl w:val="0"/>
          <w:numId w:val="2"/>
        </w:numPr>
        <w:spacing w:after="80" w:line="276"/>
      </w:pPr>
      <w:r>
        <w:rPr>
          <w:rFonts w:ascii="Calibri" w:cs="Calibri" w:eastAsia="Calibri" w:hAnsi="Calibri"/>
          <w:sz w:val="21"/>
          <w:szCs w:val="21"/>
        </w:rPr>
        <w:t xml:space="preserve">Health and readiness probe, plus the error-digest pager. Severity is split deliberately: missing money-path credentials report degraded at HTTP 200, not 503, because a probe that screams through the whole provisioning period is one nobody reads on the day it matters. Core config failure and a genuinely unreachable database still return 503.</w:t>
      </w:r>
    </w:p>
    <w:p>
      <w:pPr>
        <w:pStyle w:val="ListParagraph"/>
        <w:numPr>
          <w:ilvl w:val="0"/>
          <w:numId w:val="2"/>
        </w:numPr>
        <w:spacing w:after="80" w:line="276"/>
      </w:pPr>
      <w:r>
        <w:rPr>
          <w:rFonts w:ascii="Calibri" w:cs="Calibri" w:eastAsia="Calibri" w:hAnsi="Calibri"/>
          <w:sz w:val="21"/>
          <w:szCs w:val="21"/>
        </w:rPr>
        <w:t xml:space="preserve">Admin MFA completed end to end — enforcement plus the enrolment screen that was stranded in an unmerged PR.</w:t>
      </w:r>
    </w:p>
    <w:p>
      <w:pPr>
        <w:pStyle w:val="ListParagraph"/>
        <w:numPr>
          <w:ilvl w:val="0"/>
          <w:numId w:val="2"/>
        </w:numPr>
        <w:spacing w:after="80" w:line="276"/>
      </w:pPr>
      <w:r>
        <w:rPr>
          <w:rFonts w:ascii="Calibri" w:cs="Calibri" w:eastAsia="Calibri" w:hAnsi="Calibri"/>
          <w:sz w:val="21"/>
          <w:szCs w:val="21"/>
        </w:rPr>
        <w:t xml:space="preserve">The bootstrap endpoint made self-disabling, removing a manual cleanup step that a handover would very likely have lost.</w:t>
      </w:r>
    </w:p>
    <w:p>
      <w:pPr>
        <w:pStyle w:val="ListParagraph"/>
        <w:numPr>
          <w:ilvl w:val="0"/>
          <w:numId w:val="2"/>
        </w:numPr>
        <w:spacing w:after="80" w:line="276"/>
      </w:pPr>
      <w:r>
        <w:rPr>
          <w:rFonts w:ascii="Calibri" w:cs="Calibri" w:eastAsia="Calibri" w:hAnsi="Calibri"/>
          <w:sz w:val="21"/>
          <w:szCs w:val="21"/>
        </w:rPr>
        <w:t xml:space="preserve">Dependency upgrades merged with their breaking changes resolved, and two that would have silently disabled the lint gate held back with the reason recorded in .github/dependabot.yml.</w:t>
      </w:r>
    </w:p>
    <w:p>
      <w:pPr>
        <w:pStyle w:val="ListParagraph"/>
        <w:numPr>
          <w:ilvl w:val="0"/>
          <w:numId w:val="2"/>
        </w:numPr>
        <w:spacing w:after="80" w:line="276"/>
      </w:pPr>
      <w:r>
        <w:rPr>
          <w:rFonts w:ascii="Calibri" w:cs="Calibri" w:eastAsia="Calibri" w:hAnsi="Calibri"/>
          <w:sz w:val="21"/>
          <w:szCs w:val="21"/>
        </w:rPr>
        <w:t xml:space="preserve">Support/dispute procedure and admin bootstrap/offboarding written into docs/RUNBOOK.md §§5–6, with every table name verified against the live database.</w:t>
      </w:r>
    </w:p>
    <w:p>
      <w:pPr>
        <w:pStyle w:val="ListParagraph"/>
        <w:numPr>
          <w:ilvl w:val="0"/>
          <w:numId w:val="2"/>
        </w:numPr>
        <w:spacing w:after="80" w:line="276"/>
      </w:pPr>
      <w:r>
        <w:rPr>
          <w:rFonts w:ascii="Calibri" w:cs="Calibri" w:eastAsia="Calibri" w:hAnsi="Calibri"/>
          <w:sz w:val="21"/>
          <w:szCs w:val="21"/>
        </w:rPr>
        <w:t xml:space="preserve">Browser-level end-to-end tests at desktop and mobile viewports, which found that every auth input was unlabelled to a screen reader. (Section 12.6)</w:t>
      </w:r>
    </w:p>
    <w:p>
      <w:pPr>
        <w:pStyle w:val="ListParagraph"/>
        <w:numPr>
          <w:ilvl w:val="0"/>
          <w:numId w:val="2"/>
        </w:numPr>
        <w:spacing w:after="80" w:line="276"/>
      </w:pPr>
      <w:r>
        <w:rPr>
          <w:rFonts w:ascii="Calibri" w:cs="Calibri" w:eastAsia="Calibri" w:hAnsi="Calibri"/>
          <w:sz w:val="21"/>
          <w:szCs w:val="21"/>
        </w:rPr>
        <w:t xml:space="preserve">Post-deploy verification: both black-box suites now run automatically against the live site after every production deploy — the only kind of check that can catch a commit which merges green and never ships.</w:t>
      </w:r>
    </w:p>
    <w:p>
      <w:pPr>
        <w:pStyle w:val="ListParagraph"/>
        <w:numPr>
          <w:ilvl w:val="0"/>
          <w:numId w:val="2"/>
        </w:numPr>
        <w:spacing w:after="80" w:line="276"/>
      </w:pPr>
      <w:r>
        <w:rPr>
          <w:rFonts w:ascii="Calibri" w:cs="Calibri" w:eastAsia="Calibri" w:hAnsi="Calibri"/>
          <w:sz w:val="21"/>
          <w:szCs w:val="21"/>
        </w:rPr>
        <w:t xml:space="preserve">The handover document itself, which Word had never been able to open, and a CI guard so no generator can emit an unopenable file again. (Section 12.8)</w:t>
      </w:r>
    </w:p>
    <w:p>
      <w:pPr>
        <w:pStyle w:val="ListParagraph"/>
        <w:numPr>
          <w:ilvl w:val="0"/>
          <w:numId w:val="2"/>
        </w:numPr>
        <w:spacing w:after="80" w:line="276"/>
      </w:pPr>
      <w:r>
        <w:rPr>
          <w:rFonts w:ascii="Calibri" w:cs="Calibri" w:eastAsia="Calibri" w:hAnsi="Calibri"/>
          <w:sz w:val="21"/>
          <w:szCs w:val="21"/>
        </w:rPr>
        <w:t xml:space="preserve">Per-route guard conformance across all 53 handlers, with exemption lists that fail the build when they go stale rather than quietly outliving their reasons.</w:t>
      </w:r>
    </w:p>
    <w:p>
      <w:pPr>
        <w:pStyle w:val="ListParagraph"/>
        <w:numPr>
          <w:ilvl w:val="0"/>
          <w:numId w:val="2"/>
        </w:numPr>
        <w:spacing w:after="80" w:line="276"/>
      </w:pPr>
      <w:r>
        <w:rPr>
          <w:rFonts w:ascii="Calibri" w:cs="Calibri" w:eastAsia="Calibri" w:hAnsi="Calibri"/>
          <w:sz w:val="21"/>
          <w:szCs w:val="21"/>
        </w:rPr>
        <w:t xml:space="preserve">Every money-path credential except PayPal provisioned and verified from outside the system, including the two that were actively breaking production: the service-role key and the Stripe webhook secret.</w:t>
      </w:r>
    </w:p>
    <w:p>
      <w:pPr>
        <w:pStyle w:val="ListParagraph"/>
        <w:numPr>
          <w:ilvl w:val="0"/>
          <w:numId w:val="2"/>
        </w:numPr>
        <w:spacing w:after="80" w:line="276"/>
      </w:pPr>
      <w:r>
        <w:rPr>
          <w:rFonts w:ascii="Calibri" w:cs="Calibri" w:eastAsia="Calibri" w:hAnsi="Calibri"/>
          <w:sz w:val="21"/>
          <w:szCs w:val="21"/>
        </w:rPr>
        <w:t xml:space="preserve">Settlement's 30-minute cadence and the error-digest pager confirmed running rather than silently skipping — both had been reporting success while doing nothing.</w:t>
      </w:r>
    </w:p>
    <w:p>
      <w:pPr>
        <w:pStyle w:val="ListParagraph"/>
        <w:numPr>
          <w:ilvl w:val="0"/>
          <w:numId w:val="2"/>
        </w:numPr>
        <w:spacing w:after="80" w:line="276"/>
      </w:pPr>
      <w:r>
        <w:rPr>
          <w:rFonts w:ascii="Calibri" w:cs="Calibri" w:eastAsia="Calibri" w:hAnsi="Calibri"/>
          <w:sz w:val="21"/>
          <w:szCs w:val="21"/>
        </w:rPr>
        <w:t xml:space="preserve">Signup made honest about rejection: a password reveal toggle, and a modal that names every failing field instead of red text the user never sees. (Section 12.9)</w:t>
      </w:r>
    </w:p>
    <w:p>
      <w:pPr>
        <w:spacing w:after="200"/>
      </w:pPr>
    </w:p>
    <w:p>
      <w:pPr>
        <w:spacing w:after="120" w:line="276"/>
      </w:pPr>
      <w:r>
        <w:rPr>
          <w:rFonts w:ascii="Calibri" w:cs="Calibri" w:eastAsia="Calibri" w:hAnsi="Calibri"/>
          <w:i/>
          <w:iCs/>
          <w:color w:val="1A1A1A"/>
          <w:sz w:val="21"/>
          <w:szCs w:val="21"/>
        </w:rPr>
        <w:t xml:space="preserve">Summary for the handover meeting: the code is done. Wire the keys, redeploy, watch /api/health go green, run the money path once in test mode, and get counsel's answer on jurisdictions before taking a real deposit.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94A6"/>
        <w:sz w:val="16"/>
        <w:szCs w:val="16"/>
      </w:rPr>
      <w:t xml:space="preserve">Sports Pool — Full-Stack Audit  |  2026-08-12 remediation cycle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 Pool — Full-Stack Audit</dc:title>
  <dc:creator>Security &amp; Reliability Audit</dc:creator>
  <dc:description>Frontend, backend, database and operational readiness audit with gap checklists</dc:description>
  <cp:lastModifiedBy>Un-named</cp:lastModifiedBy>
  <cp:revision>1</cp:revision>
  <dcterms:created xsi:type="dcterms:W3CDTF">2026-08-13T16:35:11.601Z</dcterms:created>
  <dcterms:modified xsi:type="dcterms:W3CDTF">2026-08-13T16:35:11.602Z</dcterms:modified>
</cp:coreProperties>
</file>

<file path=docProps/custom.xml><?xml version="1.0" encoding="utf-8"?>
<Properties xmlns="http://schemas.openxmlformats.org/officeDocument/2006/custom-properties" xmlns:vt="http://schemas.openxmlformats.org/officeDocument/2006/docPropsVTypes"/>
</file>