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ab645a7 (main) — verification cycle of 13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sports-pool (Vercel) — deploy READY on 268b3d6, verified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The 13 August verification found the audited remediation had NEVER REACHED PRODUCTION — a sub-daily Vercel cron on the Hobby plan made Vercel refuse to create deployments, so five commits including the whole compliance layer silently never shipped while CI stayed green. That is fixed, guarded against recurrence, and production is verified live. Every remaining Critical and High item is now either a production credential, a legal opinion, or a processor approval; nothing outstanding is application code. Section 13 states what the client must do — wire the real keys, redeploy, watch /api/health go green, and run the money path once in test mode.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UPSTASH_REDIS_REST_URL and UPSTASH_REDIS_REST_TOKEN are unset in production, so every throttle — including the sign-in limit protecting accounts with balances — degrades to a per-instance in-memory window that serverless scatters across processes. The limiter code path is ready and unit-tested; this is the last two-minute fix with a disproportionate payoff. (OPS-3)</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STRIPE_WEBHOOK_SECRET must match the live endpoint. If the webhook is misconfigured a user is charged and receives no card — the exact failure the fulfilment code is written to prevent, and the exact mismatch the new reconcile cron will flag the morning after.</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NEW, BLOCKING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Unset in production. Vercel's own runtime errors carry '[cron/settle] fatal: Missing SUPABASE_SERVICE_ROLE_KEY' first seen 5 August and recurring to 12 August, and the health probe added on 13 August reported config and database down within a minute of going live. Every service-role path is therefore dead in production: pool settlement never completes, and the Stripe webhook cannot fulfil a purchase — a user can be charged and receive nothing. The site serves normally, which is exactly why this went unnoticed for eight days. Confirm with: curl -H "Authorization: Bearer $CRON_SECRET" https://sports-pool.vercel.app/api/health</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unit suite pins the shared guards every route passes through, which is the highest-leverage seam — but per-route tests of auth, ownership and error shapes would catch wiring mistakes the guard tests cannot.</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(optional)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is global for the CSP nonce — an accepted trade this cycle. If marketing SEO becomes a priority, serve public pages a nonce-free CSP and scope force-dynamic to authenticated routes.</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2"/>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2"/>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2"/>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color w:val="1A1A1A"/>
          <w:sz w:val="21"/>
          <w:szCs w:val="21"/>
        </w:rPr>
        <w:t xml:space="preserve">This is the whole technical handover. Nothing here needs an engineer.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the production credentials on Vercel: SUPABASE_SERVICE_ROLE_KEY, STRIPE_SECRET_KEY, NEXT_PUBLIC_STRIPE_PUBLISHABLE_KEY, STRIPE_WEBHOOK_SECRET, PAYPAL_MODE=live plus PayPal client id/secret, CRON_SECRET, and the two Upstash variables. docs/RUNBOOK.md §3 is the table, with where each value comes from and what breaks without it.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Adding a variable changes nothing until a new build exists. This step is missed constantly — it is the reason the service-role key appeared not to work on 13 August.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same value must also exist as a GitHub Actions secret. Without it settle-pools.yml and alert.yml SKIP and still report success — a green workflow doing nothing.</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 returns a component-by-component breakdown naming every unset variable and what it costs. Work the list until status reads "ok". This is the readiness test; it needs no engineer to interpret.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and it is the one item that genuinely cannot be closed without live processor credentials.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now triggers .github/workflows/post-deploy.yml, which runs both black-box suites against the live site and fails loudly if the deployment does not behave. If it is red, open the run: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Per-route test coverage beyond the shared guard layer. The guards are the highest-leverage seam and are pinned; per-route auth and ownership tests would catch wiring mistakes the guard tests structurally cannot. (9.C, Medium)</w:t>
      </w:r>
    </w:p>
    <w:p>
      <w:pPr>
        <w:pStyle w:val="ListParagraph"/>
        <w:numPr>
          <w:ilvl w:val="0"/>
          <w:numId w:val="2"/>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2"/>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2"/>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2"/>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2026-08-13T10:17:08.436Z</dcterms:created>
  <dcterms:modified xsi:type="dcterms:W3CDTF">2026-08-13T10:17:08.437Z</dcterms:modified>
</cp:coreProperties>
</file>

<file path=docProps/custom.xml><?xml version="1.0" encoding="utf-8"?>
<Properties xmlns="http://schemas.openxmlformats.org/officeDocument/2006/custom-properties" xmlns:vt="http://schemas.openxmlformats.org/officeDocument/2006/docPropsVTypes"/>
</file>