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8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claude/backend-security-audit-vtkdog</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 vulnerabilities found and fixed;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w:t>
      </w:r>
      <w:r>
        <w:rPr>
          <w:sz w:val="21"/>
          <w:szCs w:val="21"/>
        </w:rPr>
        <w:t xml:space="preserve">One informational recommendation (a latent lost-update in the settlement credit path) is noted for follow-up.</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Recommendations (no action taken)</w:t>
      </w:r>
    </w:p>
    <w:p>
      <w:pPr>
        <w:spacing w:after="120" w:line="276"/>
      </w:pPr>
      <w:r>
        <w:rPr>
          <w:sz w:val="21"/>
          <w:szCs w:val="21"/>
        </w:rPr>
        <w:t xml:space="preserve">These are hardening opportunities, not exploited vulnerabilities. They are listed for the team to schedule; I did not change them to avoid destabilizing money-critical paths that cannot be tested in this environment.</w:t>
      </w:r>
    </w:p>
    <w:p>
      <w:pPr>
        <w:pStyle w:val="Heading3"/>
        <w:spacing w:after="80" w:before="160"/>
      </w:pPr>
      <w:r>
        <w:t xml:space="preserve">R-1 — Latent lost-update in the settlement credit path (Informational)</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pStyle w:val="Heading3"/>
        <w:spacing w:after="80" w:before="160"/>
      </w:pPr>
      <w:r>
        <w:t xml:space="preserve">R-2 — Authentication rate limiting</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pStyle w:val="Heading3"/>
        <w:spacing w:after="80" w:before="160"/>
      </w:pPr>
      <w:r>
        <w:t xml:space="preserve">R-3 — Legacy picks endpoint hygiene</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pStyle w:val="Heading1"/>
        <w:spacing w:after="140" w:before="280"/>
      </w:pPr>
      <w:r>
        <w:t xml:space="preserve">6. Summary of actions taken</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 added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 strip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b/>
          <w:bCs/>
          <w:sz w:val="21"/>
          <w:szCs w:val="21"/>
        </w:rPr>
        <w:t xml:space="preserve">Committed</w:t>
      </w:r>
      <w:r>
        <w:rPr>
          <w:sz w:val="21"/>
          <w:szCs w:val="21"/>
        </w:rPr>
        <w:t xml:space="preserve"> both fixes (commit e6b3b7f) and pushed to branch claude/backend-security-audit-vtkdog.</w:t>
      </w:r>
    </w:p>
    <w:p>
      <w:pPr>
        <w:pStyle w:val="ListParagraph"/>
        <w:numPr>
          <w:ilvl w:val="0"/>
          <w:numId w:val="2"/>
        </w:numPr>
        <w:spacing w:after="80" w:line="276"/>
      </w:pPr>
      <w:r>
        <w:rPr>
          <w:sz w:val="21"/>
          <w:szCs w:val="21"/>
        </w:rPr>
        <w:t xml:space="preserve">Documented recommendations R-1..R-3 for follow-up; made no changes to untested money-critical paths.</w:t>
      </w:r>
    </w:p>
    <w:p>
      <w:pPr>
        <w:spacing w:before="200"/>
      </w:pPr>
    </w:p>
    <w:p>
      <w:pPr>
        <w:spacing w:after="120" w:line="276"/>
      </w:pPr>
      <w:r>
        <w:rPr>
          <w:b/>
          <w:bCs/>
          <w:sz w:val="21"/>
          <w:szCs w:val="21"/>
        </w:rPr>
        <w:t xml:space="preserve">Bottom line: </w:t>
      </w:r>
      <w:r>
        <w:rPr>
          <w:sz w:val="21"/>
          <w:szCs w:val="21"/>
        </w:rPr>
        <w:t xml:space="preserve">the platform's backend is in strong security shape. Two real issues were found and remediated; the money-handling core withstood every attack attempted against it.</w:t>
      </w:r>
    </w:p>
    <w:p>
      <w:pPr>
        <w:pBdr>
          <w:top w:val="single" w:color="CCCCCC" w:sz="6" w:space="8"/>
        </w:pBdr>
        <w:spacing w:before="300"/>
      </w:pPr>
      <w:r>
        <w:rPr>
          <w:i/>
          <w:iCs/>
          <w:color w:val="595959"/>
          <w:sz w:val="17"/>
          <w:szCs w:val="17"/>
        </w:rPr>
        <w:t xml:space="preserve">Prepared by an automated authorized security assessment. Confidential — internal use only.</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2026-08-13T16:52:31.738Z</dcterms:created>
  <dcterms:modified xsi:type="dcterms:W3CDTF">2026-08-13T16:52:31.739Z</dcterms:modified>
</cp:coreProperties>
</file>

<file path=docProps/custom.xml><?xml version="1.0" encoding="utf-8"?>
<Properties xmlns="http://schemas.openxmlformats.org/officeDocument/2006/custom-properties" xmlns:vt="http://schemas.openxmlformats.org/officeDocument/2006/docPropsVTypes"/>
</file>