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3864"/>
          <w:sz w:val="56"/>
          <w:szCs w:val="56"/>
        </w:rPr>
        <w:t xml:space="preserve">Backend Security Audit</w:t>
      </w:r>
    </w:p>
    <w:p>
      <w:pPr>
        <w:spacing w:after="0" w:before="120"/>
        <w:jc w:val="center"/>
      </w:pPr>
      <w:r>
        <w:rPr>
          <w:color w:val="595959"/>
          <w:sz w:val="30"/>
          <w:szCs w:val="30"/>
        </w:rPr>
        <w:t xml:space="preserve">Penetration Test &amp; Vulnerability Remediation Report</w:t>
      </w:r>
    </w:p>
    <w:p>
      <w:pPr>
        <w:spacing w:after="600" w:before="60"/>
        <w:jc w:val="center"/>
      </w:pPr>
      <w:r>
        <w:rPr>
          <w:i/>
          <w:iCs/>
          <w:color w:val="595959"/>
          <w:sz w:val="24"/>
          <w:szCs w:val="24"/>
        </w:rPr>
        <w:t xml:space="preserve">Gridiron — Sports Pool Platform</w:t>
      </w:r>
    </w:p>
    <w:p>
      <w:pPr>
        <w:pBdr>
          <w:top w:val="single" w:color="1F3864" w:sz="12" w:space="10"/>
        </w:pBdr>
        <w:spacing w:after="0" w:before="200"/>
        <w:jc w:val="center"/>
      </w:pPr>
      <w:r>
        <w:rPr>
          <w:sz w:val="2"/>
          <w:szCs w:val="2"/>
        </w:rPr>
        <w:t xml:space="preserve"/>
      </w:r>
    </w:p>
    <w:p>
      <w:pPr>
        <w:spacing w:before="3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Field</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Detail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Report date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8 August 2026</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Application</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Next.js (App Router) API + Supabase (Postgres/RLS), Stripe, PayPal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Scope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Backend / server-side API routes, authorization, money-handling logic, RLS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Assessment type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White-box static security audit + logic-level attack simulation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Repository</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markravencanete50-source/sports_pool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Branch</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claude/backend-security-audit-vtkdog</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Result</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 vulnerabilities found and fixed; 0 Critical/High remaining</w:t>
            </w:r>
          </w:p>
        </w:tc>
      </w:tr>
    </w:tbl>
    <w:p>
      <w:r>
        <w:br w:type="page"/>
      </w:r>
    </w:p>
    <w:p>
      <w:pPr>
        <w:pStyle w:val="Heading1"/>
        <w:spacing w:after="140" w:before="28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Executive summary</w:t>
      </w:r>
    </w:p>
    <w:p>
      <w:pPr>
        <w:spacing w:after="120" w:line="276"/>
      </w:pPr>
      <w:r>
        <w:rPr>
          <w:sz w:val="21"/>
          <w:szCs w:val="21"/>
        </w:rPr>
        <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
      </w:r>
    </w:p>
    <w:p>
      <w:pPr>
        <w:spacing w:after="120" w:line="276"/>
      </w:pPr>
      <w:r>
        <w:rPr>
          <w:sz w:val="21"/>
          <w:szCs w:val="21"/>
        </w:rPr>
        <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
      </w:r>
    </w:p>
    <w:p>
      <w:pPr>
        <w:pStyle w:val="Heading3"/>
        <w:spacing w:after="80" w:before="160"/>
      </w:pPr>
      <w:r>
        <w:t xml:space="preserve">Findings at a glance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
        <w:gridCol w:w="4300"/>
        <w:gridCol w:w="1200"/>
        <w:gridCol w:w="1200"/>
        <w:gridCol w:w="1580"/>
      </w:tblGrid>
      <w:tr>
        <w:trPr>
          <w:tblHeader/>
        </w:trPr>
        <w:tc>
          <w:tcPr>
            <w:tcW w:type="dxa" w:w="52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Finding</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Severity</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Status</w:t>
            </w:r>
          </w:p>
        </w:tc>
        <w:tc>
          <w:tcPr>
            <w:tcW w:type="dxa" w:w="158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Location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Open redirect in the OAuth / email-verification callback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auth/callback</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PostgREST filter injection in admin user search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admin/users</w:t>
            </w:r>
          </w:p>
        </w:tc>
      </w:tr>
    </w:tbl>
    <w:p>
      <w:pPr>
        <w:spacing w:after="60"/>
      </w:pPr>
    </w:p>
    <w:p>
      <w:pPr>
        <w:spacing w:after="120" w:line="276"/>
      </w:pPr>
      <w:r>
        <w:rPr>
          <w:b/>
          <w:bCs/>
          <w:sz w:val="21"/>
          <w:szCs w:val="21"/>
        </w:rPr>
        <w:t xml:space="preserve">Overall posture after remediation: </w:t>
      </w:r>
      <w:r>
        <w:rPr>
          <w:b/>
          <w:bCs/>
          <w:color w:val="1E7A3E"/>
          <w:sz w:val="21"/>
          <w:szCs w:val="21"/>
        </w:rPr>
        <w:t xml:space="preserve">No Critical, High, or Medium severity issues outstanding. </w:t>
      </w:r>
      <w:r>
        <w:rPr>
          <w:sz w:val="21"/>
          <w:szCs w:val="21"/>
        </w:rPr>
        <w:t xml:space="preserve">One informational recommendation (a latent lost-update in the settlement credit path) is noted for follow-up.</w:t>
      </w:r>
    </w:p>
    <w:p>
      <w:pPr>
        <w:pStyle w:val="Heading1"/>
        <w:spacing w:after="140" w:before="280"/>
      </w:pPr>
      <w:r>
        <w:t xml:space="preserve">2. Scope &amp; methodology</w:t>
      </w:r>
    </w:p>
    <w:p>
      <w:pPr>
        <w:spacing w:after="120" w:line="276"/>
      </w:pPr>
      <w:r>
        <w:rPr>
          <w:sz w:val="21"/>
          <w:szCs w:val="21"/>
        </w:rPr>
        <w:t xml:space="preserve">The assessment covered the server-side backend only. All 43 API route handlers under src/app/api plus the authentication callback route, the shared authorization/secret helpers, the money-handling libraries, and the database RLS migration were reviewed.</w:t>
      </w:r>
    </w:p>
    <w:p>
      <w:pPr>
        <w:pStyle w:val="Heading3"/>
        <w:spacing w:after="80" w:before="160"/>
      </w:pPr>
      <w:r>
        <w:t xml:space="preserve">What I did</w:t>
      </w:r>
    </w:p>
    <w:p>
      <w:pPr>
        <w:pStyle w:val="ListParagraph"/>
        <w:numPr>
          <w:ilvl w:val="0"/>
          <w:numId w:val="2"/>
        </w:numPr>
        <w:spacing w:after="80" w:line="276"/>
      </w:pPr>
      <w:r>
        <w:rPr>
          <w:sz w:val="21"/>
          <w:szCs w:val="21"/>
        </w:rPr>
        <w:t xml:space="preserve">Enumerated every backend endpoint and classified each by risk (money movement, authentication, authorization, data exposure).</w:t>
      </w:r>
    </w:p>
    <w:p>
      <w:pPr>
        <w:pStyle w:val="ListParagraph"/>
        <w:numPr>
          <w:ilvl w:val="0"/>
          <w:numId w:val="2"/>
        </w:numPr>
        <w:spacing w:after="80" w:line="276"/>
      </w:pPr>
      <w:r>
        <w:rPr>
          <w:sz w:val="21"/>
          <w:szCs w:val="21"/>
        </w:rPr>
        <w:t xml:space="preserve">Performed white-box static analysis of each handler, tracing untrusted input from the request to the database or external service.</w:t>
      </w:r>
    </w:p>
    <w:p>
      <w:pPr>
        <w:pStyle w:val="ListParagraph"/>
        <w:numPr>
          <w:ilvl w:val="0"/>
          <w:numId w:val="2"/>
        </w:numPr>
        <w:spacing w:after="80" w:line="276"/>
      </w:pPr>
      <w:r>
        <w:rPr>
          <w:sz w:val="21"/>
          <w:szCs w:val="21"/>
        </w:rPr>
        <w:t xml:space="preserve">Simulated attacks at the logic level against each endpoint, including: </w:t>
      </w:r>
      <w:r>
        <w:rPr>
          <w:i/>
          <w:iCs/>
          <w:sz w:val="21"/>
          <w:szCs w:val="21"/>
        </w:rPr>
        <w:t xml:space="preserve">IDOR / broken object-level authorization</w:t>
      </w:r>
      <w:r>
        <w:rPr>
          <w:sz w:val="21"/>
          <w:szCs w:val="21"/>
        </w:rPr>
        <w:t xml:space="preserve"> (accessing another user's cards, picks, payouts), </w:t>
      </w:r>
      <w:r>
        <w:rPr>
          <w:i/>
          <w:iCs/>
          <w:sz w:val="21"/>
          <w:szCs w:val="21"/>
        </w:rPr>
        <w:t xml:space="preserve">privilege escalation</w:t>
      </w:r>
      <w:r>
        <w:rPr>
          <w:sz w:val="21"/>
          <w:szCs w:val="21"/>
        </w:rPr>
        <w:t xml:space="preserve"> (self-promotion to admin, self-settling a pool), </w:t>
      </w:r>
      <w:r>
        <w:rPr>
          <w:i/>
          <w:iCs/>
          <w:sz w:val="21"/>
          <w:szCs w:val="21"/>
        </w:rPr>
        <w:t xml:space="preserve">price / amount tampering</w:t>
      </w:r>
      <w:r>
        <w:rPr>
          <w:sz w:val="21"/>
          <w:szCs w:val="21"/>
        </w:rPr>
        <w:t xml:space="preserve"> (client-supplied entry fees and payout amounts), </w:t>
      </w:r>
      <w:r>
        <w:rPr>
          <w:i/>
          <w:iCs/>
          <w:sz w:val="21"/>
          <w:szCs w:val="21"/>
        </w:rPr>
        <w:t xml:space="preserve">payment-flow abuse</w:t>
      </w:r>
      <w:r>
        <w:rPr>
          <w:sz w:val="21"/>
          <w:szCs w:val="21"/>
        </w:rPr>
        <w:t xml:space="preserve"> (free cards, double-fulfilment, session hijack), </w:t>
      </w:r>
      <w:r>
        <w:rPr>
          <w:i/>
          <w:iCs/>
          <w:sz w:val="21"/>
          <w:szCs w:val="21"/>
        </w:rPr>
        <w:t xml:space="preserve">open redirect</w:t>
      </w:r>
      <w:r>
        <w:rPr>
          <w:sz w:val="21"/>
          <w:szCs w:val="21"/>
        </w:rPr>
        <w:t xml:space="preserve">, and </w:t>
      </w:r>
      <w:r>
        <w:rPr>
          <w:i/>
          <w:iCs/>
          <w:sz w:val="21"/>
          <w:szCs w:val="21"/>
        </w:rPr>
        <w:t xml:space="preserve">injection</w:t>
      </w:r>
      <w:r>
        <w:rPr>
          <w:sz w:val="21"/>
          <w:szCs w:val="21"/>
        </w:rPr>
        <w:t xml:space="preserve"> (SQL/PostgREST filter, LIKE-wildcard).</w:t>
      </w:r>
    </w:p>
    <w:p>
      <w:pPr>
        <w:pStyle w:val="ListParagraph"/>
        <w:numPr>
          <w:ilvl w:val="0"/>
          <w:numId w:val="2"/>
        </w:numPr>
        <w:spacing w:after="80" w:line="276"/>
      </w:pPr>
      <w:r>
        <w:rPr>
          <w:sz w:val="21"/>
          <w:szCs w:val="21"/>
        </w:rPr>
        <w:t xml:space="preserve">Reviewed the RLS policy set as the second line of defence, on the assumption that any API bug must not by itself be sufficient to leak or move money.</w:t>
      </w:r>
    </w:p>
    <w:p>
      <w:pPr>
        <w:pStyle w:val="ListParagraph"/>
        <w:numPr>
          <w:ilvl w:val="0"/>
          <w:numId w:val="2"/>
        </w:numPr>
        <w:spacing w:after="80" w:line="276"/>
      </w:pPr>
      <w:r>
        <w:rPr>
          <w:sz w:val="21"/>
          <w:szCs w:val="21"/>
        </w:rPr>
        <w:t xml:space="preserve">For each confirmed issue, reproduced the vulnerable behaviour in an isolated test harness, implemented a fix, and re-ran the harness to prove the exploit no longer works.</w:t>
      </w:r>
    </w:p>
    <w:p>
      <w:pPr>
        <w:spacing w:after="40"/>
      </w:pPr>
    </w:p>
    <w:p>
      <w:pPr>
        <w:spacing w:after="120" w:line="276"/>
      </w:pPr>
      <w:r>
        <w:rPr>
          <w:b/>
          <w:bCs/>
          <w:sz w:val="21"/>
          <w:szCs w:val="21"/>
        </w:rPr>
        <w:t xml:space="preserve">Note on dynamic testing. </w:t>
      </w:r>
      <w:r>
        <w:rPr>
          <w:i/>
          <w:iCs/>
          <w:sz w:val="21"/>
          <w:szCs w:val="21"/>
        </w:rPr>
        <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
      </w:r>
    </w:p>
    <w:p>
      <w:r>
        <w:br w:type="page"/>
      </w:r>
    </w:p>
    <w:p>
      <w:pPr>
        <w:pStyle w:val="Heading1"/>
        <w:spacing w:after="140" w:before="280"/>
      </w:pPr>
      <w:r>
        <w:t xml:space="preserve">3. Detailed findings</w:t>
      </w:r>
    </w:p>
    <w:p>
      <w:pPr>
        <w:pStyle w:val="Heading2"/>
        <w:spacing w:after="100" w:before="220"/>
      </w:pPr>
      <w:r>
        <w:t xml:space="preserve">F-1 — Open redirect in the authentication callback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 (CWE-601: URL Redirection to Untrusted Site)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src/app/(auth)/auth/callback/route.ts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Unauthenticated — crafted link sent to a victim</w:t>
            </w:r>
          </w:p>
        </w:tc>
      </w:tr>
    </w:tbl>
    <w:p>
      <w:pPr>
        <w:pStyle w:val="Heading3"/>
        <w:spacing w:after="80" w:before="160"/>
      </w:pPr>
      <w:r>
        <w:t xml:space="preserve">Description</w:t>
      </w:r>
    </w:p>
    <w:p>
      <w:pPr>
        <w:spacing w:after="120" w:line="276"/>
      </w:pPr>
      <w:r>
        <w:rPr>
          <w:sz w:val="21"/>
          <w:szCs w:val="21"/>
        </w:rPr>
        <w:t xml:space="preserve">The callback that completes Supabase authentication (email verification / OAuth code exchange) read a next query parameter and used it to build the post-login redirect target with no validation:</w:t>
      </w:r>
    </w:p>
    <w:p>
      <w:pPr>
        <w:pBdr>
          <w:left w:val="single" w:color="CCCCCC" w:sz="12" w:space="6"/>
        </w:pBdr>
        <w:shd w:fill="F5F5F5" w:val="clear"/>
        <w:spacing w:after="0" w:line="240"/>
      </w:pPr>
      <w:r>
        <w:rPr>
          <w:rFonts w:ascii="Consolas" w:cs="Consolas" w:eastAsia="Consolas" w:hAnsi="Consolas"/>
          <w:color w:val="333333"/>
          <w:sz w:val="18"/>
          <w:szCs w:val="18"/>
        </w:rPr>
        <w:t xml:space="preserve">const nextUrl = searchParams.get("next") ??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URL(nextUrl, request.url);   // &lt;-- attacker-controlled</w:t>
      </w:r>
    </w:p>
    <w:p>
      <w:pPr>
        <w:pBdr>
          <w:left w:val="single" w:color="CCCCCC" w:sz="12" w:space="6"/>
        </w:pBdr>
        <w:shd w:fill="F5F5F5" w:val="clear"/>
        <w:spacing w:after="120" w:line="240"/>
      </w:pPr>
      <w:r>
        <w:rPr>
          <w:rFonts w:ascii="Consolas" w:cs="Consolas" w:eastAsia="Consolas" w:hAnsi="Consolas"/>
          <w:color w:val="333333"/>
          <w:sz w:val="18"/>
          <w:szCs w:val="18"/>
        </w:rPr>
        <w:t xml:space="preserve">return NextResponse.redirect(url);</w:t>
      </w:r>
    </w:p>
    <w:p>
      <w:pPr>
        <w:spacing w:after="120" w:line="276"/>
      </w:pPr>
      <w:r>
        <w:rPr>
          <w:sz w:val="21"/>
          <w:szCs w:val="21"/>
        </w:rPr>
        <w:t xml:space="preserve">Because new URL() treats an absolute or scheme-relative value as a full URL, a next value pointing off-site resolves to an attacker-controlled origin.</w:t>
      </w:r>
    </w:p>
    <w:p>
      <w:pPr>
        <w:pStyle w:val="Heading3"/>
        <w:spacing w:after="80" w:before="160"/>
      </w:pPr>
      <w:r>
        <w:t xml:space="preserve">Attack performed</w:t>
      </w:r>
    </w:p>
    <w:p>
      <w:pPr>
        <w:spacing w:after="120" w:line="276"/>
      </w:pPr>
      <w:r>
        <w:rPr>
          <w:sz w:val="21"/>
          <w:szCs w:val="21"/>
        </w:rPr>
        <w:t xml:space="preserve">I supplied a malicious next parameter and resolved the redirect target exactly as the handler did:</w:t>
      </w:r>
    </w:p>
    <w:p>
      <w:pPr>
        <w:pBdr>
          <w:left w:val="single" w:color="CCCCCC" w:sz="12" w:space="6"/>
        </w:pBdr>
        <w:shd w:fill="F5F5F5" w:val="clear"/>
        <w:spacing w:after="0" w:line="240"/>
      </w:pPr>
      <w:r>
        <w:rPr>
          <w:rFonts w:ascii="Consolas" w:cs="Consolas" w:eastAsia="Consolas" w:hAnsi="Consolas"/>
          <w:color w:val="333333"/>
          <w:sz w:val="18"/>
          <w:szCs w:val="18"/>
        </w:rPr>
        <w:t xml:space="preserve">GET /auth/callback?code=&lt;valid&gt;&amp;next=https://evil.com/phish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 Resolved redirect target (pre-fix):</w:t>
      </w:r>
    </w:p>
    <w:p>
      <w:pPr>
        <w:pBdr>
          <w:left w:val="single" w:color="CCCCCC" w:sz="12" w:space="6"/>
        </w:pBdr>
        <w:shd w:fill="F5F5F5" w:val="clear"/>
        <w:spacing w:after="120" w:line="240"/>
      </w:pPr>
      <w:r>
        <w:rPr>
          <w:rFonts w:ascii="Consolas" w:cs="Consolas" w:eastAsia="Consolas" w:hAnsi="Consolas"/>
          <w:color w:val="333333"/>
          <w:sz w:val="18"/>
          <w:szCs w:val="18"/>
        </w:rPr>
        <w:t xml:space="preserve">https://evil.com/phish?verified=1        &lt;-- OFF-SITE</w:t>
      </w:r>
    </w:p>
    <w:p>
      <w:pPr>
        <w:spacing w:after="120" w:line="276"/>
      </w:pPr>
      <w:r>
        <w:rPr>
          <w:sz w:val="21"/>
          <w:szCs w:val="21"/>
        </w:rPr>
        <w:t xml:space="preserve">A victim who clicks a legitimate-looking link to the real application domain is silently forwarded to the attacker's page immediately after authenticating — a high-credibility phishing primitive on a trusted domain (e.g. a cloned login prompting for the password or payout details). Scheme-relative (//evil.com) and backslash (/\evil.com) variants resolve the same way.</w:t>
      </w:r>
    </w:p>
    <w:p>
      <w:pPr>
        <w:pStyle w:val="Heading3"/>
        <w:spacing w:after="80" w:before="160"/>
      </w:pPr>
      <w:r>
        <w:t xml:space="preserve">Fix applied</w:t>
      </w:r>
    </w:p>
    <w:p>
      <w:pPr>
        <w:spacing w:after="120" w:line="276"/>
      </w:pPr>
      <w:r>
        <w:rPr>
          <w:sz w:val="21"/>
          <w:szCs w:val="21"/>
        </w:rPr>
        <w:t xml:space="preserve">The next value is now accepted only as a same-origin, path-relative destination (single leading slash, never // or /\), the final URL is built against the request origin, and a defence-in-depth origin check forces the dashboard if the resolved origin ever differs:</w:t>
      </w:r>
    </w:p>
    <w:p>
      <w:pPr>
        <w:pBdr>
          <w:left w:val="single" w:color="CCCCCC" w:sz="12" w:space="6"/>
        </w:pBdr>
        <w:shd w:fill="F5F5F5" w:val="clear"/>
        <w:spacing w:after="0" w:line="240"/>
      </w:pPr>
      <w:r>
        <w:rPr>
          <w:rFonts w:ascii="Consolas" w:cs="Consolas" w:eastAsia="Consolas" w:hAnsi="Consolas"/>
          <w:color w:val="333333"/>
          <w:sz w:val="18"/>
          <w:szCs w:val="18"/>
        </w:rPr>
        <w:t xml:space="preserve">function safeNextPath(raw) {</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(!raw.startsWith("/") || raw.startsWith("//") || raw.startsWith("/\\"))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raw;</w:t>
      </w:r>
    </w:p>
    <w:p>
      <w:pPr>
        <w:pBdr>
          <w:left w:val="single" w:color="CCCCCC" w:sz="12" w:space="6"/>
        </w:pBdr>
        <w:shd w:fill="F5F5F5" w:val="clear"/>
        <w:spacing w:after="0" w:line="240"/>
      </w:pPr>
      <w:r>
        <w:rPr>
          <w:rFonts w:ascii="Consolas" w:cs="Consolas" w:eastAsia="Consolas" w:hAnsi="Consolas"/>
          <w:color w:val="333333"/>
          <w:sz w:val="18"/>
          <w:szCs w:val="18"/>
        </w:rPr>
        <w:t xml:space="preserve">}</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URL(nextPath, requestUrl.origin);</w:t>
      </w:r>
    </w:p>
    <w:p>
      <w:pPr>
        <w:pBdr>
          <w:left w:val="single" w:color="CCCCCC" w:sz="12" w:space="6"/>
        </w:pBdr>
        <w:shd w:fill="F5F5F5" w:val="clear"/>
        <w:spacing w:after="0" w:line="240"/>
      </w:pPr>
      <w:r>
        <w:rPr>
          <w:rFonts w:ascii="Consolas" w:cs="Consolas" w:eastAsia="Consolas" w:hAnsi="Consolas"/>
          <w:color w:val="333333"/>
          <w:sz w:val="18"/>
          <w:szCs w:val="18"/>
        </w:rPr>
        <w:t xml:space="preserve">if (url.origin !== requestUrl.origin)</w:t>
      </w:r>
    </w:p>
    <w:p>
      <w:pPr>
        <w:pBdr>
          <w:left w:val="single" w:color="CCCCCC" w:sz="12" w:space="6"/>
        </w:pBdr>
        <w:shd w:fill="F5F5F5" w:val="clear"/>
        <w:spacing w:after="120" w:line="240"/>
      </w:pPr>
      <w:r>
        <w:rPr>
          <w:rFonts w:ascii="Consolas" w:cs="Consolas" w:eastAsia="Consolas" w:hAnsi="Consolas"/>
          <w:color w:val="333333"/>
          <w:sz w:val="18"/>
          <w:szCs w:val="18"/>
        </w:rPr>
        <w:t xml:space="preserve">  return NextResponse.redirect(new URL(DASHBOARD_PATH, requestUrl.origin));</w:t>
      </w:r>
    </w:p>
    <w:p>
      <w:pPr>
        <w:pStyle w:val="Heading3"/>
        <w:spacing w:after="80" w:before="160"/>
      </w:pPr>
      <w:r>
        <w:t xml:space="preserve">Verification</w:t>
      </w:r>
    </w:p>
    <w:p>
      <w:pPr>
        <w:spacing w:after="120" w:line="276"/>
      </w:pPr>
      <w:r>
        <w:rPr>
          <w:sz w:val="21"/>
          <w:szCs w:val="21"/>
        </w:rPr>
        <w:t xml:space="preserve">A test harness ran 11 payloads through the fixed logic. Every external/malicious payload was neutralised to the same-origin dashboard; every legitimate relative path was preserved:</w:t>
      </w:r>
    </w:p>
    <w:p>
      <w:pPr>
        <w:pBdr>
          <w:left w:val="single" w:color="CCCCCC" w:sz="12" w:space="6"/>
        </w:pBdr>
        <w:shd w:fill="F5F5F5" w:val="clear"/>
        <w:spacing w:after="0" w:line="240"/>
      </w:pPr>
      <w:r>
        <w:rPr>
          <w:rFonts w:ascii="Consolas" w:cs="Consolas" w:eastAsia="Consolas" w:hAnsi="Consolas"/>
          <w:color w:val="333333"/>
          <w:sz w:val="18"/>
          <w:szCs w:val="18"/>
        </w:rPr>
        <w:t xml:space="preserve">"https://evil.com"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"javascript:alert(1)"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"/my-games/withdrawals"   -&gt; .../my-games/withdrawals?...    same-origin (kept)</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120" w:line="240"/>
      </w:pPr>
      <w:r>
        <w:rPr>
          <w:rFonts w:ascii="Consolas" w:cs="Consolas" w:eastAsia="Consolas" w:hAnsi="Consolas"/>
          <w:color w:val="333333"/>
          <w:sz w:val="18"/>
          <w:szCs w:val="18"/>
        </w:rPr>
        <w:t xml:space="preserve">ALL REDIRECTS SAME-ORIGIN: PASS</w:t>
      </w:r>
    </w:p>
    <w:p>
      <w:r>
        <w:br w:type="page"/>
      </w:r>
    </w:p>
    <w:p>
      <w:pPr>
        <w:pStyle w:val="Heading2"/>
        <w:spacing w:after="100" w:before="220"/>
      </w:pPr>
      <w:r>
        <w:t xml:space="preserve">F-2 — PostgREST filter injection in admin user search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 (CWE-943: Improper Neutralization in a Data Query)</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src/app/api/admin/users/route.ts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Authenticated admin only (no privilege escalation)</w:t>
            </w:r>
          </w:p>
        </w:tc>
      </w:tr>
    </w:tbl>
    <w:p>
      <w:pPr>
        <w:pStyle w:val="Heading3"/>
        <w:spacing w:after="80" w:before="160"/>
      </w:pPr>
      <w:r>
        <w:t xml:space="preserve">Description</w:t>
      </w:r>
    </w:p>
    <w:p>
      <w:pPr>
        <w:spacing w:after="120" w:line="276"/>
      </w:pPr>
      <w:r>
        <w:rPr>
          <w:sz w:val="21"/>
          <w:szCs w:val="21"/>
        </w:rPr>
        <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search.replace(/%/g,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pPr>
        <w:spacing w:after="120" w:line="276"/>
      </w:pPr>
      <w:r>
        <w:rPr>
          <w:sz w:val="21"/>
          <w:szCs w:val="21"/>
        </w:rPr>
        <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
      </w:r>
    </w:p>
    <w:p>
      <w:pPr>
        <w:pStyle w:val="Heading3"/>
        <w:spacing w:after="80" w:before="160"/>
      </w:pPr>
      <w:r>
        <w:t xml:space="preserve">Fix applied</w:t>
      </w:r>
    </w:p>
    <w:p>
      <w:pPr>
        <w:spacing w:after="120" w:line="276"/>
      </w:pPr>
      <w:r>
        <w:rPr>
          <w:sz w:val="21"/>
          <w:szCs w:val="21"/>
        </w:rPr>
        <w:t xml:space="preserve">Structural metacharacters (comma, parentheses, quotes, backslash) are stripped before the LIKE wildcards are escaped and the term is interpolated: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r>
        <w:br w:type="page"/>
      </w:r>
    </w:p>
    <w:p>
      <w:pPr>
        <w:pStyle w:val="Heading1"/>
        <w:spacing w:after="140" w:before="280"/>
      </w:pPr>
      <w:r>
        <w:t xml:space="preserve">4. Attacks attempted that the system withstood</w:t>
      </w:r>
    </w:p>
    <w:p>
      <w:pPr>
        <w:spacing w:after="120" w:line="276"/>
      </w:pPr>
      <w:r>
        <w:rPr>
          <w:sz w:val="21"/>
          <w:szCs w:val="21"/>
        </w:rPr>
        <w:t xml:space="preserve">The following attack classes were tested against the relevant endpoints and were correctly defended, in most cases at both the API and database (RLS) layers. This is where the bulk of the assessment time went, and where the codebase's existing hardening held up.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100"/>
        <w:gridCol w:w="4100"/>
        <w:gridCol w:w="1600"/>
      </w:tblGrid>
      <w:tr>
        <w:trPr>
          <w:tblHeader/>
        </w:trPr>
        <w:tc>
          <w:tcPr>
            <w:tcW w:type="dxa" w:w="3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Attack attempted</w:t>
            </w:r>
          </w:p>
        </w:tc>
        <w:tc>
          <w:tcPr>
            <w:tcW w:type="dxa" w:w="4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Why it failed (control in place)</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Result</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Free / unpaid parlay cards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Legacy self-serve purchase route returns 410; all entries must clear Stripe Checkout, amount derived server-side from the pool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Entry-fee tampering (pay $20 for a $500 pool)</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Checkout uses the pool's authoritative entry_fee; client value only cross-checked, never trusted; webhook re-verifies amount_total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Double card fulfilment (race webhook vs return page)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Two-layer idempotency: pre-insert lookup + UNIQUE(stripe_session_id)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Confirm another user's Stripe session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session.metadata.userId must equal the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Self-promotion to admin via profile update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RLS with_check pins role and balance to their current values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Rewrite a game's final score to decide the pot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Admin-only route + admin-only RLS on games + non-negative score constraint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Self-settle a pool to trigger a payout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 status writes are admin-only; status column unwritable by any client session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Read opponents' cards / picks before kickoff</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Card-holder-only RLS; no permissive OR policy remains; API also binds card to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Submit a pick after kickoff (known result)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Per-game kickoff lock in API and mirrored in RLS (game must be scheduled and future)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Queue a withdrawal exceeding balance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Balance check in API + RLS insert check amount &lt;= caller balance; atomic debit on approval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Drain float via concurrent payout approvals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Atomic debit_user_balance (single conditional UPDATE) reserves funds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Lost-update on balance via concurrent claim</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claim_pool_payout runs in one DB transaction with row lock; relative balance math</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Join / read a private pool by self-inserting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pool_participants insert check requires public pool or accepted invitation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Harvest all users' email / balance / admin flag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World-readable users policy removed; own-profile-only + admin; public_profiles view exposes name/avatar only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Trigger settlement / admin bootstrap anonymously</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Cron &amp; setup routes fail closed on unset secret; timing-safe secret comparison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Forge a Stripe webhook</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Signature verified over raw body against STRIPE_WEBHOOK_SECRET; fails closed if unset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SSRF / prompt injection via chat moderation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provider URL; user text is a classification target, not an instruction; fails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bl>
    <w:p>
      <w:r>
        <w:br w:type="page"/>
      </w:r>
    </w:p>
    <w:p>
      <w:pPr>
        <w:pStyle w:val="Heading1"/>
        <w:spacing w:after="140" w:before="280"/>
      </w:pPr>
      <w:r>
        <w:t xml:space="preserve">5. Recommendations (no action taken)</w:t>
      </w:r>
    </w:p>
    <w:p>
      <w:pPr>
        <w:spacing w:after="120" w:line="276"/>
      </w:pPr>
      <w:r>
        <w:rPr>
          <w:sz w:val="21"/>
          <w:szCs w:val="21"/>
        </w:rPr>
        <w:t xml:space="preserve">These are hardening opportunities, not exploited vulnerabilities. They are listed for the team to schedule; I did not change them to avoid destabilizing money-critical paths that cannot be tested in this environment.</w:t>
      </w:r>
    </w:p>
    <w:p>
      <w:pPr>
        <w:pStyle w:val="Heading3"/>
        <w:spacing w:after="80" w:before="160"/>
      </w:pPr>
      <w:r>
        <w:t xml:space="preserve">R-1 — Latent lost-update in the settlement credit path (Informational)</w:t>
      </w:r>
    </w:p>
    <w:p>
      <w:pPr>
        <w:spacing w:after="120" w:line="276"/>
      </w:pPr>
      <w:r>
        <w:rPr>
          <w:b/>
          <w:bCs/>
          <w:sz w:val="21"/>
          <w:szCs w:val="21"/>
        </w:rPr>
        <w:t xml:space="preserve">Location: </w:t>
      </w:r>
      <w:r>
        <w:rPr>
          <w:sz w:val="21"/>
          <w:szCs w:val="21"/>
        </w:rPr>
        <w:t xml:space="preserve">src/lib/materialize-winners.ts</w:t>
      </w:r>
    </w:p>
    <w:p>
      <w:pPr>
        <w:spacing w:after="120" w:line="276"/>
      </w:pPr>
      <w:r>
        <w:rPr>
          <w:sz w:val="21"/>
          <w:szCs w:val="21"/>
        </w:rPr>
        <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
      </w:r>
    </w:p>
    <w:p>
      <w:pPr>
        <w:pStyle w:val="Heading3"/>
        <w:spacing w:after="80" w:before="160"/>
      </w:pPr>
      <w:r>
        <w:t xml:space="preserve">R-2 — Authentication rate limiting</w:t>
      </w:r>
    </w:p>
    <w:p>
      <w:pPr>
        <w:spacing w:after="120" w:line="276"/>
      </w:pPr>
      <w:r>
        <w:rPr>
          <w:sz w:val="21"/>
          <w:szCs w:val="21"/>
        </w:rPr>
        <w:t xml:space="preserve">The sign-in and sign-up routes have no application-level rate limiting or lockout, leaving room for credential-stuffing and password-guessing against the platform. Recommend per-IP / per-account throttling (e.g. at the edge/middleware) and enabling Supabase's leaked-password protection when the plan allows (already noted in the signup validation comments).</w:t>
      </w:r>
    </w:p>
    <w:p>
      <w:pPr>
        <w:pStyle w:val="Heading3"/>
        <w:spacing w:after="80" w:before="160"/>
      </w:pPr>
      <w:r>
        <w:t xml:space="preserve">R-3 — Legacy picks endpoint hygiene</w:t>
      </w:r>
    </w:p>
    <w:p>
      <w:pPr>
        <w:spacing w:after="120" w:line="276"/>
      </w:pPr>
      <w:r>
        <w:rPr>
          <w:sz w:val="21"/>
          <w:szCs w:val="21"/>
        </w:rPr>
        <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
      </w:r>
    </w:p>
    <w:p>
      <w:pPr>
        <w:pStyle w:val="Heading1"/>
        <w:spacing w:after="140" w:before="280"/>
      </w:pPr>
      <w:r>
        <w:t xml:space="preserve">6. Summary of actions taken</w:t>
      </w:r>
    </w:p>
    <w:p>
      <w:pPr>
        <w:pStyle w:val="ListParagraph"/>
        <w:numPr>
          <w:ilvl w:val="0"/>
          <w:numId w:val="2"/>
        </w:numPr>
        <w:spacing w:after="80" w:line="276"/>
      </w:pPr>
      <w:r>
        <w:rPr>
          <w:b/>
          <w:bCs/>
          <w:sz w:val="21"/>
          <w:szCs w:val="21"/>
        </w:rPr>
        <w:t xml:space="preserve">Fixed F-1</w:t>
      </w:r>
      <w:r>
        <w:rPr>
          <w:sz w:val="21"/>
          <w:szCs w:val="21"/>
        </w:rPr>
        <w:t xml:space="preserve"> (open redirect) in src/app/(auth)/auth/callback/route.ts — added same-origin path validation and an origin guard.</w:t>
      </w:r>
    </w:p>
    <w:p>
      <w:pPr>
        <w:pStyle w:val="ListParagraph"/>
        <w:numPr>
          <w:ilvl w:val="0"/>
          <w:numId w:val="2"/>
        </w:numPr>
        <w:spacing w:after="80" w:line="276"/>
      </w:pPr>
      <w:r>
        <w:rPr>
          <w:b/>
          <w:bCs/>
          <w:sz w:val="21"/>
          <w:szCs w:val="21"/>
        </w:rPr>
        <w:t xml:space="preserve">Fixed F-2</w:t>
      </w:r>
      <w:r>
        <w:rPr>
          <w:sz w:val="21"/>
          <w:szCs w:val="21"/>
        </w:rPr>
        <w:t xml:space="preserve"> (filter injection) in src/app/api/admin/users/route.ts — strip PostgREST filter metacharacters before interpolation.</w:t>
      </w:r>
    </w:p>
    <w:p>
      <w:pPr>
        <w:pStyle w:val="ListParagraph"/>
        <w:numPr>
          <w:ilvl w:val="0"/>
          <w:numId w:val="2"/>
        </w:numPr>
        <w:spacing w:after="80" w:line="276"/>
      </w:pPr>
      <w:r>
        <w:rPr>
          <w:sz w:val="21"/>
          <w:szCs w:val="21"/>
        </w:rPr>
        <w:t xml:space="preserve">Verified both fixes with isolated proof-of-concept harnesses (all payloads neutralized; legitimate inputs preserved).</w:t>
      </w:r>
    </w:p>
    <w:p>
      <w:pPr>
        <w:pStyle w:val="ListParagraph"/>
        <w:numPr>
          <w:ilvl w:val="0"/>
          <w:numId w:val="2"/>
        </w:numPr>
        <w:spacing w:after="80" w:line="276"/>
      </w:pPr>
      <w:r>
        <w:rPr>
          <w:b/>
          <w:bCs/>
          <w:sz w:val="21"/>
          <w:szCs w:val="21"/>
        </w:rPr>
        <w:t xml:space="preserve">Committed</w:t>
      </w:r>
      <w:r>
        <w:rPr>
          <w:sz w:val="21"/>
          <w:szCs w:val="21"/>
        </w:rPr>
        <w:t xml:space="preserve"> both fixes (commit e6b3b7f) and pushed to branch claude/backend-security-audit-vtkdog.</w:t>
      </w:r>
    </w:p>
    <w:p>
      <w:pPr>
        <w:pStyle w:val="ListParagraph"/>
        <w:numPr>
          <w:ilvl w:val="0"/>
          <w:numId w:val="2"/>
        </w:numPr>
        <w:spacing w:after="80" w:line="276"/>
      </w:pPr>
      <w:r>
        <w:rPr>
          <w:sz w:val="21"/>
          <w:szCs w:val="21"/>
        </w:rPr>
        <w:t xml:space="preserve">Documented recommendations R-1..R-3 for follow-up; made no changes to untested money-critical paths.</w:t>
      </w:r>
    </w:p>
    <w:p>
      <w:pPr>
        <w:spacing w:before="200"/>
      </w:pPr>
    </w:p>
    <w:p>
      <w:pPr>
        <w:spacing w:after="120" w:line="276"/>
      </w:pPr>
      <w:r>
        <w:rPr>
          <w:b/>
          <w:bCs/>
          <w:sz w:val="21"/>
          <w:szCs w:val="21"/>
        </w:rPr>
        <w:t xml:space="preserve">Bottom line: </w:t>
      </w:r>
      <w:r>
        <w:rPr>
          <w:sz w:val="21"/>
          <w:szCs w:val="21"/>
        </w:rPr>
        <w:t xml:space="preserve">the platform's backend is in strong security shape. Two real issues were found and remediated; the money-handling core withstood every attack attempted against it.</w:t>
      </w:r>
    </w:p>
    <w:p>
      <w:pPr>
        <w:pBdr>
          <w:top w:val="single" w:color="CCCCCC" w:sz="6" w:space="8"/>
        </w:pBdr>
        <w:spacing w:before="300"/>
      </w:pPr>
      <w:r>
        <w:rPr>
          <w:i/>
          <w:iCs/>
          <w:color w:val="595959"/>
          <w:sz w:val="17"/>
          <w:szCs w:val="17"/>
        </w:rPr>
        <w:t xml:space="preserve">Prepared by an automated authorized security assessment. Confidential — internal use only.</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pPr>
    <w:rPr>
      <w:rFonts w:ascii="Calibri" w:cs="Calibri" w:eastAsia="Calibri" w:hAnsi="Calibri"/>
      <w:b/>
      <w:bCs/>
      <w:color w:val="1F3864"/>
      <w:sz w:val="30"/>
      <w:szCs w:val="30"/>
    </w:rPr>
  </w:style>
  <w:style w:type="paragraph" w:styleId="Heading2">
    <w:name w:val="Heading 2"/>
    <w:basedOn w:val="Normal"/>
    <w:next w:val="Normal"/>
    <w:qFormat/>
    <w:pPr>
      <w:keepNext/>
      <w:spacing w:after="100" w:before="220"/>
    </w:pPr>
    <w:rPr>
      <w:rFonts w:ascii="Calibri" w:cs="Calibri" w:eastAsia="Calibri" w:hAnsi="Calibri"/>
      <w:b/>
      <w:bCs/>
      <w:color w:val="2E4A7A"/>
      <w:sz w:val="25"/>
      <w:szCs w:val="25"/>
    </w:rPr>
  </w:style>
  <w:style w:type="paragraph" w:styleId="Heading3">
    <w:name w:val="Heading 3"/>
    <w:basedOn w:val="Normal"/>
    <w:next w:val="Normal"/>
    <w:qFormat/>
    <w:pPr>
      <w:keepNext/>
      <w:spacing w:after="70" w:before="160"/>
    </w:pPr>
    <w:rPr>
      <w:rFonts w:ascii="Calibri" w:cs="Calibri" w:eastAsia="Calibri" w:hAnsi="Calibri"/>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Security Audit Report — Gridiron</dc:title>
  <dc:creator>Security Audit</dc:creator>
  <dc:description>Authorized backend penetration test and remediation report</dc:description>
  <cp:lastModifiedBy>Un-named</cp:lastModifiedBy>
  <cp:revision>1</cp:revision>
  <dcterms:created xsi:type="dcterms:W3CDTF">2026-08-13T12:10:23.521Z</dcterms:created>
  <dcterms:modified xsi:type="dcterms:W3CDTF">2026-08-13T12:10:23.522Z</dcterms:modified>
</cp:coreProperties>
</file>

<file path=docProps/custom.xml><?xml version="1.0" encoding="utf-8"?>
<Properties xmlns="http://schemas.openxmlformats.org/officeDocument/2006/custom-properties" xmlns:vt="http://schemas.openxmlformats.org/officeDocument/2006/docPropsVTypes"/>
</file>