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3864"/>
          <w:sz w:val="52"/>
          <w:szCs w:val="52"/>
        </w:rPr>
        <w:t xml:space="preserve">CADcam Software</w:t>
      </w:r>
    </w:p>
    <w:p>
      <w:pPr>
        <w:spacing w:after="200"/>
        <w:jc w:val="center"/>
      </w:pPr>
      <w:r>
        <w:rPr>
          <w:rFonts w:ascii="Arial" w:cs="Arial" w:eastAsia="Arial" w:hAnsi="Arial"/>
          <w:b/>
          <w:bCs/>
          <w:color w:val="2E75B6"/>
          <w:sz w:val="40"/>
          <w:szCs w:val="40"/>
        </w:rPr>
        <w:t xml:space="preserve">Benchtop Builder Module</w:t>
      </w:r>
    </w:p>
    <w:p>
      <w:pPr>
        <w:spacing w:after="120"/>
        <w:jc w:val="center"/>
      </w:pPr>
      <w:r>
        <w:rPr>
          <w:rFonts w:ascii="Arial" w:cs="Arial" w:eastAsia="Arial" w:hAnsi="Arial"/>
          <w:color w:val="444444"/>
          <w:sz w:val="26"/>
          <w:szCs w:val="26"/>
        </w:rPr>
        <w:t xml:space="preserve">Technical Specification for Claude Code</w:t>
      </w:r>
    </w:p>
    <w:p>
      <w:pPr>
        <w:spacing w:after="80"/>
        <w:jc w:val="center"/>
      </w:pPr>
      <w:r>
        <w:rPr>
          <w:rFonts w:ascii="Arial" w:cs="Arial" w:eastAsia="Arial" w:hAnsi="Arial"/>
          <w:color w:val="888888"/>
          <w:sz w:val="22"/>
          <w:szCs w:val="22"/>
        </w:rPr>
        <w:t xml:space="preserve">Version 1.0  |  May 2025</w:t>
      </w:r>
    </w:p>
    <w:p>
      <w:pPr>
        <w:spacing w:after="80"/>
      </w:pPr>
      <w:r>
        <w:t xml:space="preserve"/>
      </w:r>
    </w:p>
    <w:p>
      <w:pPr>
        <w:spacing w:after="80"/>
      </w:pPr>
      <w:r>
        <w:t xml:space="preserve"/>
      </w:r>
    </w:p>
    <w:p>
      <w:pPr>
        <w:pBdr>
          <w:bottom w:val="single" w:color="2E75B6" w:sz="6" w:space="1"/>
        </w:pBdr>
        <w:spacing w:after="240"/>
        <w:jc w:val="center"/>
      </w:pPr>
      <w:r>
        <w:t xml:space="preserve"/>
      </w:r>
    </w:p>
    <w:p>
      <w:pPr>
        <w:spacing w:after="80"/>
      </w:pPr>
      <w:r>
        <w:t xml:space="preserve"/>
      </w:r>
    </w:p>
    <w:p>
      <w:pPr>
        <w:jc w:val="center"/>
      </w:pPr>
      <w:r>
        <w:rPr>
          <w:rFonts w:ascii="Arial" w:cs="Arial" w:eastAsia="Arial" w:hAnsi="Arial"/>
          <w:i/>
          <w:iCs/>
          <w:color w:val="555555"/>
          <w:sz w:val="20"/>
          <w:szCs w:val="20"/>
        </w:rPr>
        <w:t xml:space="preserve">This document contains all design decisions, data structures, UI behaviour, and build
sequence required to implement the Benchtop Builder module. No SQL files are
included — Claude Code should infer schema patterns from the existing codebase.</w:t>
      </w:r>
    </w:p>
    <w:p>
      <w:r>
        <w:br w:type="page"/>
      </w:r>
    </w:p>
    <w:p>
      <w:pPr>
        <w:pStyle w:val="Heading1"/>
      </w:pPr>
      <w:r>
        <w:rPr>
          <w:rFonts w:ascii="Arial" w:cs="Arial" w:eastAsia="Arial" w:hAnsi="Arial"/>
          <w:b/>
          <w:bCs/>
          <w:color w:val="1F3864"/>
          <w:sz w:val="32"/>
          <w:szCs w:val="32"/>
        </w:rPr>
        <w:t xml:space="preserve">1. Context — CADcam Settings Hierarchy</w:t>
      </w:r>
    </w:p>
    <w:p>
      <w:pPr>
        <w:spacing w:after="160"/>
      </w:pPr>
      <w:r>
        <w:rPr>
          <w:rFonts w:ascii="Arial" w:cs="Arial" w:eastAsia="Arial" w:hAnsi="Arial"/>
          <w:sz w:val="22"/>
          <w:szCs w:val="22"/>
        </w:rPr>
        <w:t xml:space="preserve">The Benchtop Builder operates within the same 5-level settings hierarchy used throughout the rest of CADcam. Understanding this hierarchy is essential before building any part of the module.</w:t>
      </w:r>
    </w:p>
    <w:p>
      <w:pPr>
        <w:spacing w:after="8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200"/>
        <w:gridCol w:w="1460"/>
      </w:tblGrid>
      <w:tr>
        <w:trPr>
          <w:tblHeader/>
        </w:trPr>
        <w:tc>
          <w:tcPr>
            <w:tcW w:type="dxa" w:w="9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46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Job Level</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Entire job — broadest defaults</w:t>
            </w:r>
          </w:p>
        </w:tc>
        <w:tc>
          <w:tcPr>
            <w:tcW w:type="dxa" w:w="1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Lowest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 Level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assemblies within one room</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Assembly Level</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individual cabinet</w:t>
            </w:r>
          </w:p>
        </w:tc>
        <w:tc>
          <w:tcPr>
            <w:tcW w:type="dxa" w:w="1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 Level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part within an assembly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Operation Level</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machining operation on a part</w:t>
            </w:r>
          </w:p>
        </w:tc>
        <w:tc>
          <w:tcPr>
            <w:tcW w:type="dxa" w:w="1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Highest</w:t>
            </w:r>
          </w:p>
        </w:tc>
      </w:tr>
    </w:tbl>
    <w:p>
      <w:pPr>
        <w:spacing w:after="80"/>
      </w:pPr>
      <w:r>
        <w:t xml:space="preserve"/>
      </w:r>
    </w:p>
    <w:p>
      <w:pPr>
        <w:spacing w:after="160"/>
      </w:pPr>
      <w:r>
        <w:rPr>
          <w:rFonts w:ascii="Arial" w:cs="Arial" w:eastAsia="Arial" w:hAnsi="Arial"/>
          <w:sz w:val="22"/>
          <w:szCs w:val="22"/>
        </w:rPr>
        <w:t xml:space="preserve">Key rule: Changes at one level do not flow up or down unless an override is explicitly set. Lower levels always take priority. If a setting is not applying as expected, check whether a lower-level override is taking precedence.</w:t>
      </w:r>
    </w:p>
    <w:p>
      <w:pPr>
        <w:spacing w:after="80"/>
      </w:pPr>
      <w:r>
        <w:t xml:space="preserve"/>
      </w:r>
    </w:p>
    <w:p>
      <w:pPr>
        <w:spacing w:after="160"/>
      </w:pPr>
      <w:r>
        <w:rPr>
          <w:rFonts w:ascii="Arial" w:cs="Arial" w:eastAsia="Arial" w:hAnsi="Arial"/>
          <w:sz w:val="22"/>
          <w:szCs w:val="22"/>
        </w:rPr>
        <w:t xml:space="preserve">The Benchtop Builder uses a simplified 3-level version of this hierarchy:</w:t>
      </w:r>
    </w:p>
    <w:p>
      <w:pPr>
        <w:pStyle w:val="ListParagraph"/>
        <w:numPr>
          <w:ilvl w:val="0"/>
          <w:numId w:val="2"/>
        </w:numPr>
        <w:spacing w:after="80"/>
      </w:pPr>
      <w:r>
        <w:rPr>
          <w:rFonts w:ascii="Arial" w:cs="Arial" w:eastAsia="Arial" w:hAnsi="Arial"/>
          <w:sz w:val="22"/>
          <w:szCs w:val="22"/>
        </w:rPr>
        <w:t xml:space="preserve">Job Level — default Build Method and Material Schedule for all benchtops in the job</w:t>
      </w:r>
    </w:p>
    <w:p>
      <w:pPr>
        <w:pStyle w:val="ListParagraph"/>
        <w:numPr>
          <w:ilvl w:val="0"/>
          <w:numId w:val="2"/>
        </w:numPr>
        <w:spacing w:after="80"/>
      </w:pPr>
      <w:r>
        <w:rPr>
          <w:rFonts w:ascii="Arial" w:cs="Arial" w:eastAsia="Arial" w:hAnsi="Arial"/>
          <w:sz w:val="22"/>
          <w:szCs w:val="22"/>
        </w:rPr>
        <w:t xml:space="preserve">Room Level — override for all benchtops within a specific room</w:t>
      </w:r>
    </w:p>
    <w:p>
      <w:pPr>
        <w:pStyle w:val="ListParagraph"/>
        <w:numPr>
          <w:ilvl w:val="0"/>
          <w:numId w:val="2"/>
        </w:numPr>
        <w:spacing w:after="80"/>
      </w:pPr>
      <w:r>
        <w:rPr>
          <w:rFonts w:ascii="Arial" w:cs="Arial" w:eastAsia="Arial" w:hAnsi="Arial"/>
          <w:sz w:val="22"/>
          <w:szCs w:val="22"/>
        </w:rPr>
        <w:t xml:space="preserve">Benchtop Level — override on an individual benchtop drawing</w:t>
      </w:r>
    </w:p>
    <w:p>
      <w:pPr>
        <w:spacing w:after="80"/>
      </w:pPr>
      <w:r>
        <w:t xml:space="preserve"/>
      </w:r>
    </w:p>
    <w:p>
      <w:r>
        <w:br w:type="page"/>
      </w:r>
    </w:p>
    <w:p>
      <w:pPr>
        <w:pStyle w:val="Heading1"/>
      </w:pPr>
      <w:r>
        <w:rPr>
          <w:rFonts w:ascii="Arial" w:cs="Arial" w:eastAsia="Arial" w:hAnsi="Arial"/>
          <w:b/>
          <w:bCs/>
          <w:color w:val="1F3864"/>
          <w:sz w:val="32"/>
          <w:szCs w:val="32"/>
        </w:rPr>
        <w:t xml:space="preserve">2. Module Architecture</w:t>
      </w:r>
    </w:p>
    <w:p>
      <w:pPr>
        <w:pStyle w:val="Heading2"/>
      </w:pPr>
      <w:r>
        <w:rPr>
          <w:rFonts w:ascii="Arial" w:cs="Arial" w:eastAsia="Arial" w:hAnsi="Arial"/>
          <w:b/>
          <w:bCs/>
          <w:color w:val="2E4A7A"/>
          <w:sz w:val="26"/>
          <w:szCs w:val="26"/>
        </w:rPr>
        <w:t xml:space="preserve">2.1 The Benchtop Module is Fully Standalone</w:t>
      </w:r>
    </w:p>
    <w:p>
      <w:pPr>
        <w:spacing w:after="160"/>
      </w:pPr>
      <w:r>
        <w:rPr>
          <w:rFonts w:ascii="Arial" w:cs="Arial" w:eastAsia="Arial" w:hAnsi="Arial"/>
          <w:sz w:val="22"/>
          <w:szCs w:val="22"/>
        </w:rPr>
        <w:t xml:space="preserve">The Benchtop Builder is a new, independent module. It is not part of the cabinet assembly system.</w:t>
      </w:r>
    </w:p>
    <w:p>
      <w:pPr>
        <w:pStyle w:val="ListParagraph"/>
        <w:numPr>
          <w:ilvl w:val="0"/>
          <w:numId w:val="2"/>
        </w:numPr>
        <w:spacing w:after="80"/>
      </w:pPr>
      <w:r>
        <w:rPr>
          <w:rFonts w:ascii="Arial" w:cs="Arial" w:eastAsia="Arial" w:hAnsi="Arial"/>
          <w:sz w:val="22"/>
          <w:szCs w:val="22"/>
        </w:rPr>
        <w:t xml:space="preserve">Benchtops are drawn and configured independently of any cabinet</w:t>
      </w:r>
    </w:p>
    <w:p>
      <w:pPr>
        <w:pStyle w:val="ListParagraph"/>
        <w:numPr>
          <w:ilvl w:val="0"/>
          <w:numId w:val="2"/>
        </w:numPr>
        <w:spacing w:after="80"/>
      </w:pPr>
      <w:r>
        <w:rPr>
          <w:rFonts w:ascii="Arial" w:cs="Arial" w:eastAsia="Arial" w:hAnsi="Arial"/>
          <w:sz w:val="22"/>
          <w:szCs w:val="22"/>
        </w:rPr>
        <w:t xml:space="preserve">A benchtop attaches spatially to cabinets (it sits on top of them) but has no programmatic dependency on the cabinet assembly</w:t>
      </w:r>
    </w:p>
    <w:p>
      <w:pPr>
        <w:pStyle w:val="ListParagraph"/>
        <w:numPr>
          <w:ilvl w:val="0"/>
          <w:numId w:val="2"/>
        </w:numPr>
        <w:spacing w:after="80"/>
      </w:pPr>
      <w:r>
        <w:rPr>
          <w:rFonts w:ascii="Arial" w:cs="Arial" w:eastAsia="Arial" w:hAnsi="Arial"/>
          <w:sz w:val="22"/>
          <w:szCs w:val="22"/>
        </w:rPr>
        <w:t xml:space="preserve">The cabinet assembly does not need to change to support this module</w:t>
      </w:r>
    </w:p>
    <w:p>
      <w:pPr>
        <w:pStyle w:val="ListParagraph"/>
        <w:numPr>
          <w:ilvl w:val="0"/>
          <w:numId w:val="2"/>
        </w:numPr>
        <w:spacing w:after="80"/>
      </w:pPr>
      <w:r>
        <w:rPr>
          <w:rFonts w:ascii="Arial" w:cs="Arial" w:eastAsia="Arial" w:hAnsi="Arial"/>
          <w:sz w:val="22"/>
          <w:szCs w:val="22"/>
        </w:rPr>
        <w:t xml:space="preserve">The benchtop module has its own data models, resolver, and CAD drawing tools</w:t>
      </w:r>
    </w:p>
    <w:p>
      <w:pPr>
        <w:spacing w:after="80"/>
      </w:pPr>
      <w:r>
        <w:t xml:space="preserve"/>
      </w:r>
    </w:p>
    <w:p>
      <w:pPr>
        <w:spacing w:after="160"/>
        <w:ind w:left="360"/>
      </w:pPr>
      <w:r>
        <w:rPr>
          <w:rFonts w:ascii="Arial" w:cs="Arial" w:eastAsia="Arial" w:hAnsi="Arial"/>
          <w:i/>
          <w:iCs/>
          <w:color w:val="7B4F00"/>
          <w:sz w:val="20"/>
          <w:szCs w:val="20"/>
        </w:rPr>
        <w:t xml:space="preserve">⚠ Do not couple the benchtop resolver to the cabinet resolver. They are separate systems.</w:t>
      </w:r>
    </w:p>
    <w:p>
      <w:pPr>
        <w:spacing w:after="80"/>
      </w:pPr>
      <w:r>
        <w:t xml:space="preserve"/>
      </w:r>
    </w:p>
    <w:p>
      <w:pPr>
        <w:pStyle w:val="Heading2"/>
      </w:pPr>
      <w:r>
        <w:rPr>
          <w:rFonts w:ascii="Arial" w:cs="Arial" w:eastAsia="Arial" w:hAnsi="Arial"/>
          <w:b/>
          <w:bCs/>
          <w:color w:val="2E4A7A"/>
          <w:sz w:val="26"/>
          <w:szCs w:val="26"/>
        </w:rPr>
        <w:t xml:space="preserve">2.2 The Three Core Sub-Systems</w:t>
      </w:r>
    </w:p>
    <w:p>
      <w:pPr>
        <w:spacing w:after="160"/>
      </w:pPr>
      <w:r>
        <w:rPr>
          <w:rFonts w:ascii="Arial" w:cs="Arial" w:eastAsia="Arial" w:hAnsi="Arial"/>
          <w:sz w:val="22"/>
          <w:szCs w:val="22"/>
        </w:rPr>
        <w:t xml:space="preserve">The module is composed of three interdependent sub-systems that must be built in order:</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720"/>
      </w:tblGrid>
      <w:tr>
        <w:trPr>
          <w:tblHeader/>
        </w:trPr>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36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Benchtop Material Schedule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Maps part roles to materials. Defines what each part of the bench is made from.</w:t>
            </w:r>
          </w:p>
        </w:tc>
        <w:tc>
          <w:tcPr>
            <w:tcW w:type="dxa" w:w="2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Nothing — build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Method Editor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the recipe for constructing a bench type. References part roles from the Material Schedule.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Schedule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CAD Drawing Tool</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2D drawing interface. Draws bench geometry, tags edges, marks joins.</w:t>
            </w:r>
          </w:p>
        </w:tc>
        <w:tc>
          <w:tcPr>
            <w:tcW w:type="dxa" w:w="2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Benchtop Resolver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Reads geometry + Build Method + Material Schedule and outputs a resolved parts list.</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three above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Cut List Output</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Feeds resolved parts into the main cutting schedule.</w:t>
            </w:r>
          </w:p>
        </w:tc>
        <w:tc>
          <w:tcPr>
            <w:tcW w:type="dxa" w:w="27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Resolver</w:t>
            </w:r>
          </w:p>
        </w:tc>
      </w:tr>
    </w:tbl>
    <w:p>
      <w:pPr>
        <w:spacing w:after="80"/>
      </w:pPr>
      <w:r>
        <w:t xml:space="preserve"/>
      </w:r>
    </w:p>
    <w:p>
      <w:r>
        <w:br w:type="page"/>
      </w:r>
    </w:p>
    <w:p>
      <w:pPr>
        <w:pStyle w:val="Heading1"/>
      </w:pPr>
      <w:r>
        <w:rPr>
          <w:rFonts w:ascii="Arial" w:cs="Arial" w:eastAsia="Arial" w:hAnsi="Arial"/>
          <w:b/>
          <w:bCs/>
          <w:color w:val="1F3864"/>
          <w:sz w:val="32"/>
          <w:szCs w:val="32"/>
        </w:rPr>
        <w:t xml:space="preserve">3. Benchtop Material Schedule</w:t>
      </w:r>
    </w:p>
    <w:p>
      <w:pPr>
        <w:pStyle w:val="Heading2"/>
      </w:pPr>
      <w:r>
        <w:rPr>
          <w:rFonts w:ascii="Arial" w:cs="Arial" w:eastAsia="Arial" w:hAnsi="Arial"/>
          <w:b/>
          <w:bCs/>
          <w:color w:val="2E4A7A"/>
          <w:sz w:val="26"/>
          <w:szCs w:val="26"/>
        </w:rPr>
        <w:t xml:space="preserve">3.1 Purpose</w:t>
      </w:r>
    </w:p>
    <w:p>
      <w:pPr>
        <w:spacing w:after="160"/>
      </w:pPr>
      <w:r>
        <w:rPr>
          <w:rFonts w:ascii="Arial" w:cs="Arial" w:eastAsia="Arial" w:hAnsi="Arial"/>
          <w:sz w:val="22"/>
          <w:szCs w:val="22"/>
        </w:rPr>
        <w:t xml:space="preserve">The Benchtop Material Schedule maps part roles to materials. It answers the question: for this bench, what is each part made from?</w:t>
      </w:r>
    </w:p>
    <w:p>
      <w:pPr>
        <w:spacing w:after="160"/>
      </w:pPr>
      <w:r>
        <w:rPr>
          <w:rFonts w:ascii="Arial" w:cs="Arial" w:eastAsia="Arial" w:hAnsi="Arial"/>
          <w:sz w:val="22"/>
          <w:szCs w:val="22"/>
        </w:rPr>
        <w:t xml:space="preserve">It is separate from the Build Method. The Build Method says which parts exist. The Material Schedule says what those parts are made of. This separation allows the same Build Method (e.g. Timber Built-Up) to be used with different material specifications across different jobs.</w:t>
      </w:r>
    </w:p>
    <w:p>
      <w:pPr>
        <w:spacing w:after="80"/>
      </w:pPr>
      <w:r>
        <w:t xml:space="preserve"/>
      </w:r>
    </w:p>
    <w:p>
      <w:pPr>
        <w:pStyle w:val="Heading2"/>
      </w:pPr>
      <w:r>
        <w:rPr>
          <w:rFonts w:ascii="Arial" w:cs="Arial" w:eastAsia="Arial" w:hAnsi="Arial"/>
          <w:b/>
          <w:bCs/>
          <w:color w:val="2E4A7A"/>
          <w:sz w:val="26"/>
          <w:szCs w:val="26"/>
        </w:rPr>
        <w:t xml:space="preserve">3.2 Part Roles</w:t>
      </w:r>
    </w:p>
    <w:p>
      <w:pPr>
        <w:spacing w:after="160"/>
      </w:pPr>
      <w:r>
        <w:rPr>
          <w:rFonts w:ascii="Arial" w:cs="Arial" w:eastAsia="Arial" w:hAnsi="Arial"/>
          <w:sz w:val="22"/>
          <w:szCs w:val="22"/>
        </w:rPr>
        <w:t xml:space="preserve">The following part roles must be supported. Each role is a named slot in the schedule:</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320"/>
      </w:tblGrid>
      <w:tr>
        <w:trPr>
          <w:tblHeader/>
        </w:trPr>
        <w:tc>
          <w:tcPr>
            <w:tcW w:type="dxa" w:w="2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 Role</w:t>
            </w:r>
          </w:p>
        </w:tc>
        <w:tc>
          <w:tcPr>
            <w:tcW w:type="dxa" w:w="3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worktop_panel</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main flat surface of the bench</w:t>
            </w:r>
          </w:p>
        </w:tc>
        <w:tc>
          <w:tcPr>
            <w:tcW w:type="dxa" w:w="3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Always present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buildup_rail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Perimeter framing strips underneath the worktop</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Build Method uses build-up construction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buildup_cross_member</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Internal support members running across the underside</w:t>
            </w:r>
          </w:p>
        </w:tc>
        <w:tc>
          <w:tcPr>
            <w:tcW w:type="dxa" w:w="3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Optional, method-dependent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Substrate panel under stone (e.g. MDF or ply)</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for stone-on-substrate methods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drop_front_fascia</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Vertical face hanging below the front edge of the bench</w:t>
            </w:r>
          </w:p>
        </w:tc>
        <w:tc>
          <w:tcPr>
            <w:tcW w:type="dxa" w:w="3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Only if exposed front and method uses drop front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side_fascia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face on exposed left or right end</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end is flagged as exposed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back_fascia</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Vertical face on exposed back (islands)</w:t>
            </w:r>
          </w:p>
        </w:tc>
        <w:tc>
          <w:tcPr>
            <w:tcW w:type="dxa" w:w="3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Only if back is flagged as exposed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stone_slab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Full-thickness stone panel (20mm or similar)</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for stone methods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splashback</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Vertical panel behind the bench against wall</w:t>
            </w:r>
          </w:p>
        </w:tc>
        <w:tc>
          <w:tcPr>
            <w:tcW w:type="dxa" w:w="3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DEFERRED — separate module, do not implement now</w:t>
            </w:r>
          </w:p>
        </w:tc>
      </w:tr>
    </w:tbl>
    <w:p>
      <w:pPr>
        <w:spacing w:after="80"/>
      </w:pPr>
      <w:r>
        <w:t xml:space="preserve"/>
      </w:r>
    </w:p>
    <w:p>
      <w:pPr>
        <w:pStyle w:val="Heading2"/>
      </w:pPr>
      <w:r>
        <w:rPr>
          <w:rFonts w:ascii="Arial" w:cs="Arial" w:eastAsia="Arial" w:hAnsi="Arial"/>
          <w:b/>
          <w:bCs/>
          <w:color w:val="2E4A7A"/>
          <w:sz w:val="26"/>
          <w:szCs w:val="26"/>
        </w:rPr>
        <w:t xml:space="preserve">3.3 Inheritance</w:t>
      </w:r>
    </w:p>
    <w:p>
      <w:pPr>
        <w:spacing w:after="160"/>
      </w:pPr>
      <w:r>
        <w:rPr>
          <w:rFonts w:ascii="Arial" w:cs="Arial" w:eastAsia="Arial" w:hAnsi="Arial"/>
          <w:sz w:val="22"/>
          <w:szCs w:val="22"/>
        </w:rPr>
        <w:t xml:space="preserve">The Material Schedule follows the 3-level hierarchy:</w:t>
      </w:r>
    </w:p>
    <w:p>
      <w:pPr>
        <w:pStyle w:val="ListParagraph"/>
        <w:numPr>
          <w:ilvl w:val="0"/>
          <w:numId w:val="2"/>
        </w:numPr>
        <w:spacing w:after="80"/>
      </w:pPr>
      <w:r>
        <w:rPr>
          <w:rFonts w:ascii="Arial" w:cs="Arial" w:eastAsia="Arial" w:hAnsi="Arial"/>
          <w:sz w:val="22"/>
          <w:szCs w:val="22"/>
        </w:rPr>
        <w:t xml:space="preserve">Job Level schedule is the default for all benchtops in the job</w:t>
      </w:r>
    </w:p>
    <w:p>
      <w:pPr>
        <w:pStyle w:val="ListParagraph"/>
        <w:numPr>
          <w:ilvl w:val="0"/>
          <w:numId w:val="2"/>
        </w:numPr>
        <w:spacing w:after="80"/>
      </w:pPr>
      <w:r>
        <w:rPr>
          <w:rFonts w:ascii="Arial" w:cs="Arial" w:eastAsia="Arial" w:hAnsi="Arial"/>
          <w:sz w:val="22"/>
          <w:szCs w:val="22"/>
        </w:rPr>
        <w:t xml:space="preserve">Room Level schedule overrides the Job Level for all benchtops in that room</w:t>
      </w:r>
    </w:p>
    <w:p>
      <w:pPr>
        <w:pStyle w:val="ListParagraph"/>
        <w:numPr>
          <w:ilvl w:val="0"/>
          <w:numId w:val="2"/>
        </w:numPr>
        <w:spacing w:after="80"/>
      </w:pPr>
      <w:r>
        <w:rPr>
          <w:rFonts w:ascii="Arial" w:cs="Arial" w:eastAsia="Arial" w:hAnsi="Arial"/>
          <w:sz w:val="22"/>
          <w:szCs w:val="22"/>
        </w:rPr>
        <w:t xml:space="preserve">Benchtop Level schedule overrides both for that individual benchtop</w:t>
      </w:r>
    </w:p>
    <w:p>
      <w:pPr>
        <w:spacing w:after="160"/>
      </w:pPr>
      <w:r>
        <w:rPr>
          <w:rFonts w:ascii="Arial" w:cs="Arial" w:eastAsia="Arial" w:hAnsi="Arial"/>
          <w:sz w:val="22"/>
          <w:szCs w:val="22"/>
        </w:rPr>
        <w:t xml:space="preserve">The UI must clearly show when a schedule at Room or Benchtop level is overriding a higher level, and provide a way to clear the override and revert to the parent level.</w:t>
      </w:r>
    </w:p>
    <w:p>
      <w:pPr>
        <w:spacing w:after="80"/>
      </w:pPr>
      <w:r>
        <w:t xml:space="preserve"/>
      </w:r>
    </w:p>
    <w:p>
      <w:r>
        <w:br w:type="page"/>
      </w:r>
    </w:p>
    <w:p>
      <w:pPr>
        <w:pStyle w:val="Heading1"/>
      </w:pPr>
      <w:r>
        <w:rPr>
          <w:rFonts w:ascii="Arial" w:cs="Arial" w:eastAsia="Arial" w:hAnsi="Arial"/>
          <w:b/>
          <w:bCs/>
          <w:color w:val="1F3864"/>
          <w:sz w:val="32"/>
          <w:szCs w:val="32"/>
        </w:rPr>
        <w:t xml:space="preserve">4. Build Method</w:t>
      </w:r>
    </w:p>
    <w:p>
      <w:pPr>
        <w:pStyle w:val="Heading2"/>
      </w:pPr>
      <w:r>
        <w:rPr>
          <w:rFonts w:ascii="Arial" w:cs="Arial" w:eastAsia="Arial" w:hAnsi="Arial"/>
          <w:b/>
          <w:bCs/>
          <w:color w:val="2E4A7A"/>
          <w:sz w:val="26"/>
          <w:szCs w:val="26"/>
        </w:rPr>
        <w:t xml:space="preserve">4.1 Purpose</w:t>
      </w:r>
    </w:p>
    <w:p>
      <w:pPr>
        <w:spacing w:after="160"/>
      </w:pPr>
      <w:r>
        <w:rPr>
          <w:rFonts w:ascii="Arial" w:cs="Arial" w:eastAsia="Arial" w:hAnsi="Arial"/>
          <w:sz w:val="22"/>
          <w:szCs w:val="22"/>
        </w:rPr>
        <w:t xml:space="preserve">A Build Method is a named recipe that defines how a particular type of benchtop is constructed. Multiple Build Methods can exist in a job. Each benchtop is assigned one Build Method.</w:t>
      </w:r>
    </w:p>
    <w:p>
      <w:pPr>
        <w:spacing w:after="160"/>
      </w:pPr>
      <w:r>
        <w:rPr>
          <w:rFonts w:ascii="Arial" w:cs="Arial" w:eastAsia="Arial" w:hAnsi="Arial"/>
          <w:sz w:val="22"/>
          <w:szCs w:val="22"/>
        </w:rPr>
        <w:t xml:space="preserve">Examples of distinct Build Methods that might exist in a single job:</w:t>
      </w:r>
    </w:p>
    <w:p>
      <w:pPr>
        <w:pStyle w:val="ListParagraph"/>
        <w:numPr>
          <w:ilvl w:val="0"/>
          <w:numId w:val="2"/>
        </w:numPr>
        <w:spacing w:after="80"/>
      </w:pPr>
      <w:r>
        <w:rPr>
          <w:rFonts w:ascii="Arial" w:cs="Arial" w:eastAsia="Arial" w:hAnsi="Arial"/>
          <w:sz w:val="22"/>
          <w:szCs w:val="22"/>
        </w:rPr>
        <w:t xml:space="preserve">Stone 20mm — simple stone slab, no build-up</w:t>
      </w:r>
    </w:p>
    <w:p>
      <w:pPr>
        <w:pStyle w:val="ListParagraph"/>
        <w:numPr>
          <w:ilvl w:val="0"/>
          <w:numId w:val="2"/>
        </w:numPr>
        <w:spacing w:after="80"/>
      </w:pPr>
      <w:r>
        <w:rPr>
          <w:rFonts w:ascii="Arial" w:cs="Arial" w:eastAsia="Arial" w:hAnsi="Arial"/>
          <w:sz w:val="22"/>
          <w:szCs w:val="22"/>
        </w:rPr>
        <w:t xml:space="preserve">Timber Built-Up 33mm — HMR worktop with perimeter build-up rails</w:t>
      </w:r>
    </w:p>
    <w:p>
      <w:pPr>
        <w:pStyle w:val="ListParagraph"/>
        <w:numPr>
          <w:ilvl w:val="0"/>
          <w:numId w:val="2"/>
        </w:numPr>
        <w:spacing w:after="80"/>
      </w:pPr>
      <w:r>
        <w:rPr>
          <w:rFonts w:ascii="Arial" w:cs="Arial" w:eastAsia="Arial" w:hAnsi="Arial"/>
          <w:sz w:val="22"/>
          <w:szCs w:val="22"/>
        </w:rPr>
        <w:t xml:space="preserve">Stone on Subtop — ply substrate with stone on top</w:t>
      </w:r>
    </w:p>
    <w:p>
      <w:pPr>
        <w:pStyle w:val="ListParagraph"/>
        <w:numPr>
          <w:ilvl w:val="0"/>
          <w:numId w:val="2"/>
        </w:numPr>
        <w:spacing w:after="80"/>
      </w:pPr>
      <w:r>
        <w:rPr>
          <w:rFonts w:ascii="Arial" w:cs="Arial" w:eastAsia="Arial" w:hAnsi="Arial"/>
          <w:sz w:val="22"/>
          <w:szCs w:val="22"/>
        </w:rPr>
        <w:t xml:space="preserve">Postform Laminate — purchased postform panel, scribe strip only</w:t>
      </w:r>
    </w:p>
    <w:p>
      <w:pPr>
        <w:spacing w:after="80"/>
      </w:pPr>
      <w:r>
        <w:t xml:space="preserve"/>
      </w:r>
    </w:p>
    <w:p>
      <w:pPr>
        <w:pStyle w:val="Heading2"/>
      </w:pPr>
      <w:r>
        <w:rPr>
          <w:rFonts w:ascii="Arial" w:cs="Arial" w:eastAsia="Arial" w:hAnsi="Arial"/>
          <w:b/>
          <w:bCs/>
          <w:color w:val="2E4A7A"/>
          <w:sz w:val="26"/>
          <w:szCs w:val="26"/>
        </w:rPr>
        <w:t xml:space="preserve">4.2 What a Build Method Stores</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920"/>
      </w:tblGrid>
      <w:tr>
        <w:trPr>
          <w:tblHeader/>
        </w:trPr>
        <w:tc>
          <w:tcPr>
            <w:tcW w:type="dxa" w:w="2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UUID</w:t>
            </w:r>
          </w:p>
        </w:tc>
        <w:tc>
          <w:tcPr>
            <w:tcW w:type="dxa" w:w="4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e.g. 'Timber Built-Up 33mm'</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String</w:t>
            </w:r>
          </w:p>
        </w:tc>
        <w:tc>
          <w:tcPr>
            <w:tcW w:type="dxa" w:w="4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Optional description shown in dropdowns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thumbnail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ref</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Auto-generated or user-selected preview image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active_part_roles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Array of role keys</w:t>
            </w:r>
          </w:p>
        </w:tc>
        <w:tc>
          <w:tcPr>
            <w:tcW w:type="dxa" w:w="4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Which part roles are generated by this method. References the Part Role list in Section 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buildup_rail_depth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(mm)</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Height of build-up rails. User-set per method. NOT derived.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drop_front_height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Number (mm)</w:t>
            </w:r>
          </w:p>
        </w:tc>
        <w:tc>
          <w:tcPr>
            <w:tcW w:type="dxa" w:w="4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Height of drop front fascia. Set independently. NOT derived from rail depth.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default_join_type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butt | mitre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join type between runs. Overridable per join in the CAD tool.</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grain_direction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Enum: length | width</w:t>
            </w:r>
          </w:p>
        </w:tc>
        <w:tc>
          <w:tcPr>
            <w:tcW w:type="dxa" w:w="4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Default grain direction for worktop panels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corner_join_type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butt | mitre</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build-up rails meet at corners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wizard_answers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JSON object</w:t>
            </w:r>
          </w:p>
        </w:tc>
        <w:tc>
          <w:tcPr>
            <w:tcW w:type="dxa" w:w="4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Stores all answers from the Visual Setup Wizard for this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49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t xml:space="preserve"/>
      </w:r>
    </w:p>
    <w:p>
      <w:pPr>
        <w:pStyle w:val="Heading2"/>
      </w:pPr>
      <w:r>
        <w:rPr>
          <w:rFonts w:ascii="Arial" w:cs="Arial" w:eastAsia="Arial" w:hAnsi="Arial"/>
          <w:b/>
          <w:bCs/>
          <w:color w:val="2E4A7A"/>
          <w:sz w:val="26"/>
          <w:szCs w:val="26"/>
        </w:rPr>
        <w:t xml:space="preserve">4.3 Inheritance</w:t>
      </w:r>
    </w:p>
    <w:p>
      <w:pPr>
        <w:spacing w:after="160"/>
      </w:pPr>
      <w:r>
        <w:rPr>
          <w:rFonts w:ascii="Arial" w:cs="Arial" w:eastAsia="Arial" w:hAnsi="Arial"/>
          <w:sz w:val="22"/>
          <w:szCs w:val="22"/>
        </w:rPr>
        <w:t xml:space="preserve">Build Method assignment follows the same 3-level hierarchy as the Material Schedule:</w:t>
      </w:r>
    </w:p>
    <w:p>
      <w:pPr>
        <w:pStyle w:val="ListParagraph"/>
        <w:numPr>
          <w:ilvl w:val="0"/>
          <w:numId w:val="2"/>
        </w:numPr>
        <w:spacing w:after="80"/>
      </w:pPr>
      <w:r>
        <w:rPr>
          <w:rFonts w:ascii="Arial" w:cs="Arial" w:eastAsia="Arial" w:hAnsi="Arial"/>
          <w:sz w:val="22"/>
          <w:szCs w:val="22"/>
        </w:rPr>
        <w:t xml:space="preserve">Job Level — a default Build Method is set for the job</w:t>
      </w:r>
    </w:p>
    <w:p>
      <w:pPr>
        <w:pStyle w:val="ListParagraph"/>
        <w:numPr>
          <w:ilvl w:val="0"/>
          <w:numId w:val="2"/>
        </w:numPr>
        <w:spacing w:after="80"/>
      </w:pPr>
      <w:r>
        <w:rPr>
          <w:rFonts w:ascii="Arial" w:cs="Arial" w:eastAsia="Arial" w:hAnsi="Arial"/>
          <w:sz w:val="22"/>
          <w:szCs w:val="22"/>
        </w:rPr>
        <w:t xml:space="preserve">Room Level — can override the default for all benchtops in that room</w:t>
      </w:r>
    </w:p>
    <w:p>
      <w:pPr>
        <w:pStyle w:val="ListParagraph"/>
        <w:numPr>
          <w:ilvl w:val="0"/>
          <w:numId w:val="2"/>
        </w:numPr>
        <w:spacing w:after="80"/>
      </w:pPr>
      <w:r>
        <w:rPr>
          <w:rFonts w:ascii="Arial" w:cs="Arial" w:eastAsia="Arial" w:hAnsi="Arial"/>
          <w:sz w:val="22"/>
          <w:szCs w:val="22"/>
        </w:rPr>
        <w:t xml:space="preserve">Benchtop Level — can override for that individual benchtop</w:t>
      </w:r>
    </w:p>
    <w:p>
      <w:pPr>
        <w:spacing w:after="80"/>
      </w:pPr>
      <w:r>
        <w:t xml:space="preserve"/>
      </w:r>
    </w:p>
    <w:p>
      <w:pPr>
        <w:spacing w:after="160"/>
        <w:ind w:left="360"/>
      </w:pPr>
      <w:r>
        <w:rPr>
          <w:rFonts w:ascii="Arial" w:cs="Arial" w:eastAsia="Arial" w:hAnsi="Arial"/>
          <w:i/>
          <w:iCs/>
          <w:color w:val="7B4F00"/>
          <w:sz w:val="20"/>
          <w:szCs w:val="20"/>
        </w:rPr>
        <w:t xml:space="preserve">⚠ A job can contain multiple Build Methods. Inheritance controls which one is assigned to a given benchtop by default, but any benchtop can be assigned any available method.</w:t>
      </w:r>
    </w:p>
    <w:p>
      <w:pPr>
        <w:spacing w:after="80"/>
      </w:pPr>
      <w:r>
        <w:t xml:space="preserve"/>
      </w:r>
    </w:p>
    <w:p>
      <w:r>
        <w:br w:type="page"/>
      </w:r>
    </w:p>
    <w:p>
      <w:pPr>
        <w:pStyle w:val="Heading1"/>
      </w:pPr>
      <w:r>
        <w:rPr>
          <w:rFonts w:ascii="Arial" w:cs="Arial" w:eastAsia="Arial" w:hAnsi="Arial"/>
          <w:b/>
          <w:bCs/>
          <w:color w:val="1F3864"/>
          <w:sz w:val="32"/>
          <w:szCs w:val="32"/>
        </w:rPr>
        <w:t xml:space="preserve">5. Visual Setup Wizard</w:t>
      </w:r>
    </w:p>
    <w:p>
      <w:pPr>
        <w:pStyle w:val="Heading2"/>
      </w:pPr>
      <w:r>
        <w:rPr>
          <w:rFonts w:ascii="Arial" w:cs="Arial" w:eastAsia="Arial" w:hAnsi="Arial"/>
          <w:b/>
          <w:bCs/>
          <w:color w:val="2E4A7A"/>
          <w:sz w:val="26"/>
          <w:szCs w:val="26"/>
        </w:rPr>
        <w:t xml:space="preserve">5.1 Purpose and When It Runs</w:t>
      </w:r>
    </w:p>
    <w:p>
      <w:pPr>
        <w:spacing w:after="160"/>
      </w:pPr>
      <w:r>
        <w:rPr>
          <w:rFonts w:ascii="Arial" w:cs="Arial" w:eastAsia="Arial" w:hAnsi="Arial"/>
          <w:sz w:val="22"/>
          <w:szCs w:val="22"/>
        </w:rPr>
        <w:t xml:space="preserve">The Visual Setup Wizard is a step-by-step guided configuration flow that helps users set up a Build Method with visual feedback. It runs in two contexts:</w:t>
      </w:r>
    </w:p>
    <w:p>
      <w:pPr>
        <w:pStyle w:val="ListParagraph"/>
        <w:numPr>
          <w:ilvl w:val="0"/>
          <w:numId w:val="2"/>
        </w:numPr>
        <w:spacing w:after="80"/>
      </w:pPr>
      <w:r>
        <w:rPr>
          <w:rFonts w:ascii="Arial" w:cs="Arial" w:eastAsia="Arial" w:hAnsi="Arial"/>
          <w:sz w:val="22"/>
          <w:szCs w:val="22"/>
        </w:rPr>
        <w:t xml:space="preserve">When creating or editing a Build Method in the settings page</w:t>
      </w:r>
    </w:p>
    <w:p>
      <w:pPr>
        <w:pStyle w:val="ListParagraph"/>
        <w:numPr>
          <w:ilvl w:val="0"/>
          <w:numId w:val="2"/>
        </w:numPr>
        <w:spacing w:after="80"/>
      </w:pPr>
      <w:r>
        <w:rPr>
          <w:rFonts w:ascii="Arial" w:cs="Arial" w:eastAsia="Arial" w:hAnsi="Arial"/>
          <w:sz w:val="22"/>
          <w:szCs w:val="22"/>
        </w:rPr>
        <w:t xml:space="preserve">When assigning a Build Method to a specific benchtop in the CAD tool (contextual wizard at the benchtop level)</w:t>
      </w:r>
    </w:p>
    <w:p>
      <w:pPr>
        <w:spacing w:after="160"/>
      </w:pPr>
      <w:r>
        <w:rPr>
          <w:rFonts w:ascii="Arial" w:cs="Arial" w:eastAsia="Arial" w:hAnsi="Arial"/>
          <w:sz w:val="22"/>
          <w:szCs w:val="22"/>
        </w:rPr>
        <w:t xml:space="preserve">In both cases the wizard behaviour is the same. The context determines whether the answers are saved to the Build Method definition or as a benchtop-level override.</w:t>
      </w:r>
    </w:p>
    <w:p>
      <w:pPr>
        <w:spacing w:after="80"/>
      </w:pPr>
      <w:r>
        <w:t xml:space="preserve"/>
      </w:r>
    </w:p>
    <w:p>
      <w:pPr>
        <w:pStyle w:val="Heading2"/>
      </w:pPr>
      <w:r>
        <w:rPr>
          <w:rFonts w:ascii="Arial" w:cs="Arial" w:eastAsia="Arial" w:hAnsi="Arial"/>
          <w:b/>
          <w:bCs/>
          <w:color w:val="2E4A7A"/>
          <w:sz w:val="26"/>
          <w:szCs w:val="26"/>
        </w:rPr>
        <w:t xml:space="preserve">5.2 Wizard UX Behaviour</w:t>
      </w:r>
    </w:p>
    <w:p>
      <w:pPr>
        <w:spacing w:after="160"/>
      </w:pPr>
      <w:r>
        <w:rPr>
          <w:rFonts w:ascii="Arial" w:cs="Arial" w:eastAsia="Arial" w:hAnsi="Arial"/>
          <w:sz w:val="22"/>
          <w:szCs w:val="22"/>
        </w:rPr>
        <w:t xml:space="preserve">Each question in the wizard must follow this pattern:</w:t>
      </w:r>
    </w:p>
    <w:p>
      <w:pPr>
        <w:pStyle w:val="ListParagraph"/>
        <w:numPr>
          <w:ilvl w:val="0"/>
          <w:numId w:val="3"/>
        </w:numPr>
        <w:spacing w:after="80"/>
      </w:pPr>
      <w:r>
        <w:rPr>
          <w:rFonts w:ascii="Arial" w:cs="Arial" w:eastAsia="Arial" w:hAnsi="Arial"/>
          <w:sz w:val="22"/>
          <w:szCs w:val="22"/>
        </w:rPr>
        <w:t xml:space="preserve">Display a clear, plain-language question</w:t>
      </w:r>
    </w:p>
    <w:p>
      <w:pPr>
        <w:pStyle w:val="ListParagraph"/>
        <w:numPr>
          <w:ilvl w:val="0"/>
          <w:numId w:val="3"/>
        </w:numPr>
        <w:spacing w:after="80"/>
      </w:pPr>
      <w:r>
        <w:rPr>
          <w:rFonts w:ascii="Arial" w:cs="Arial" w:eastAsia="Arial" w:hAnsi="Arial"/>
          <w:sz w:val="22"/>
          <w:szCs w:val="22"/>
        </w:rPr>
        <w:t xml:space="preserve">Show 2–4 selectable option cards. Each card has a label, short description, and an illustration</w:t>
      </w:r>
    </w:p>
    <w:p>
      <w:pPr>
        <w:pStyle w:val="ListParagraph"/>
        <w:numPr>
          <w:ilvl w:val="0"/>
          <w:numId w:val="3"/>
        </w:numPr>
        <w:spacing w:after="80"/>
      </w:pPr>
      <w:r>
        <w:rPr>
          <w:rFonts w:ascii="Arial" w:cs="Arial" w:eastAsia="Arial" w:hAnsi="Arial"/>
          <w:sz w:val="22"/>
          <w:szCs w:val="22"/>
        </w:rPr>
        <w:t xml:space="preserve">When the user selects an option, the illustration updates immediately to show the selected state before they proceed</w:t>
      </w:r>
    </w:p>
    <w:p>
      <w:pPr>
        <w:pStyle w:val="ListParagraph"/>
        <w:numPr>
          <w:ilvl w:val="0"/>
          <w:numId w:val="3"/>
        </w:numPr>
        <w:spacing w:after="80"/>
      </w:pPr>
      <w:r>
        <w:rPr>
          <w:rFonts w:ascii="Arial" w:cs="Arial" w:eastAsia="Arial" w:hAnsi="Arial"/>
          <w:sz w:val="22"/>
          <w:szCs w:val="22"/>
        </w:rPr>
        <w:t xml:space="preserve">A Confirm &amp; Next button advances to the next question</w:t>
      </w:r>
    </w:p>
    <w:p>
      <w:pPr>
        <w:pStyle w:val="ListParagraph"/>
        <w:numPr>
          <w:ilvl w:val="0"/>
          <w:numId w:val="3"/>
        </w:numPr>
        <w:spacing w:after="80"/>
      </w:pPr>
      <w:r>
        <w:rPr>
          <w:rFonts w:ascii="Arial" w:cs="Arial" w:eastAsia="Arial" w:hAnsi="Arial"/>
          <w:sz w:val="22"/>
          <w:szCs w:val="22"/>
        </w:rPr>
        <w:t xml:space="preserve">A Back button allows returning to adjust previous answers</w:t>
      </w:r>
    </w:p>
    <w:p>
      <w:pPr>
        <w:pStyle w:val="ListParagraph"/>
        <w:numPr>
          <w:ilvl w:val="0"/>
          <w:numId w:val="3"/>
        </w:numPr>
        <w:spacing w:after="80"/>
      </w:pPr>
      <w:r>
        <w:rPr>
          <w:rFonts w:ascii="Arial" w:cs="Arial" w:eastAsia="Arial" w:hAnsi="Arial"/>
          <w:sz w:val="22"/>
          <w:szCs w:val="22"/>
        </w:rPr>
        <w:t xml:space="preserve">A summary screen shows all answers before final save</w:t>
      </w:r>
    </w:p>
    <w:p>
      <w:pPr>
        <w:spacing w:after="80"/>
      </w:pPr>
      <w:r>
        <w:t xml:space="preserve"/>
      </w:r>
    </w:p>
    <w:p>
      <w:pPr>
        <w:spacing w:after="160"/>
        <w:ind w:left="360"/>
      </w:pPr>
      <w:r>
        <w:rPr>
          <w:rFonts w:ascii="Arial" w:cs="Arial" w:eastAsia="Arial" w:hAnsi="Arial"/>
          <w:i/>
          <w:iCs/>
          <w:color w:val="7B4F00"/>
          <w:sz w:val="20"/>
          <w:szCs w:val="20"/>
        </w:rPr>
        <w:t xml:space="preserve">⚠ The illustrations are the key UX feature. They must update in real time when an option is selected. This serves both as confirmation feedback and as education for users who are unfamiliar with the terminology.</w:t>
      </w:r>
    </w:p>
    <w:p>
      <w:pPr>
        <w:spacing w:after="80"/>
      </w:pPr>
      <w:r>
        <w:t xml:space="preserve"/>
      </w:r>
    </w:p>
    <w:p>
      <w:pPr>
        <w:pStyle w:val="Heading2"/>
      </w:pPr>
      <w:r>
        <w:rPr>
          <w:rFonts w:ascii="Arial" w:cs="Arial" w:eastAsia="Arial" w:hAnsi="Arial"/>
          <w:b/>
          <w:bCs/>
          <w:color w:val="2E4A7A"/>
          <w:sz w:val="26"/>
          <w:szCs w:val="26"/>
        </w:rPr>
        <w:t xml:space="preserve">5.3 Wizard Question Sequence</w:t>
      </w:r>
    </w:p>
    <w:p>
      <w:pPr>
        <w:spacing w:after="160"/>
      </w:pPr>
      <w:r>
        <w:rPr>
          <w:rFonts w:ascii="Arial" w:cs="Arial" w:eastAsia="Arial" w:hAnsi="Arial"/>
          <w:sz w:val="22"/>
          <w:szCs w:val="22"/>
        </w:rPr>
        <w:t xml:space="preserve">The following questions should be asked. Some questions are conditional on previous answers.</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640"/>
        <w:gridCol w:w="2600"/>
        <w:gridCol w:w="2000"/>
        <w:gridCol w:w="2400"/>
        <w:gridCol w:w="1080"/>
      </w:tblGrid>
      <w:tr>
        <w:trPr>
          <w:tblHeader/>
        </w:trPr>
        <w:tc>
          <w:tcPr>
            <w:tcW w:type="dxa" w:w="64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Illustration Type</w:t>
            </w:r>
          </w:p>
        </w:tc>
        <w:tc>
          <w:tcPr>
            <w:tcW w:type="dxa" w:w="108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Conditional?</w:t>
            </w:r>
          </w:p>
        </w:tc>
      </w:tr>
      <w:tr>
        <w:tc>
          <w:tcPr>
            <w:tcW w:type="dxa" w:w="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Build-up rail corner joins?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Butt | Mitre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Isometric corner cross-section showing the two join types</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Only shown if method has build-up rails</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 front fascia?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Flush | Proud | Rebated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Cross-section side profile showing each option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shown if drop_front_height &gt; 0</w:t>
            </w:r>
          </w:p>
        </w:tc>
      </w:tr>
      <w:tr>
        <w:tc>
          <w:tcPr>
            <w:tcW w:type="dxa" w:w="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End return treatment?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Square cut | Applied end panel | Mitre return</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Isometric end view of bench</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Only shown if side_fascia is active role</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Worktop grain direction?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with length | Run with width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view with grain direction arrows overlaid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shown for timber methods</w:t>
            </w:r>
          </w:p>
        </w:tc>
      </w:tr>
      <w:tr>
        <w:tc>
          <w:tcPr>
            <w:tcW w:type="dxa" w:w="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Join type between runs (default)?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Butt | Mitre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Plan view showing two runs meeting with join highlighted</w:t>
            </w:r>
          </w:p>
        </w:tc>
        <w:tc>
          <w:tcPr>
            <w:tcW w:type="dxa" w:w="10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Always shown</w:t>
            </w:r>
          </w:p>
        </w:tc>
      </w:tr>
    </w:tbl>
    <w:p>
      <w:pPr>
        <w:spacing w:after="80"/>
      </w:pPr>
      <w:r>
        <w:t xml:space="preserve"/>
      </w:r>
    </w:p>
    <w:p>
      <w:pPr>
        <w:spacing w:after="160"/>
      </w:pPr>
      <w:r>
        <w:rPr>
          <w:rFonts w:ascii="Arial" w:cs="Arial" w:eastAsia="Arial" w:hAnsi="Arial"/>
          <w:sz w:val="22"/>
          <w:szCs w:val="22"/>
        </w:rPr>
        <w:t xml:space="preserve">Additional questions may be added as new Build Method types are defined. The wizard should be architected to allow new question steps to be added without restructuring the existing flow.</w:t>
      </w:r>
    </w:p>
    <w:p>
      <w:pPr>
        <w:spacing w:after="80"/>
      </w:pPr>
      <w:r>
        <w:t xml:space="preserve"/>
      </w:r>
    </w:p>
    <w:p>
      <w:pPr>
        <w:pStyle w:val="Heading2"/>
      </w:pPr>
      <w:r>
        <w:rPr>
          <w:rFonts w:ascii="Arial" w:cs="Arial" w:eastAsia="Arial" w:hAnsi="Arial"/>
          <w:b/>
          <w:bCs/>
          <w:color w:val="2E4A7A"/>
          <w:sz w:val="26"/>
          <w:szCs w:val="26"/>
        </w:rPr>
        <w:t xml:space="preserve">5.4 Illustration Requirements</w:t>
      </w:r>
    </w:p>
    <w:p>
      <w:pPr>
        <w:spacing w:after="160"/>
      </w:pPr>
      <w:r>
        <w:rPr>
          <w:rFonts w:ascii="Arial" w:cs="Arial" w:eastAsia="Arial" w:hAnsi="Arial"/>
          <w:sz w:val="22"/>
          <w:szCs w:val="22"/>
        </w:rPr>
        <w:t xml:space="preserve">Illustrations for each option card should:</w:t>
      </w:r>
    </w:p>
    <w:p>
      <w:pPr>
        <w:pStyle w:val="ListParagraph"/>
        <w:numPr>
          <w:ilvl w:val="0"/>
          <w:numId w:val="2"/>
        </w:numPr>
        <w:spacing w:after="80"/>
      </w:pPr>
      <w:r>
        <w:rPr>
          <w:rFonts w:ascii="Arial" w:cs="Arial" w:eastAsia="Arial" w:hAnsi="Arial"/>
          <w:sz w:val="22"/>
          <w:szCs w:val="22"/>
        </w:rPr>
        <w:t xml:space="preserve">Be simple, clear line drawings or clean renders — not photorealistic</w:t>
      </w:r>
    </w:p>
    <w:p>
      <w:pPr>
        <w:pStyle w:val="ListParagraph"/>
        <w:numPr>
          <w:ilvl w:val="0"/>
          <w:numId w:val="2"/>
        </w:numPr>
        <w:spacing w:after="80"/>
      </w:pPr>
      <w:r>
        <w:rPr>
          <w:rFonts w:ascii="Arial" w:cs="Arial" w:eastAsia="Arial" w:hAnsi="Arial"/>
          <w:sz w:val="22"/>
          <w:szCs w:val="22"/>
        </w:rPr>
        <w:t xml:space="preserve">Show only the relevant detail being asked about — do not show the full bench</w:t>
      </w:r>
    </w:p>
    <w:p>
      <w:pPr>
        <w:pStyle w:val="ListParagraph"/>
        <w:numPr>
          <w:ilvl w:val="0"/>
          <w:numId w:val="2"/>
        </w:numPr>
        <w:spacing w:after="80"/>
      </w:pPr>
      <w:r>
        <w:rPr>
          <w:rFonts w:ascii="Arial" w:cs="Arial" w:eastAsia="Arial" w:hAnsi="Arial"/>
          <w:sz w:val="22"/>
          <w:szCs w:val="22"/>
        </w:rPr>
        <w:t xml:space="preserve">Update immediately (no loading state) when the user changes their selection</w:t>
      </w:r>
    </w:p>
    <w:p>
      <w:pPr>
        <w:pStyle w:val="ListParagraph"/>
        <w:numPr>
          <w:ilvl w:val="0"/>
          <w:numId w:val="2"/>
        </w:numPr>
        <w:spacing w:after="80"/>
      </w:pPr>
      <w:r>
        <w:rPr>
          <w:rFonts w:ascii="Arial" w:cs="Arial" w:eastAsia="Arial" w:hAnsi="Arial"/>
          <w:sz w:val="22"/>
          <w:szCs w:val="22"/>
        </w:rPr>
        <w:t xml:space="preserve">Use a consistent isometric or cross-section perspective per question type</w:t>
      </w:r>
    </w:p>
    <w:p>
      <w:pPr>
        <w:pStyle w:val="ListParagraph"/>
        <w:numPr>
          <w:ilvl w:val="0"/>
          <w:numId w:val="2"/>
        </w:numPr>
        <w:spacing w:after="80"/>
      </w:pPr>
      <w:r>
        <w:rPr>
          <w:rFonts w:ascii="Arial" w:cs="Arial" w:eastAsia="Arial" w:hAnsi="Arial"/>
          <w:sz w:val="22"/>
          <w:szCs w:val="22"/>
        </w:rPr>
        <w:t xml:space="preserve">Be stored as SVG where possible for crisp rendering at any size</w:t>
      </w:r>
    </w:p>
    <w:p>
      <w:pPr>
        <w:spacing w:after="80"/>
      </w:pPr>
      <w:r>
        <w:t xml:space="preserve"/>
      </w:r>
    </w:p>
    <w:p>
      <w:r>
        <w:br w:type="page"/>
      </w:r>
    </w:p>
    <w:p>
      <w:pPr>
        <w:pStyle w:val="Heading1"/>
      </w:pPr>
      <w:r>
        <w:rPr>
          <w:rFonts w:ascii="Arial" w:cs="Arial" w:eastAsia="Arial" w:hAnsi="Arial"/>
          <w:b/>
          <w:bCs/>
          <w:color w:val="1F3864"/>
          <w:sz w:val="32"/>
          <w:szCs w:val="32"/>
        </w:rPr>
        <w:t xml:space="preserve">6. CAD Drawing Tool</w:t>
      </w:r>
    </w:p>
    <w:p>
      <w:pPr>
        <w:pStyle w:val="Heading2"/>
      </w:pPr>
      <w:r>
        <w:rPr>
          <w:rFonts w:ascii="Arial" w:cs="Arial" w:eastAsia="Arial" w:hAnsi="Arial"/>
          <w:b/>
          <w:bCs/>
          <w:color w:val="2E4A7A"/>
          <w:sz w:val="26"/>
          <w:szCs w:val="26"/>
        </w:rPr>
        <w:t xml:space="preserve">6.1 Purpose</w:t>
      </w:r>
    </w:p>
    <w:p>
      <w:pPr>
        <w:spacing w:after="160"/>
      </w:pPr>
      <w:r>
        <w:rPr>
          <w:rFonts w:ascii="Arial" w:cs="Arial" w:eastAsia="Arial" w:hAnsi="Arial"/>
          <w:sz w:val="22"/>
          <w:szCs w:val="22"/>
        </w:rPr>
        <w:t xml:space="preserve">The CAD Drawing Tool is the primary interface for creating benchtop geometry. Users draw the shape of the benchtop as a 2D plan view, tag the edges, and mark join points between runs.</w:t>
      </w:r>
    </w:p>
    <w:p>
      <w:pPr>
        <w:spacing w:after="80"/>
      </w:pPr>
      <w:r>
        <w:t xml:space="preserve"/>
      </w:r>
    </w:p>
    <w:p>
      <w:pPr>
        <w:pStyle w:val="Heading2"/>
      </w:pPr>
      <w:r>
        <w:rPr>
          <w:rFonts w:ascii="Arial" w:cs="Arial" w:eastAsia="Arial" w:hAnsi="Arial"/>
          <w:b/>
          <w:bCs/>
          <w:color w:val="2E4A7A"/>
          <w:sz w:val="26"/>
          <w:szCs w:val="26"/>
        </w:rPr>
        <w:t xml:space="preserve">6.2 Canvas Sidebar Integration</w:t>
      </w:r>
    </w:p>
    <w:p>
      <w:pPr>
        <w:spacing w:after="160"/>
      </w:pPr>
      <w:r>
        <w:rPr>
          <w:rFonts w:ascii="Arial" w:cs="Arial" w:eastAsia="Arial" w:hAnsi="Arial"/>
          <w:sz w:val="22"/>
          <w:szCs w:val="22"/>
        </w:rPr>
        <w:t xml:space="preserve">The Benchtop Builder must appear in the canvas sidebar as a separate, dedicated element — distinct from the cabinet tools.</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400"/>
        <w:gridCol w:w="6320"/>
      </w:tblGrid>
      <w:tr>
        <w:trPr>
          <w:tblHeader/>
        </w:trPr>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Sidebar label</w:t>
            </w:r>
          </w:p>
        </w:tc>
        <w:tc>
          <w:tcPr>
            <w:tcW w:type="dxa" w:w="6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Benchtops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Keyboard shortcut</w:t>
            </w:r>
          </w:p>
        </w:tc>
        <w:tc>
          <w:tcPr>
            <w:tcW w:type="dxa" w:w="6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F4</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Behaviour</w:t>
            </w:r>
          </w:p>
        </w:tc>
        <w:tc>
          <w:tcPr>
            <w:tcW w:type="dxa" w:w="63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Mirrors the existing cabinet sidebar element (F2). Pressing F4 or clicking the Benchtops sidebar element opens the Benchtop Builder panel in the canvas.</w:t>
            </w:r>
          </w:p>
        </w:tc>
      </w:tr>
    </w:tbl>
    <w:p>
      <w:pPr>
        <w:spacing w:after="80"/>
      </w:pPr>
      <w:r>
        <w:t xml:space="preserve"/>
      </w:r>
    </w:p>
    <w:p>
      <w:pPr>
        <w:spacing w:after="160"/>
        <w:ind w:left="360"/>
      </w:pPr>
      <w:r>
        <w:rPr>
          <w:rFonts w:ascii="Arial" w:cs="Arial" w:eastAsia="Arial" w:hAnsi="Arial"/>
          <w:i/>
          <w:iCs/>
          <w:color w:val="7B4F00"/>
          <w:sz w:val="20"/>
          <w:szCs w:val="20"/>
        </w:rPr>
        <w:t xml:space="preserve">⚠ Follow the exact same sidebar registration pattern used for the Cabinets element (F2). Do not create a new sidebar mechanism — register Benchtops as a new entry using the existing pattern.</w:t>
      </w:r>
    </w:p>
    <w:p>
      <w:pPr>
        <w:spacing w:after="80"/>
      </w:pPr>
      <w:r>
        <w:t xml:space="preserve"/>
      </w:r>
    </w:p>
    <w:p>
      <w:pPr>
        <w:pStyle w:val="Heading2"/>
      </w:pPr>
      <w:r>
        <w:rPr>
          <w:rFonts w:ascii="Arial" w:cs="Arial" w:eastAsia="Arial" w:hAnsi="Arial"/>
          <w:b/>
          <w:bCs/>
          <w:color w:val="2E4A7A"/>
          <w:sz w:val="26"/>
          <w:szCs w:val="26"/>
        </w:rPr>
        <w:t xml:space="preserve">6.3 What the Tool Must Capture</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120"/>
      </w:tblGrid>
      <w:tr>
        <w:trPr>
          <w:tblHeader/>
        </w:trPr>
        <w:tc>
          <w:tcPr>
            <w:tcW w:type="dxa" w:w="22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Captured</w:t>
            </w:r>
          </w:p>
        </w:tc>
        <w:tc>
          <w:tcPr>
            <w:tcW w:type="dxa" w:w="4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Benchtop shape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2D polygon drawn by user</w:t>
            </w:r>
          </w:p>
        </w:tc>
        <w:tc>
          <w:tcPr>
            <w:tcW w:type="dxa" w:w="4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Straight runs, L-shapes, U-shapes, islands, peninsulas, galley layouts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dimensions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from drawn geometry</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Width, depth, total length per run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Edge exposure flags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tags each edge</w:t>
            </w:r>
          </w:p>
        </w:tc>
        <w:tc>
          <w:tcPr>
            <w:tcW w:type="dxa" w:w="4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Exposed (visible) or against wall. Drives which fascias the resolver generates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Join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marks where two runs meet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butt or mitre. Default from Build Method, overridable per join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Join angles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Calculated automatically from CAD geometry</w:t>
            </w:r>
          </w:p>
        </w:tc>
        <w:tc>
          <w:tcPr>
            <w:tcW w:type="dxa" w:w="4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User does not set angles manually — they are derived from the shape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Cutouts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 implement later</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Sink, cooktop, etc.</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 Method assignment</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Dropdown in properties panel</w:t>
            </w:r>
          </w:p>
        </w:tc>
        <w:tc>
          <w:tcPr>
            <w:tcW w:type="dxa" w:w="4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Follows hierarchy; can override here at benchtop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Schedule assignment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in properties panel</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Follows hierarchy; can override here at benchtop level</w:t>
            </w:r>
          </w:p>
        </w:tc>
      </w:tr>
    </w:tbl>
    <w:p>
      <w:pPr>
        <w:spacing w:after="80"/>
      </w:pPr>
      <w:r>
        <w:t xml:space="preserve"/>
      </w:r>
    </w:p>
    <w:p>
      <w:pPr>
        <w:pStyle w:val="Heading2"/>
      </w:pPr>
      <w:r>
        <w:rPr>
          <w:rFonts w:ascii="Arial" w:cs="Arial" w:eastAsia="Arial" w:hAnsi="Arial"/>
          <w:b/>
          <w:bCs/>
          <w:color w:val="2E4A7A"/>
          <w:sz w:val="26"/>
          <w:szCs w:val="26"/>
        </w:rPr>
        <w:t xml:space="preserve">6.4 Multiple Benchtops in One Job</w:t>
      </w:r>
    </w:p>
    <w:p>
      <w:pPr>
        <w:spacing w:after="160"/>
      </w:pPr>
      <w:r>
        <w:rPr>
          <w:rFonts w:ascii="Arial" w:cs="Arial" w:eastAsia="Arial" w:hAnsi="Arial"/>
          <w:sz w:val="22"/>
          <w:szCs w:val="22"/>
        </w:rPr>
        <w:t xml:space="preserve">Multiple benchtops can exist in a job. Each is drawn and configured individually. There is no dependency between benchtops.</w:t>
      </w:r>
    </w:p>
    <w:p>
      <w:pPr>
        <w:spacing w:after="160"/>
      </w:pPr>
      <w:r>
        <w:rPr>
          <w:rFonts w:ascii="Arial" w:cs="Arial" w:eastAsia="Arial" w:hAnsi="Arial"/>
          <w:sz w:val="22"/>
          <w:szCs w:val="22"/>
        </w:rPr>
        <w:t xml:space="preserve">Example: A galley kitchen may have a back bench with one Build Method (e.g. Timber Built-Up) and an island bench with a different method (e.g. Stone 20mm). These are two separate benchtop objects, each with their own geometry and settings.</w:t>
      </w:r>
    </w:p>
    <w:p>
      <w:pPr>
        <w:spacing w:after="80"/>
      </w:pPr>
      <w:r>
        <w:t xml:space="preserve"/>
      </w:r>
    </w:p>
    <w:p>
      <w:pPr>
        <w:pStyle w:val="Heading2"/>
      </w:pPr>
      <w:r>
        <w:rPr>
          <w:rFonts w:ascii="Arial" w:cs="Arial" w:eastAsia="Arial" w:hAnsi="Arial"/>
          <w:b/>
          <w:bCs/>
          <w:color w:val="2E4A7A"/>
          <w:sz w:val="26"/>
          <w:szCs w:val="26"/>
        </w:rPr>
        <w:t xml:space="preserve">6.5 Panel Splits</w:t>
      </w:r>
    </w:p>
    <w:p>
      <w:pPr>
        <w:spacing w:after="160"/>
      </w:pPr>
      <w:r>
        <w:rPr>
          <w:rFonts w:ascii="Arial" w:cs="Arial" w:eastAsia="Arial" w:hAnsi="Arial"/>
          <w:sz w:val="22"/>
          <w:szCs w:val="22"/>
        </w:rPr>
        <w:t xml:space="preserve">When a run is too wide or long to be cut from a single sheet, the panel split is handled manually by the user in the CAD tool for now. The resolver does not automatically split panels. This is a deferred feature.</w:t>
      </w:r>
    </w:p>
    <w:p>
      <w:pPr>
        <w:spacing w:after="80"/>
      </w:pPr>
      <w:r>
        <w:t xml:space="preserve"/>
      </w:r>
    </w:p>
    <w:p>
      <w:pPr>
        <w:pStyle w:val="Heading2"/>
      </w:pPr>
      <w:r>
        <w:rPr>
          <w:rFonts w:ascii="Arial" w:cs="Arial" w:eastAsia="Arial" w:hAnsi="Arial"/>
          <w:b/>
          <w:bCs/>
          <w:color w:val="2E4A7A"/>
          <w:sz w:val="26"/>
          <w:szCs w:val="26"/>
        </w:rPr>
        <w:t xml:space="preserve">6.6 Exposed Ends</w:t>
      </w:r>
    </w:p>
    <w:p>
      <w:pPr>
        <w:spacing w:after="160"/>
      </w:pPr>
      <w:r>
        <w:rPr>
          <w:rFonts w:ascii="Arial" w:cs="Arial" w:eastAsia="Arial" w:hAnsi="Arial"/>
          <w:sz w:val="22"/>
          <w:szCs w:val="22"/>
        </w:rPr>
        <w:t xml:space="preserve">Exposed ends (left return, right return, back on islands) are tracked at the benchtop level in the CAD tool. The user tags each edge. The resolver reads these flags to determine which fascia parts to generate.</w:t>
      </w:r>
    </w:p>
    <w:p>
      <w:pPr>
        <w:spacing w:after="80"/>
      </w:pPr>
      <w:r>
        <w:t xml:space="preserve"/>
      </w:r>
    </w:p>
    <w:p>
      <w:r>
        <w:br w:type="page"/>
      </w:r>
    </w:p>
    <w:p>
      <w:pPr>
        <w:pStyle w:val="Heading1"/>
      </w:pPr>
      <w:r>
        <w:rPr>
          <w:rFonts w:ascii="Arial" w:cs="Arial" w:eastAsia="Arial" w:hAnsi="Arial"/>
          <w:b/>
          <w:bCs/>
          <w:color w:val="1F3864"/>
          <w:sz w:val="32"/>
          <w:szCs w:val="32"/>
        </w:rPr>
        <w:t xml:space="preserve">7. Benchtop Resolver</w:t>
      </w:r>
    </w:p>
    <w:p>
      <w:pPr>
        <w:pStyle w:val="Heading2"/>
      </w:pPr>
      <w:r>
        <w:rPr>
          <w:rFonts w:ascii="Arial" w:cs="Arial" w:eastAsia="Arial" w:hAnsi="Arial"/>
          <w:b/>
          <w:bCs/>
          <w:color w:val="2E4A7A"/>
          <w:sz w:val="26"/>
          <w:szCs w:val="26"/>
        </w:rPr>
        <w:t xml:space="preserve">7.1 Purpose</w:t>
      </w:r>
    </w:p>
    <w:p>
      <w:pPr>
        <w:spacing w:after="160"/>
      </w:pPr>
      <w:r>
        <w:rPr>
          <w:rFonts w:ascii="Arial" w:cs="Arial" w:eastAsia="Arial" w:hAnsi="Arial"/>
          <w:sz w:val="22"/>
          <w:szCs w:val="22"/>
        </w:rPr>
        <w:t xml:space="preserve">The Benchtop Resolver takes the three inputs below and produces a resolved parts list with dimensions and material assignments:</w:t>
      </w:r>
    </w:p>
    <w:p>
      <w:pPr>
        <w:pStyle w:val="ListParagraph"/>
        <w:numPr>
          <w:ilvl w:val="0"/>
          <w:numId w:val="2"/>
        </w:numPr>
        <w:spacing w:after="80"/>
      </w:pPr>
      <w:r>
        <w:rPr>
          <w:rFonts w:ascii="Arial" w:cs="Arial" w:eastAsia="Arial" w:hAnsi="Arial"/>
          <w:sz w:val="22"/>
          <w:szCs w:val="22"/>
        </w:rPr>
        <w:t xml:space="preserve">Benchtop geometry object (from CAD tool)</w:t>
      </w:r>
    </w:p>
    <w:p>
      <w:pPr>
        <w:pStyle w:val="ListParagraph"/>
        <w:numPr>
          <w:ilvl w:val="0"/>
          <w:numId w:val="2"/>
        </w:numPr>
        <w:spacing w:after="80"/>
      </w:pPr>
      <w:r>
        <w:rPr>
          <w:rFonts w:ascii="Arial" w:cs="Arial" w:eastAsia="Arial" w:hAnsi="Arial"/>
          <w:sz w:val="22"/>
          <w:szCs w:val="22"/>
        </w:rPr>
        <w:t xml:space="preserve">Build Method (resolved through hierarchy)</w:t>
      </w:r>
    </w:p>
    <w:p>
      <w:pPr>
        <w:pStyle w:val="ListParagraph"/>
        <w:numPr>
          <w:ilvl w:val="0"/>
          <w:numId w:val="2"/>
        </w:numPr>
        <w:spacing w:after="80"/>
      </w:pPr>
      <w:r>
        <w:rPr>
          <w:rFonts w:ascii="Arial" w:cs="Arial" w:eastAsia="Arial" w:hAnsi="Arial"/>
          <w:sz w:val="22"/>
          <w:szCs w:val="22"/>
        </w:rPr>
        <w:t xml:space="preserve">Material Schedule (resolved through hierarchy)</w:t>
      </w:r>
    </w:p>
    <w:p>
      <w:pPr>
        <w:spacing w:after="80"/>
      </w:pPr>
      <w:r>
        <w:t xml:space="preserve"/>
      </w:r>
    </w:p>
    <w:p>
      <w:pPr>
        <w:pStyle w:val="Heading2"/>
      </w:pPr>
      <w:r>
        <w:rPr>
          <w:rFonts w:ascii="Arial" w:cs="Arial" w:eastAsia="Arial" w:hAnsi="Arial"/>
          <w:b/>
          <w:bCs/>
          <w:color w:val="2E4A7A"/>
          <w:sz w:val="26"/>
          <w:szCs w:val="26"/>
        </w:rPr>
        <w:t xml:space="preserve">7.2 Resolver Logic</w:t>
      </w:r>
    </w:p>
    <w:p>
      <w:pPr>
        <w:spacing w:after="160"/>
      </w:pPr>
      <w:r>
        <w:rPr>
          <w:rFonts w:ascii="Arial" w:cs="Arial" w:eastAsia="Arial" w:hAnsi="Arial"/>
          <w:sz w:val="22"/>
          <w:szCs w:val="22"/>
        </w:rPr>
        <w:t xml:space="preserve">The resolver walks through the following steps for each benchtop:</w:t>
      </w:r>
    </w:p>
    <w:p>
      <w:pPr>
        <w:spacing w:after="80"/>
      </w:pPr>
      <w:r>
        <w:t xml:space="preserve"/>
      </w:r>
    </w:p>
    <w:p>
      <w:pPr>
        <w:pStyle w:val="ListParagraph"/>
        <w:numPr>
          <w:ilvl w:val="0"/>
          <w:numId w:val="3"/>
        </w:numPr>
        <w:spacing w:after="80"/>
      </w:pPr>
      <w:r>
        <w:rPr>
          <w:rFonts w:ascii="Arial" w:cs="Arial" w:eastAsia="Arial" w:hAnsi="Arial"/>
          <w:sz w:val="22"/>
          <w:szCs w:val="22"/>
        </w:rPr>
        <w:t xml:space="preserve">Read the benchtop polygon and edge tags from the CAD geometry</w:t>
      </w:r>
    </w:p>
    <w:p>
      <w:pPr>
        <w:pStyle w:val="ListParagraph"/>
        <w:numPr>
          <w:ilvl w:val="0"/>
          <w:numId w:val="3"/>
        </w:numPr>
        <w:spacing w:after="80"/>
      </w:pPr>
      <w:r>
        <w:rPr>
          <w:rFonts w:ascii="Arial" w:cs="Arial" w:eastAsia="Arial" w:hAnsi="Arial"/>
          <w:sz w:val="22"/>
          <w:szCs w:val="22"/>
        </w:rPr>
        <w:t xml:space="preserve">Resolve the Build Method: check benchtop level override → room level override → job level default</w:t>
      </w:r>
    </w:p>
    <w:p>
      <w:pPr>
        <w:pStyle w:val="ListParagraph"/>
        <w:numPr>
          <w:ilvl w:val="0"/>
          <w:numId w:val="3"/>
        </w:numPr>
        <w:spacing w:after="80"/>
      </w:pPr>
      <w:r>
        <w:rPr>
          <w:rFonts w:ascii="Arial" w:cs="Arial" w:eastAsia="Arial" w:hAnsi="Arial"/>
          <w:sz w:val="22"/>
          <w:szCs w:val="22"/>
        </w:rPr>
        <w:t xml:space="preserve">Resolve the Material Schedule: same hierarchy check</w:t>
      </w:r>
    </w:p>
    <w:p>
      <w:pPr>
        <w:pStyle w:val="ListParagraph"/>
        <w:numPr>
          <w:ilvl w:val="0"/>
          <w:numId w:val="3"/>
        </w:numPr>
        <w:spacing w:after="80"/>
      </w:pPr>
      <w:r>
        <w:rPr>
          <w:rFonts w:ascii="Arial" w:cs="Arial" w:eastAsia="Arial" w:hAnsi="Arial"/>
          <w:sz w:val="22"/>
          <w:szCs w:val="22"/>
        </w:rPr>
        <w:t xml:space="preserve">Read the active_part_roles from the resolved Build Method</w:t>
      </w:r>
    </w:p>
    <w:p>
      <w:pPr>
        <w:pStyle w:val="ListParagraph"/>
        <w:numPr>
          <w:ilvl w:val="0"/>
          <w:numId w:val="3"/>
        </w:numPr>
        <w:spacing w:after="80"/>
      </w:pPr>
      <w:r>
        <w:rPr>
          <w:rFonts w:ascii="Arial" w:cs="Arial" w:eastAsia="Arial" w:hAnsi="Arial"/>
          <w:sz w:val="22"/>
          <w:szCs w:val="22"/>
        </w:rPr>
        <w:t xml:space="preserve">For each active part role, check whether it should be generated given the edge flags (e.g. only generate side_fascia if that end is flagged as exposed)</w:t>
      </w:r>
    </w:p>
    <w:p>
      <w:pPr>
        <w:pStyle w:val="ListParagraph"/>
        <w:numPr>
          <w:ilvl w:val="0"/>
          <w:numId w:val="3"/>
        </w:numPr>
        <w:spacing w:after="80"/>
      </w:pPr>
      <w:r>
        <w:rPr>
          <w:rFonts w:ascii="Arial" w:cs="Arial" w:eastAsia="Arial" w:hAnsi="Arial"/>
          <w:sz w:val="22"/>
          <w:szCs w:val="22"/>
        </w:rPr>
        <w:t xml:space="preserve">Calculate dimensions for each part from the geometry and method settings</w:t>
      </w:r>
    </w:p>
    <w:p>
      <w:pPr>
        <w:pStyle w:val="ListParagraph"/>
        <w:numPr>
          <w:ilvl w:val="0"/>
          <w:numId w:val="3"/>
        </w:numPr>
        <w:spacing w:after="80"/>
      </w:pPr>
      <w:r>
        <w:rPr>
          <w:rFonts w:ascii="Arial" w:cs="Arial" w:eastAsia="Arial" w:hAnsi="Arial"/>
          <w:sz w:val="22"/>
          <w:szCs w:val="22"/>
        </w:rPr>
        <w:t xml:space="preserve">Assign material to each part from the resolved Material Schedule</w:t>
      </w:r>
    </w:p>
    <w:p>
      <w:pPr>
        <w:pStyle w:val="ListParagraph"/>
        <w:numPr>
          <w:ilvl w:val="0"/>
          <w:numId w:val="3"/>
        </w:numPr>
        <w:spacing w:after="80"/>
      </w:pPr>
      <w:r>
        <w:rPr>
          <w:rFonts w:ascii="Arial" w:cs="Arial" w:eastAsia="Arial" w:hAnsi="Arial"/>
          <w:sz w:val="22"/>
          <w:szCs w:val="22"/>
        </w:rPr>
        <w:t xml:space="preserve">Output the parts list</w:t>
      </w:r>
    </w:p>
    <w:p>
      <w:pPr>
        <w:spacing w:after="80"/>
      </w:pPr>
      <w:r>
        <w:t xml:space="preserve"/>
      </w:r>
    </w:p>
    <w:p>
      <w:pPr>
        <w:pStyle w:val="Heading2"/>
      </w:pPr>
      <w:r>
        <w:rPr>
          <w:rFonts w:ascii="Arial" w:cs="Arial" w:eastAsia="Arial" w:hAnsi="Arial"/>
          <w:b/>
          <w:bCs/>
          <w:color w:val="2E4A7A"/>
          <w:sz w:val="26"/>
          <w:szCs w:val="26"/>
        </w:rPr>
        <w:t xml:space="preserve">7.3 Dimension Rules per Part Role</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120"/>
      </w:tblGrid>
      <w:tr>
        <w:trPr>
          <w:tblHeader/>
        </w:trPr>
        <w:tc>
          <w:tcPr>
            <w:tcW w:type="dxa" w:w="18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Part Role</w:t>
            </w:r>
          </w:p>
        </w:tc>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Length</w:t>
            </w:r>
          </w:p>
        </w:tc>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Width / Depth</w:t>
            </w:r>
          </w:p>
        </w:tc>
        <w:tc>
          <w:tcPr>
            <w:tcW w:type="dxa" w:w="212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Thickness</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worktop_panel</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From CAD geometry — run length</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From CAD geometry — bench depth</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From Material Schedule material spec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buildup_rail (front/back)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run 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buildup_rail_depth from Build Method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Material Schedule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buildup_rail (left/right end)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Bench depth minus rail thickness x2 (butt) OR full depth (mitre)</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buildup_rail_depth from Build Method</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From Material Schedule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drop_front_fascia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exposed front 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drop_front_height from Build Method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Material Schedule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side_fascia</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Bench depth</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drop_front_height from Build Method</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From Material Schedule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back_fascia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exposed back 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drop_front_height from Build Method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Material Schedule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stone_slab</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From CAD geometry</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From CAD geometry</w:t>
            </w:r>
          </w:p>
        </w:tc>
        <w:tc>
          <w:tcPr>
            <w:tcW w:type="dxa" w:w="2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Defined in material spec (e.g. 20mm)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CAD geometry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CAD geometry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Material Schedule</w:t>
            </w:r>
          </w:p>
        </w:tc>
      </w:tr>
    </w:tbl>
    <w:p>
      <w:pPr>
        <w:spacing w:after="80"/>
      </w:pPr>
      <w:r>
        <w:t xml:space="preserve"/>
      </w:r>
    </w:p>
    <w:p>
      <w:pPr>
        <w:spacing w:after="160"/>
        <w:ind w:left="360"/>
      </w:pPr>
      <w:r>
        <w:rPr>
          <w:rFonts w:ascii="Arial" w:cs="Arial" w:eastAsia="Arial" w:hAnsi="Arial"/>
          <w:i/>
          <w:iCs/>
          <w:color w:val="7B4F00"/>
          <w:sz w:val="20"/>
          <w:szCs w:val="20"/>
        </w:rPr>
        <w:t xml:space="preserve">⚠ Build-up rail end lengths depend on the corner_join_type set in the Build Method. Butt joins: side rails are shortened by the thickness of front and back rails. Mitre joins: all rails run full length and are mitre-cut at corners. The resolver must apply the correct rule based on corner_join_type.</w:t>
      </w:r>
    </w:p>
    <w:p>
      <w:pPr>
        <w:spacing w:after="80"/>
      </w:pPr>
      <w:r>
        <w:t xml:space="preserve"/>
      </w:r>
    </w:p>
    <w:p>
      <w:pPr>
        <w:pStyle w:val="Heading2"/>
      </w:pPr>
      <w:r>
        <w:rPr>
          <w:rFonts w:ascii="Arial" w:cs="Arial" w:eastAsia="Arial" w:hAnsi="Arial"/>
          <w:b/>
          <w:bCs/>
          <w:color w:val="2E4A7A"/>
          <w:sz w:val="26"/>
          <w:szCs w:val="26"/>
        </w:rPr>
        <w:t xml:space="preserve">7.4 Output Format</w:t>
      </w:r>
    </w:p>
    <w:p>
      <w:pPr>
        <w:spacing w:after="160"/>
      </w:pPr>
      <w:r>
        <w:rPr>
          <w:rFonts w:ascii="Arial" w:cs="Arial" w:eastAsia="Arial" w:hAnsi="Arial"/>
          <w:sz w:val="22"/>
          <w:szCs w:val="22"/>
        </w:rPr>
        <w:t xml:space="preserve">The resolver outputs a structured parts list. Each part record should include:</w:t>
      </w:r>
    </w:p>
    <w:p>
      <w:pPr>
        <w:pStyle w:val="ListParagraph"/>
        <w:numPr>
          <w:ilvl w:val="0"/>
          <w:numId w:val="2"/>
        </w:numPr>
        <w:spacing w:after="80"/>
      </w:pPr>
      <w:r>
        <w:rPr>
          <w:rFonts w:ascii="Arial" w:cs="Arial" w:eastAsia="Arial" w:hAnsi="Arial"/>
          <w:sz w:val="22"/>
          <w:szCs w:val="22"/>
        </w:rPr>
        <w:t xml:space="preserve">part_role — the role key (e.g. 'buildup_rail')</w:t>
      </w:r>
    </w:p>
    <w:p>
      <w:pPr>
        <w:pStyle w:val="ListParagraph"/>
        <w:numPr>
          <w:ilvl w:val="0"/>
          <w:numId w:val="2"/>
        </w:numPr>
        <w:spacing w:after="80"/>
      </w:pPr>
      <w:r>
        <w:rPr>
          <w:rFonts w:ascii="Arial" w:cs="Arial" w:eastAsia="Arial" w:hAnsi="Arial"/>
          <w:sz w:val="22"/>
          <w:szCs w:val="22"/>
        </w:rPr>
        <w:t xml:space="preserve">label — human-readable label (e.g. 'Build-Up Rail — Front')</w:t>
      </w:r>
    </w:p>
    <w:p>
      <w:pPr>
        <w:pStyle w:val="ListParagraph"/>
        <w:numPr>
          <w:ilvl w:val="0"/>
          <w:numId w:val="2"/>
        </w:numPr>
        <w:spacing w:after="80"/>
      </w:pPr>
      <w:r>
        <w:rPr>
          <w:rFonts w:ascii="Arial" w:cs="Arial" w:eastAsia="Arial" w:hAnsi="Arial"/>
          <w:sz w:val="22"/>
          <w:szCs w:val="22"/>
        </w:rPr>
        <w:t xml:space="preserve">length — in mm</w:t>
      </w:r>
    </w:p>
    <w:p>
      <w:pPr>
        <w:pStyle w:val="ListParagraph"/>
        <w:numPr>
          <w:ilvl w:val="0"/>
          <w:numId w:val="2"/>
        </w:numPr>
        <w:spacing w:after="80"/>
      </w:pPr>
      <w:r>
        <w:rPr>
          <w:rFonts w:ascii="Arial" w:cs="Arial" w:eastAsia="Arial" w:hAnsi="Arial"/>
          <w:sz w:val="22"/>
          <w:szCs w:val="22"/>
        </w:rPr>
        <w:t xml:space="preserve">width — in mm</w:t>
      </w:r>
    </w:p>
    <w:p>
      <w:pPr>
        <w:pStyle w:val="ListParagraph"/>
        <w:numPr>
          <w:ilvl w:val="0"/>
          <w:numId w:val="2"/>
        </w:numPr>
        <w:spacing w:after="80"/>
      </w:pPr>
      <w:r>
        <w:rPr>
          <w:rFonts w:ascii="Arial" w:cs="Arial" w:eastAsia="Arial" w:hAnsi="Arial"/>
          <w:sz w:val="22"/>
          <w:szCs w:val="22"/>
        </w:rPr>
        <w:t xml:space="preserve">thickness — in mm</w:t>
      </w:r>
    </w:p>
    <w:p>
      <w:pPr>
        <w:pStyle w:val="ListParagraph"/>
        <w:numPr>
          <w:ilvl w:val="0"/>
          <w:numId w:val="2"/>
        </w:numPr>
        <w:spacing w:after="80"/>
      </w:pPr>
      <w:r>
        <w:rPr>
          <w:rFonts w:ascii="Arial" w:cs="Arial" w:eastAsia="Arial" w:hAnsi="Arial"/>
          <w:sz w:val="22"/>
          <w:szCs w:val="22"/>
        </w:rPr>
        <w:t xml:space="preserve">material_id — reference to the assigned material</w:t>
      </w:r>
    </w:p>
    <w:p>
      <w:pPr>
        <w:pStyle w:val="ListParagraph"/>
        <w:numPr>
          <w:ilvl w:val="0"/>
          <w:numId w:val="2"/>
        </w:numPr>
        <w:spacing w:after="80"/>
      </w:pPr>
      <w:r>
        <w:rPr>
          <w:rFonts w:ascii="Arial" w:cs="Arial" w:eastAsia="Arial" w:hAnsi="Arial"/>
          <w:sz w:val="22"/>
          <w:szCs w:val="22"/>
        </w:rPr>
        <w:t xml:space="preserve">material_name — display name</w:t>
      </w:r>
    </w:p>
    <w:p>
      <w:pPr>
        <w:pStyle w:val="ListParagraph"/>
        <w:numPr>
          <w:ilvl w:val="0"/>
          <w:numId w:val="2"/>
        </w:numPr>
        <w:spacing w:after="80"/>
      </w:pPr>
      <w:r>
        <w:rPr>
          <w:rFonts w:ascii="Arial" w:cs="Arial" w:eastAsia="Arial" w:hAnsi="Arial"/>
          <w:sz w:val="22"/>
          <w:szCs w:val="22"/>
        </w:rPr>
        <w:t xml:space="preserve">grain_direction — length or width</w:t>
      </w:r>
    </w:p>
    <w:p>
      <w:pPr>
        <w:pStyle w:val="ListParagraph"/>
        <w:numPr>
          <w:ilvl w:val="0"/>
          <w:numId w:val="2"/>
        </w:numPr>
        <w:spacing w:after="80"/>
      </w:pPr>
      <w:r>
        <w:rPr>
          <w:rFonts w:ascii="Arial" w:cs="Arial" w:eastAsia="Arial" w:hAnsi="Arial"/>
          <w:sz w:val="22"/>
          <w:szCs w:val="22"/>
        </w:rPr>
        <w:t xml:space="preserve">quantity — number of identical parts</w:t>
      </w:r>
    </w:p>
    <w:p>
      <w:pPr>
        <w:pStyle w:val="ListParagraph"/>
        <w:numPr>
          <w:ilvl w:val="0"/>
          <w:numId w:val="2"/>
        </w:numPr>
        <w:spacing w:after="80"/>
      </w:pPr>
      <w:r>
        <w:rPr>
          <w:rFonts w:ascii="Arial" w:cs="Arial" w:eastAsia="Arial" w:hAnsi="Arial"/>
          <w:sz w:val="22"/>
          <w:szCs w:val="22"/>
        </w:rPr>
        <w:t xml:space="preserve">edge_treatments — array of edge treatment per face (if applicable)</w:t>
      </w:r>
    </w:p>
    <w:p>
      <w:pPr>
        <w:pStyle w:val="ListParagraph"/>
        <w:numPr>
          <w:ilvl w:val="0"/>
          <w:numId w:val="2"/>
        </w:numPr>
        <w:spacing w:after="80"/>
      </w:pPr>
      <w:r>
        <w:rPr>
          <w:rFonts w:ascii="Arial" w:cs="Arial" w:eastAsia="Arial" w:hAnsi="Arial"/>
          <w:sz w:val="22"/>
          <w:szCs w:val="22"/>
        </w:rPr>
        <w:t xml:space="preserve">benchtop_id — reference back to the source benchtop</w:t>
      </w:r>
    </w:p>
    <w:p>
      <w:pPr>
        <w:spacing w:after="80"/>
      </w:pPr>
      <w:r>
        <w:t xml:space="preserve"/>
      </w:r>
    </w:p>
    <w:p>
      <w:r>
        <w:br w:type="page"/>
      </w:r>
    </w:p>
    <w:p>
      <w:pPr>
        <w:pStyle w:val="Heading1"/>
      </w:pPr>
      <w:r>
        <w:rPr>
          <w:rFonts w:ascii="Arial" w:cs="Arial" w:eastAsia="Arial" w:hAnsi="Arial"/>
          <w:b/>
          <w:bCs/>
          <w:color w:val="1F3864"/>
          <w:sz w:val="32"/>
          <w:szCs w:val="32"/>
        </w:rPr>
        <w:t xml:space="preserve">8. Cut List Output</w:t>
      </w:r>
    </w:p>
    <w:p>
      <w:pPr>
        <w:spacing w:after="160"/>
      </w:pPr>
      <w:r>
        <w:rPr>
          <w:rFonts w:ascii="Arial" w:cs="Arial" w:eastAsia="Arial" w:hAnsi="Arial"/>
          <w:sz w:val="22"/>
          <w:szCs w:val="22"/>
        </w:rPr>
        <w:t xml:space="preserve">The resolved parts list from the Benchtop Resolver feeds into the main cutting schedule alongside cabinet parts. The integration point is the existing cut list output system.</w:t>
      </w:r>
    </w:p>
    <w:p>
      <w:pPr>
        <w:spacing w:after="160"/>
      </w:pPr>
      <w:r>
        <w:rPr>
          <w:rFonts w:ascii="Arial" w:cs="Arial" w:eastAsia="Arial" w:hAnsi="Arial"/>
          <w:sz w:val="22"/>
          <w:szCs w:val="22"/>
        </w:rPr>
        <w:t xml:space="preserve">Claude Code should inspect the existing cut list data model and match the benchtop parts output format to whatever the cut list expects. No new cut list infrastructure should be created — benchtop parts are just additional line items in the existing system.</w:t>
      </w:r>
    </w:p>
    <w:p>
      <w:pPr>
        <w:spacing w:after="80"/>
      </w:pPr>
      <w:r>
        <w:t xml:space="preserve"/>
      </w:r>
    </w:p>
    <w:p>
      <w:r>
        <w:br w:type="page"/>
      </w:r>
    </w:p>
    <w:p>
      <w:pPr>
        <w:pStyle w:val="Heading1"/>
      </w:pPr>
      <w:r>
        <w:rPr>
          <w:rFonts w:ascii="Arial" w:cs="Arial" w:eastAsia="Arial" w:hAnsi="Arial"/>
          <w:b/>
          <w:bCs/>
          <w:color w:val="1F3864"/>
          <w:sz w:val="32"/>
          <w:szCs w:val="32"/>
        </w:rPr>
        <w:t xml:space="preserve">9. Recommended Build Sequence</w:t>
      </w:r>
    </w:p>
    <w:p>
      <w:pPr>
        <w:spacing w:after="160"/>
      </w:pPr>
      <w:r>
        <w:rPr>
          <w:rFonts w:ascii="Arial" w:cs="Arial" w:eastAsia="Arial" w:hAnsi="Arial"/>
          <w:sz w:val="22"/>
          <w:szCs w:val="22"/>
        </w:rPr>
        <w:t xml:space="preserve">Build in this order. Each stage depends on the previous.</w:t>
      </w:r>
    </w:p>
    <w:p>
      <w:pPr>
        <w:spacing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640"/>
        <w:gridCol w:w="2400"/>
        <w:gridCol w:w="5680"/>
      </w:tblGrid>
      <w:tr>
        <w:trPr>
          <w:tblHeader/>
        </w:trPr>
        <w:tc>
          <w:tcPr>
            <w:tcW w:type="dxa" w:w="64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680"/>
            <w:tcBorders>
              <w:top w:val="single" w:color="2E4A7A" w:sz="1"/>
              <w:left w:val="single" w:color="2E4A7A" w:sz="1"/>
              <w:bottom w:val="single" w:color="2E4A7A" w:sz="1"/>
              <w:right w:val="single" w:color="2E4A7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Benchtop Material Schedule</w:t>
            </w:r>
          </w:p>
        </w:tc>
        <w:tc>
          <w:tcPr>
            <w:tcW w:type="dxa" w:w="5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 model + UI for part role → material mapping. Inheritance (Job/Room/Benchtop). Settings page integration.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Method Editor</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model for Build Method. CRUD UI in settings. Visual Setup Wizard with live illustrations. Thumbnail generation.</w:t>
            </w:r>
          </w:p>
        </w:tc>
      </w:tr>
      <w:tr>
        <w:tc>
          <w:tcPr>
            <w:tcW w:type="dxa" w:w="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CAD Drawing Tool</w:t>
            </w:r>
          </w:p>
        </w:tc>
        <w:tc>
          <w:tcPr>
            <w:tcW w:type="dxa" w:w="5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2D plan drawing tool. Polygon capture. Edge tagging (exposed/wall). Join point marking with butt/mitre toggle. Build Method and Material Schedule assignment panel.</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Benchtop Resolver</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Resolver logic reading geometry + method + schedule. Dimension rules per part role. Parts list output.</w:t>
            </w:r>
          </w:p>
        </w:tc>
      </w:tr>
      <w:tr>
        <w:tc>
          <w:tcPr>
            <w:tcW w:type="dxa" w:w="6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Cut List Integration</w:t>
            </w:r>
          </w:p>
        </w:tc>
        <w:tc>
          <w:tcPr>
            <w:tcW w:type="dxa" w:w="5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Connect resolver output to existing cut list system.</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Splashback Module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 separate feature, implement later.</w:t>
            </w:r>
          </w:p>
        </w:tc>
      </w:tr>
    </w:tbl>
    <w:p>
      <w:pPr>
        <w:spacing w:after="80"/>
      </w:pPr>
      <w:r>
        <w:t xml:space="preserve"/>
      </w:r>
    </w:p>
    <w:p>
      <w:r>
        <w:br w:type="page"/>
      </w:r>
    </w:p>
    <w:p>
      <w:pPr>
        <w:pStyle w:val="Heading1"/>
      </w:pPr>
      <w:r>
        <w:rPr>
          <w:rFonts w:ascii="Arial" w:cs="Arial" w:eastAsia="Arial" w:hAnsi="Arial"/>
          <w:b/>
          <w:bCs/>
          <w:color w:val="1F3864"/>
          <w:sz w:val="32"/>
          <w:szCs w:val="32"/>
        </w:rPr>
        <w:t xml:space="preserve">10. Deferred Features</w:t>
      </w:r>
    </w:p>
    <w:p>
      <w:pPr>
        <w:spacing w:after="160"/>
      </w:pPr>
      <w:r>
        <w:rPr>
          <w:rFonts w:ascii="Arial" w:cs="Arial" w:eastAsia="Arial" w:hAnsi="Arial"/>
          <w:sz w:val="22"/>
          <w:szCs w:val="22"/>
        </w:rPr>
        <w:t xml:space="preserve">The following are explicitly out of scope for this build. Do not implement them now.</w:t>
      </w:r>
    </w:p>
    <w:p>
      <w:pPr>
        <w:pStyle w:val="ListParagraph"/>
        <w:numPr>
          <w:ilvl w:val="0"/>
          <w:numId w:val="2"/>
        </w:numPr>
        <w:spacing w:after="80"/>
      </w:pPr>
      <w:r>
        <w:rPr>
          <w:rFonts w:ascii="Arial" w:cs="Arial" w:eastAsia="Arial" w:hAnsi="Arial"/>
          <w:sz w:val="22"/>
          <w:szCs w:val="22"/>
        </w:rPr>
        <w:t xml:space="preserve">Splashback — will be a separate module added later</w:t>
      </w:r>
    </w:p>
    <w:p>
      <w:pPr>
        <w:pStyle w:val="ListParagraph"/>
        <w:numPr>
          <w:ilvl w:val="0"/>
          <w:numId w:val="2"/>
        </w:numPr>
        <w:spacing w:after="80"/>
      </w:pPr>
      <w:r>
        <w:rPr>
          <w:rFonts w:ascii="Arial" w:cs="Arial" w:eastAsia="Arial" w:hAnsi="Arial"/>
          <w:sz w:val="22"/>
          <w:szCs w:val="22"/>
        </w:rPr>
        <w:t xml:space="preserve">Cutouts — sink, cooktop, tap holes in benchtop</w:t>
      </w:r>
    </w:p>
    <w:p>
      <w:pPr>
        <w:pStyle w:val="ListParagraph"/>
        <w:numPr>
          <w:ilvl w:val="0"/>
          <w:numId w:val="2"/>
        </w:numPr>
        <w:spacing w:after="80"/>
      </w:pPr>
      <w:r>
        <w:rPr>
          <w:rFonts w:ascii="Arial" w:cs="Arial" w:eastAsia="Arial" w:hAnsi="Arial"/>
          <w:sz w:val="22"/>
          <w:szCs w:val="22"/>
        </w:rPr>
        <w:t xml:space="preserve">Automatic panel splits — resolver does not auto-split panels that exceed sheet size; user does this manually in CAD tool</w:t>
      </w:r>
    </w:p>
    <w:p>
      <w:pPr>
        <w:pStyle w:val="ListParagraph"/>
        <w:numPr>
          <w:ilvl w:val="0"/>
          <w:numId w:val="2"/>
        </w:numPr>
        <w:spacing w:after="80"/>
      </w:pPr>
      <w:r>
        <w:rPr>
          <w:rFonts w:ascii="Arial" w:cs="Arial" w:eastAsia="Arial" w:hAnsi="Arial"/>
          <w:sz w:val="22"/>
          <w:szCs w:val="22"/>
        </w:rPr>
        <w:t xml:space="preserve">Stone edge detail types — waterfall, mitre return, pencil round etc.</w:t>
      </w:r>
    </w:p>
    <w:p>
      <w:pPr>
        <w:pStyle w:val="ListParagraph"/>
        <w:numPr>
          <w:ilvl w:val="0"/>
          <w:numId w:val="2"/>
        </w:numPr>
        <w:spacing w:after="80"/>
      </w:pPr>
      <w:r>
        <w:rPr>
          <w:rFonts w:ascii="Arial" w:cs="Arial" w:eastAsia="Arial" w:hAnsi="Arial"/>
          <w:sz w:val="22"/>
          <w:szCs w:val="22"/>
        </w:rPr>
        <w:t xml:space="preserve">Postform nosing / edge profile library</w:t>
      </w:r>
    </w:p>
    <w:p>
      <w:pPr>
        <w:pStyle w:val="ListParagraph"/>
        <w:numPr>
          <w:ilvl w:val="0"/>
          <w:numId w:val="2"/>
        </w:numPr>
        <w:spacing w:after="80"/>
      </w:pPr>
      <w:r>
        <w:rPr>
          <w:rFonts w:ascii="Arial" w:cs="Arial" w:eastAsia="Arial" w:hAnsi="Arial"/>
          <w:sz w:val="22"/>
          <w:szCs w:val="22"/>
        </w:rPr>
        <w:t xml:space="preserve">3D visualisation of benchtop</w:t>
      </w:r>
    </w:p>
    <w:p>
      <w:pPr>
        <w:spacing w:after="80"/>
      </w:pPr>
      <w:r>
        <w:t xml:space="preserve"/>
      </w:r>
    </w:p>
    <w:p>
      <w:r>
        <w:br w:type="page"/>
      </w:r>
    </w:p>
    <w:p>
      <w:pPr>
        <w:pStyle w:val="Heading1"/>
      </w:pPr>
      <w:r>
        <w:rPr>
          <w:rFonts w:ascii="Arial" w:cs="Arial" w:eastAsia="Arial" w:hAnsi="Arial"/>
          <w:b/>
          <w:bCs/>
          <w:color w:val="1F3864"/>
          <w:sz w:val="32"/>
          <w:szCs w:val="32"/>
        </w:rPr>
        <w:t xml:space="preserve">11. Schema and Code Notes for Claude Code</w:t>
      </w:r>
    </w:p>
    <w:p>
      <w:pPr>
        <w:pStyle w:val="Heading2"/>
      </w:pPr>
      <w:r>
        <w:rPr>
          <w:rFonts w:ascii="Arial" w:cs="Arial" w:eastAsia="Arial" w:hAnsi="Arial"/>
          <w:b/>
          <w:bCs/>
          <w:color w:val="2E4A7A"/>
          <w:sz w:val="26"/>
          <w:szCs w:val="26"/>
        </w:rPr>
        <w:t xml:space="preserve">11.1 Do Not Include SQL Files</w:t>
      </w:r>
    </w:p>
    <w:p>
      <w:pPr>
        <w:spacing w:after="160"/>
      </w:pPr>
      <w:r>
        <w:rPr>
          <w:rFonts w:ascii="Arial" w:cs="Arial" w:eastAsia="Arial" w:hAnsi="Arial"/>
          <w:sz w:val="22"/>
          <w:szCs w:val="22"/>
        </w:rPr>
        <w:t xml:space="preserve">No SQL migration files are included in this specification document. Claude Code should:</w:t>
      </w:r>
    </w:p>
    <w:p>
      <w:pPr>
        <w:pStyle w:val="ListParagraph"/>
        <w:numPr>
          <w:ilvl w:val="0"/>
          <w:numId w:val="3"/>
        </w:numPr>
        <w:spacing w:after="80"/>
      </w:pPr>
      <w:r>
        <w:rPr>
          <w:rFonts w:ascii="Arial" w:cs="Arial" w:eastAsia="Arial" w:hAnsi="Arial"/>
          <w:sz w:val="22"/>
          <w:szCs w:val="22"/>
        </w:rPr>
        <w:t xml:space="preserve">Inspect the existing database schema and ORM patterns in the codebase</w:t>
      </w:r>
    </w:p>
    <w:p>
      <w:pPr>
        <w:pStyle w:val="ListParagraph"/>
        <w:numPr>
          <w:ilvl w:val="0"/>
          <w:numId w:val="3"/>
        </w:numPr>
        <w:spacing w:after="80"/>
      </w:pPr>
      <w:r>
        <w:rPr>
          <w:rFonts w:ascii="Arial" w:cs="Arial" w:eastAsia="Arial" w:hAnsi="Arial"/>
          <w:sz w:val="22"/>
          <w:szCs w:val="22"/>
        </w:rPr>
        <w:t xml:space="preserve">Follow the same conventions (table naming, column naming, foreign key patterns, soft deletes if used, timestamps)</w:t>
      </w:r>
    </w:p>
    <w:p>
      <w:pPr>
        <w:pStyle w:val="ListParagraph"/>
        <w:numPr>
          <w:ilvl w:val="0"/>
          <w:numId w:val="3"/>
        </w:numPr>
        <w:spacing w:after="80"/>
      </w:pPr>
      <w:r>
        <w:rPr>
          <w:rFonts w:ascii="Arial" w:cs="Arial" w:eastAsia="Arial" w:hAnsi="Arial"/>
          <w:sz w:val="22"/>
          <w:szCs w:val="22"/>
        </w:rPr>
        <w:t xml:space="preserve">Generate migrations that are consistent with the existing codebase style</w:t>
      </w:r>
    </w:p>
    <w:p>
      <w:pPr>
        <w:spacing w:after="80"/>
      </w:pPr>
      <w:r>
        <w:t xml:space="preserve"/>
      </w:r>
    </w:p>
    <w:p>
      <w:pPr>
        <w:pStyle w:val="Heading2"/>
      </w:pPr>
      <w:r>
        <w:rPr>
          <w:rFonts w:ascii="Arial" w:cs="Arial" w:eastAsia="Arial" w:hAnsi="Arial"/>
          <w:b/>
          <w:bCs/>
          <w:color w:val="2E4A7A"/>
          <w:sz w:val="26"/>
          <w:szCs w:val="26"/>
        </w:rPr>
        <w:t xml:space="preserve">11.2 Settings Hierarchy Implementation</w:t>
      </w:r>
    </w:p>
    <w:p>
      <w:pPr>
        <w:spacing w:after="160"/>
      </w:pPr>
      <w:r>
        <w:rPr>
          <w:rFonts w:ascii="Arial" w:cs="Arial" w:eastAsia="Arial" w:hAnsi="Arial"/>
          <w:sz w:val="22"/>
          <w:szCs w:val="22"/>
        </w:rPr>
        <w:t xml:space="preserve">The 3-level hierarchy (Job → Room → Benchtop) should follow the same pattern used by the existing 5-level cabinet hierarchy. Inspect how the cabinet resolver handles level overrides and apply the same pattern. Do not create a new override mechanism.</w:t>
      </w:r>
    </w:p>
    <w:p>
      <w:pPr>
        <w:spacing w:after="80"/>
      </w:pPr>
      <w:r>
        <w:t xml:space="preserve"/>
      </w:r>
    </w:p>
    <w:p>
      <w:pPr>
        <w:pStyle w:val="Heading2"/>
      </w:pPr>
      <w:r>
        <w:rPr>
          <w:rFonts w:ascii="Arial" w:cs="Arial" w:eastAsia="Arial" w:hAnsi="Arial"/>
          <w:b/>
          <w:bCs/>
          <w:color w:val="2E4A7A"/>
          <w:sz w:val="26"/>
          <w:szCs w:val="26"/>
        </w:rPr>
        <w:t xml:space="preserve">11.3 Wizard State</w:t>
      </w:r>
    </w:p>
    <w:p>
      <w:pPr>
        <w:spacing w:after="160"/>
      </w:pPr>
      <w:r>
        <w:rPr>
          <w:rFonts w:ascii="Arial" w:cs="Arial" w:eastAsia="Arial" w:hAnsi="Arial"/>
          <w:sz w:val="22"/>
          <w:szCs w:val="22"/>
        </w:rPr>
        <w:t xml:space="preserve">The Visual Setup Wizard should save its state progressively so that partially completed wizards can be resumed. Wizard answers are stored in the wizard_answers JSON field on the Build Method record (see Section 4.2).</w:t>
      </w:r>
    </w:p>
    <w:p>
      <w:pPr>
        <w:spacing w:after="80"/>
      </w:pPr>
      <w:r>
        <w:t xml:space="preserve"/>
      </w:r>
    </w:p>
    <w:p>
      <w:pPr>
        <w:pStyle w:val="Heading2"/>
      </w:pPr>
      <w:r>
        <w:rPr>
          <w:rFonts w:ascii="Arial" w:cs="Arial" w:eastAsia="Arial" w:hAnsi="Arial"/>
          <w:b/>
          <w:bCs/>
          <w:color w:val="2E4A7A"/>
          <w:sz w:val="26"/>
          <w:szCs w:val="26"/>
        </w:rPr>
        <w:t xml:space="preserve">11.4 Illustrations</w:t>
      </w:r>
    </w:p>
    <w:p>
      <w:pPr>
        <w:spacing w:after="160"/>
      </w:pPr>
      <w:r>
        <w:rPr>
          <w:rFonts w:ascii="Arial" w:cs="Arial" w:eastAsia="Arial" w:hAnsi="Arial"/>
          <w:sz w:val="22"/>
          <w:szCs w:val="22"/>
        </w:rPr>
        <w:t xml:space="preserve">Wizard illustrations should be implemented as SVG components. Each question step has its own SVG that accepts a selected option prop and renders the appropriate visual state. This allows real-time updates without network requests when the user changes their selection.</w:t>
      </w:r>
    </w:p>
    <w:p>
      <w:pPr>
        <w:spacing w:after="80"/>
      </w:pPr>
      <w:r>
        <w:t xml:space="preserve"/>
      </w:r>
    </w:p>
    <w:p>
      <w:pPr>
        <w:pStyle w:val="Heading2"/>
      </w:pPr>
      <w:r>
        <w:rPr>
          <w:rFonts w:ascii="Arial" w:cs="Arial" w:eastAsia="Arial" w:hAnsi="Arial"/>
          <w:b/>
          <w:bCs/>
          <w:color w:val="2E4A7A"/>
          <w:sz w:val="26"/>
          <w:szCs w:val="26"/>
        </w:rPr>
        <w:t xml:space="preserve">11.5 CAD Tool</w:t>
      </w:r>
    </w:p>
    <w:p>
      <w:pPr>
        <w:spacing w:after="160"/>
      </w:pPr>
      <w:r>
        <w:rPr>
          <w:rFonts w:ascii="Arial" w:cs="Arial" w:eastAsia="Arial" w:hAnsi="Arial"/>
          <w:sz w:val="22"/>
          <w:szCs w:val="22"/>
        </w:rPr>
        <w:t xml:space="preserve">The CAD drawing tool is a new UI component. It does not need to integrate with any existing drawing system unless one exists in the codebase. Inspect the codebase for any existing canvas or SVG drawing infrastructure before building from scratch.</w:t>
      </w:r>
    </w:p>
    <w:p>
      <w:pPr>
        <w:spacing w:after="80"/>
      </w:pPr>
      <w:r>
        <w:t xml:space="preserve"/>
      </w:r>
    </w:p>
    <w:p>
      <w:pPr>
        <w:pBdr>
          <w:bottom w:val="single" w:color="CCCCCC" w:sz="4" w:space="1"/>
        </w:pBdr>
        <w:spacing w:after="160"/>
      </w:pPr>
      <w:r>
        <w:t xml:space="preserve"/>
      </w:r>
    </w:p>
    <w:p>
      <w:pPr>
        <w:jc w:val="center"/>
      </w:pPr>
      <w:r>
        <w:rPr>
          <w:rFonts w:ascii="Arial" w:cs="Arial" w:eastAsia="Arial" w:hAnsi="Arial"/>
          <w:i/>
          <w:iCs/>
          <w:color w:val="AAAAAA"/>
          <w:sz w:val="18"/>
          <w:szCs w:val="18"/>
        </w:rPr>
        <w:t xml:space="preserve">CADcam Benchtop Builder — Technical Specification v1.0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2026-05-18T11:47:37.861Z</dcterms:created>
  <dcterms:modified xsi:type="dcterms:W3CDTF">2026-05-18T11:47:37.878Z</dcterms:modified>
</cp:coreProperties>
</file>

<file path=docProps/custom.xml><?xml version="1.0" encoding="utf-8"?>
<Properties xmlns="http://schemas.openxmlformats.org/officeDocument/2006/custom-properties" xmlns:vt="http://schemas.openxmlformats.org/officeDocument/2006/docPropsVTypes"/>
</file>