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AAC"/>
          <w:sz w:val="40"/>
          <w:szCs w:val="40"/>
        </w:rPr>
        <w:t xml:space="preserve">RHK-CADcam — Part Editor</w:t>
      </w:r>
    </w:p>
    <w:p>
      <w:pPr>
        <w:spacing w:after="60"/>
      </w:pPr>
      <w:r>
        <w:rPr>
          <w:color w:val="555555"/>
          <w:sz w:val="24"/>
          <w:szCs w:val="24"/>
        </w:rPr>
        <w:t xml:space="preserve">Phase 1 Specification — Single-Part Operation Editor inside CabinetEditModal</w:t>
      </w:r>
    </w:p>
    <w:p>
      <w:pPr>
        <w:pBdr>
          <w:bottom w:val="single" w:color="2E5AAC" w:sz="6" w:space="1"/>
        </w:pBdr>
        <w:spacing w:after="240"/>
      </w:pPr>
      <w:r>
        <w:rPr>
          <w:i/>
          <w:iCs/>
          <w:color w:val="777777"/>
          <w:sz w:val="19"/>
          <w:szCs w:val="19"/>
        </w:rPr>
        <w:t xml:space="preserve">Spec for Claude Code · v1 (foundation) · derived-rectangle outline, schema shape-ready</w:t>
      </w:r>
    </w:p>
    <w:p>
      <w:pPr>
        <w:pStyle w:val="Heading1"/>
      </w:pPr>
      <w:r>
        <w:t xml:space="preserve">0. Start here (read before writing any code)</w:t>
      </w:r>
    </w:p>
    <w:p>
      <w:pPr>
        <w:spacing w:after="120"/>
      </w:pPr>
      <w:r>
        <w:t xml:space="preserve">Do these in order. Do not write code until steps 1–3 are done.</w:t>
      </w:r>
    </w:p>
    <w:p>
      <w:pPr>
        <w:pStyle w:val="ListParagraph"/>
        <w:numPr>
          <w:ilvl w:val="0"/>
          <w:numId w:val="2"/>
        </w:numPr>
        <w:spacing w:after="60"/>
      </w:pPr>
      <w:r>
        <w:rPr>
          <w:b/>
          <w:bCs/>
        </w:rPr>
        <w:t xml:space="preserve">Examine the existing components first. </w:t>
      </w:r>
      <w:r>
        <w:t xml:space="preserve">These are reference implementations to reuse and extend — never rebuild:</w:t>
      </w:r>
    </w:p>
    <w:p>
      <w:pPr>
        <w:pStyle w:val="ListParagraph"/>
        <w:numPr>
          <w:ilvl w:val="1"/>
          <w:numId w:val="3"/>
        </w:numPr>
        <w:spacing w:after="60"/>
      </w:pPr>
      <w:r>
        <w:rPr>
          <w:rFonts w:ascii="Consolas" w:cs="Consolas" w:eastAsia="Consolas" w:hAnsi="Consolas"/>
          <w:sz w:val="19"/>
          <w:szCs w:val="19"/>
        </w:rPr>
        <w:t xml:space="preserve">src/components/three/PartViewer.tsx</w:t>
      </w:r>
      <w:r>
        <w:t xml:space="preserve"> — shared render primitives: </w:t>
      </w:r>
      <w:r>
        <w:rPr>
          <w:rFonts w:ascii="Consolas" w:cs="Consolas" w:eastAsia="Consolas" w:hAnsi="Consolas"/>
          <w:sz w:val="19"/>
          <w:szCs w:val="19"/>
        </w:rPr>
        <w:t xml:space="preserve">Part</w:t>
      </w:r>
      <w:r>
        <w:t xml:space="preserve">, </w:t>
      </w:r>
      <w:r>
        <w:rPr>
          <w:rFonts w:ascii="Consolas" w:cs="Consolas" w:eastAsia="Consolas" w:hAnsi="Consolas"/>
          <w:sz w:val="19"/>
          <w:szCs w:val="19"/>
        </w:rPr>
        <w:t xml:space="preserve">PartPropertiesPanel</w:t>
      </w:r>
      <w:r>
        <w:t xml:space="preserve">, </w:t>
      </w:r>
      <w:r>
        <w:rPr>
          <w:rFonts w:ascii="Consolas" w:cs="Consolas" w:eastAsia="Consolas" w:hAnsi="Consolas"/>
          <w:sz w:val="19"/>
          <w:szCs w:val="19"/>
        </w:rPr>
        <w:t xml:space="preserve">PreviewCanvas</w:t>
      </w:r>
      <w:r>
        <w:t xml:space="preserve">, plus geometry/colour helpers (</w:t>
      </w:r>
      <w:r>
        <w:rPr>
          <w:rFonts w:ascii="Consolas" w:cs="Consolas" w:eastAsia="Consolas" w:hAnsi="Consolas"/>
          <w:sz w:val="19"/>
          <w:szCs w:val="19"/>
        </w:rPr>
        <w:t xml:space="preserve">panelFaceColors</w:t>
      </w:r>
      <w:r>
        <w:t xml:space="preserve">, </w:t>
      </w:r>
      <w:r>
        <w:rPr>
          <w:rFonts w:ascii="Consolas" w:cs="Consolas" w:eastAsia="Consolas" w:hAnsi="Consolas"/>
          <w:sz w:val="19"/>
          <w:szCs w:val="19"/>
        </w:rPr>
        <w:t xml:space="preserve">edgeStrips</w:t>
      </w:r>
      <w:r>
        <w:t xml:space="preserve">, </w:t>
      </w:r>
      <w:r>
        <w:rPr>
          <w:rFonts w:ascii="Consolas" w:cs="Consolas" w:eastAsia="Consolas" w:hAnsi="Consolas"/>
          <w:sz w:val="19"/>
          <w:szCs w:val="19"/>
        </w:rPr>
        <w:t xml:space="preserve">fitCamDist</w:t>
      </w:r>
      <w:r>
        <w:t xml:space="preserve">). This is your render foundation.</w:t>
      </w:r>
    </w:p>
    <w:p>
      <w:pPr>
        <w:pStyle w:val="ListParagraph"/>
        <w:numPr>
          <w:ilvl w:val="1"/>
          <w:numId w:val="3"/>
        </w:numPr>
        <w:spacing w:after="60"/>
      </w:pPr>
      <w:r>
        <w:rPr>
          <w:rFonts w:ascii="Consolas" w:cs="Consolas" w:eastAsia="Consolas" w:hAnsi="Consolas"/>
          <w:sz w:val="19"/>
          <w:szCs w:val="19"/>
        </w:rPr>
        <w:t xml:space="preserve">app/canvas/[roomId]/CabinetRoutesPanel.tsx</w:t>
      </w:r>
      <w:r>
        <w:t xml:space="preserve"> — the EXISTING per-part operations UI. It already reads/writes </w:t>
      </w:r>
      <w:r>
        <w:rPr>
          <w:rFonts w:ascii="Consolas" w:cs="Consolas" w:eastAsia="Consolas" w:hAnsi="Consolas"/>
          <w:sz w:val="19"/>
          <w:szCs w:val="19"/>
        </w:rPr>
        <w:t xml:space="preserve">part_operations</w:t>
      </w:r>
      <w:r>
        <w:t xml:space="preserve"> with the full op-type set, tool-set selection, drill/groove/area params, and the </w:t>
      </w:r>
      <w:r>
        <w:rPr>
          <w:rFonts w:ascii="Consolas" w:cs="Consolas" w:eastAsia="Consolas" w:hAnsi="Consolas"/>
          <w:sz w:val="19"/>
          <w:szCs w:val="19"/>
        </w:rPr>
        <w:t xml:space="preserve">addOp / patchOp / deleteOp</w:t>
      </w:r>
      <w:r>
        <w:t xml:space="preserve"> data layer. Reuse this data layer; replace its dropdown+form UI with the new editor.</w:t>
      </w:r>
    </w:p>
    <w:p>
      <w:pPr>
        <w:pStyle w:val="ListParagraph"/>
        <w:numPr>
          <w:ilvl w:val="1"/>
          <w:numId w:val="3"/>
        </w:numPr>
        <w:spacing w:after="60"/>
      </w:pPr>
      <w:r>
        <w:rPr>
          <w:rFonts w:ascii="Consolas" w:cs="Consolas" w:eastAsia="Consolas" w:hAnsi="Consolas"/>
          <w:sz w:val="19"/>
          <w:szCs w:val="19"/>
        </w:rPr>
        <w:t xml:space="preserve">src/lib/optimiser/seamDrillSync.ts</w:t>
      </w:r>
      <w:r>
        <w:t xml:space="preserve"> — generates hinge cup, hinge plate, slide/runner, and seam-joint holes as REAL </w:t>
      </w:r>
      <w:r>
        <w:rPr>
          <w:rFonts w:ascii="Consolas" w:cs="Consolas" w:eastAsia="Consolas" w:hAnsi="Consolas"/>
          <w:sz w:val="19"/>
          <w:szCs w:val="19"/>
        </w:rPr>
        <w:t xml:space="preserve">part_operations</w:t>
      </w:r>
      <w:r>
        <w:t xml:space="preserve"> rows tagged </w:t>
      </w:r>
      <w:r>
        <w:rPr>
          <w:rFonts w:ascii="Consolas" w:cs="Consolas" w:eastAsia="Consolas" w:hAnsi="Consolas"/>
          <w:sz w:val="19"/>
          <w:szCs w:val="19"/>
        </w:rPr>
        <w:t xml:space="preserve">parameters.generated = 'seam_joint'</w:t>
      </w:r>
      <w:r>
        <w:t xml:space="preserve"> with a </w:t>
      </w:r>
      <w:r>
        <w:rPr>
          <w:rFonts w:ascii="Consolas" w:cs="Consolas" w:eastAsia="Consolas" w:hAnsi="Consolas"/>
          <w:sz w:val="19"/>
          <w:szCs w:val="19"/>
        </w:rPr>
        <w:t xml:space="preserve">kind</w:t>
      </w:r>
      <w:r>
        <w:t xml:space="preserve">. Wipe-and-reinsert on sync. This is the precedent the master/slave model copies.</w:t>
      </w:r>
    </w:p>
    <w:p>
      <w:pPr>
        <w:pStyle w:val="ListParagraph"/>
        <w:numPr>
          <w:ilvl w:val="1"/>
          <w:numId w:val="3"/>
        </w:numPr>
        <w:spacing w:after="60"/>
      </w:pPr>
      <w:r>
        <w:rPr>
          <w:rFonts w:ascii="Consolas" w:cs="Consolas" w:eastAsia="Consolas" w:hAnsi="Consolas"/>
          <w:sz w:val="19"/>
          <w:szCs w:val="19"/>
        </w:rPr>
        <w:t xml:space="preserve">src/lib/hingeSilhouette.ts</w:t>
      </w:r>
      <w:r>
        <w:t xml:space="preserve"> — the hinge cup outline shape; reuse for the hinge-cup operation marker glyph.</w:t>
      </w:r>
    </w:p>
    <w:p>
      <w:pPr>
        <w:pStyle w:val="ListParagraph"/>
        <w:numPr>
          <w:ilvl w:val="1"/>
          <w:numId w:val="3"/>
        </w:numPr>
        <w:spacing w:after="60"/>
      </w:pPr>
      <w:r>
        <w:rPr>
          <w:rFonts w:ascii="Consolas" w:cs="Consolas" w:eastAsia="Consolas" w:hAnsi="Consolas"/>
          <w:sz w:val="19"/>
          <w:szCs w:val="19"/>
        </w:rPr>
        <w:t xml:space="preserve">app/canvas/[roomId]/CabinetEditModal.tsx</w:t>
      </w:r>
      <w:r>
        <w:t xml:space="preserve"> — tab host (line ~38–46 TABS array; line ~558/583 view switch). The editor opens from here.</w:t>
      </w:r>
    </w:p>
    <w:p>
      <w:pPr>
        <w:pStyle w:val="ListParagraph"/>
        <w:numPr>
          <w:ilvl w:val="1"/>
          <w:numId w:val="3"/>
        </w:numPr>
        <w:spacing w:after="60"/>
      </w:pPr>
      <w:r>
        <w:rPr>
          <w:rFonts w:ascii="Consolas" w:cs="Consolas" w:eastAsia="Consolas" w:hAnsi="Consolas"/>
          <w:sz w:val="19"/>
          <w:szCs w:val="19"/>
        </w:rPr>
        <w:t xml:space="preserve">app/canvas/[roomId]/Cabinet3DView.tsx</w:t>
      </w:r>
      <w:r>
        <w:t xml:space="preserve"> — full-cabinet 3D. Add the right-click → “Edit Part” context-menu entry here (the </w:t>
      </w:r>
      <w:r>
        <w:rPr>
          <w:rFonts w:ascii="Consolas" w:cs="Consolas" w:eastAsia="Consolas" w:hAnsi="Consolas"/>
          <w:sz w:val="19"/>
          <w:szCs w:val="19"/>
        </w:rPr>
        <w:t xml:space="preserve">Part</w:t>
      </w:r>
      <w:r>
        <w:t xml:space="preserve"> mesh already exposes </w:t>
      </w:r>
      <w:r>
        <w:rPr>
          <w:rFonts w:ascii="Consolas" w:cs="Consolas" w:eastAsia="Consolas" w:hAnsi="Consolas"/>
          <w:sz w:val="19"/>
          <w:szCs w:val="19"/>
        </w:rPr>
        <w:t xml:space="preserve">onPartContextMenu(meta, clientX, clientY)</w:t>
      </w:r>
      <w:r>
        <w:t xml:space="preserve">).</w:t>
      </w:r>
    </w:p>
    <w:p>
      <w:pPr>
        <w:pStyle w:val="ListParagraph"/>
        <w:numPr>
          <w:ilvl w:val="0"/>
          <w:numId w:val="2"/>
        </w:numPr>
        <w:spacing w:after="60"/>
      </w:pPr>
      <w:r>
        <w:rPr>
          <w:b/>
          <w:bCs/>
        </w:rPr>
        <w:t xml:space="preserve">Confirm the live schema column names </w:t>
      </w:r>
      <w:r>
        <w:t xml:space="preserve">against the Supabase project before coding. The de-facto schema is the </w:t>
      </w:r>
      <w:r>
        <w:rPr>
          <w:rFonts w:ascii="Consolas" w:cs="Consolas" w:eastAsia="Consolas" w:hAnsi="Consolas"/>
          <w:sz w:val="19"/>
          <w:szCs w:val="19"/>
        </w:rPr>
        <w:t xml:space="preserve">PartOp</w:t>
      </w:r>
      <w:r>
        <w:t xml:space="preserve"> interface in </w:t>
      </w:r>
      <w:r>
        <w:rPr>
          <w:rFonts w:ascii="Consolas" w:cs="Consolas" w:eastAsia="Consolas" w:hAnsi="Consolas"/>
          <w:sz w:val="19"/>
          <w:szCs w:val="19"/>
        </w:rPr>
        <w:t xml:space="preserve">CabinetRoutesPanel.tsx</w:t>
      </w:r>
      <w:r>
        <w:t xml:space="preserve"> (lines ~28–42). Verify the new columns in §4 do not already exist under different names, then apply the migration in §4.</w:t>
      </w:r>
    </w:p>
    <w:p>
      <w:pPr>
        <w:pStyle w:val="ListParagraph"/>
        <w:numPr>
          <w:ilvl w:val="0"/>
          <w:numId w:val="2"/>
        </w:numPr>
        <w:spacing w:after="60"/>
      </w:pPr>
      <w:r>
        <w:rPr>
          <w:b/>
          <w:bCs/>
        </w:rPr>
        <w:t xml:space="preserve">Build in milestone order (§6). </w:t>
      </w:r>
      <w:r>
        <w:t xml:space="preserve">Check in after each milestone before starting the next.</w:t>
      </w:r>
    </w:p>
    <w:p>
      <w:pPr>
        <w:pBdr>
          <w:top w:val="single" w:color="E0A030" w:sz="4" w:space="4"/>
          <w:bottom w:val="single" w:color="E0A030" w:sz="4" w:space="4"/>
        </w:pBdr>
        <w:shd w:fill="FFF4E5" w:val="clear"/>
        <w:spacing w:after="200" w:before="120"/>
      </w:pPr>
      <w:r>
        <w:rPr>
          <w:b/>
          <w:bCs/>
        </w:rPr>
        <w:t xml:space="preserve">Invariant — do not break: </w:t>
      </w:r>
      <w:r>
        <w:t xml:space="preserve">In Phase 1 every part is a rectangle. Complexity lives in operations, not part geometry. The part outline is DERIVED from the box extents (DX/DY/DZ); it is never stored and never edited. Shape editing is Phase 3 and must remain additive. Do not introduce non-rectangular part geometry in this phase.</w:t>
      </w:r>
    </w:p>
    <w:p>
      <w:pPr>
        <w:pStyle w:val="Heading1"/>
      </w:pPr>
      <w:r>
        <w:t xml:space="preserve">1. What we are building</w:t>
      </w:r>
    </w:p>
    <w:p>
      <w:pPr>
        <w:spacing w:after="120"/>
      </w:pPr>
      <w:r>
        <w:t xml:space="preserve">A dedicated single-part editor that opens from a right-click “Edit Part” action on any part in the cabinet modal. It isolates one part and lets the user see and place CNC operations on it visually, with full numeric control.</w:t>
      </w:r>
    </w:p>
    <w:p>
      <w:pPr>
        <w:spacing w:after="120"/>
      </w:pPr>
      <w:r>
        <w:t xml:space="preserve">Three-zone layout (the CAD/CAM industry standard — Fusion 360, Mastercam, Cabinet Vision all use it):</w:t>
      </w:r>
    </w:p>
    <w:p>
      <w:pPr>
        <w:pStyle w:val="ListParagraph"/>
        <w:numPr>
          <w:ilvl w:val="0"/>
          <w:numId w:val="3"/>
        </w:numPr>
        <w:spacing w:after="60"/>
      </w:pPr>
      <w:r>
        <w:rPr>
          <w:b/>
          <w:bCs/>
        </w:rPr>
        <w:t xml:space="preserve">Centre: </w:t>
      </w:r>
      <w:r>
        <w:t xml:space="preserve">the part rendered in 3D plus Top / Front / Side orthographic views, with a measure tool.</w:t>
      </w:r>
    </w:p>
    <w:p>
      <w:pPr>
        <w:pStyle w:val="ListParagraph"/>
        <w:numPr>
          <w:ilvl w:val="0"/>
          <w:numId w:val="3"/>
        </w:numPr>
        <w:spacing w:after="60"/>
      </w:pPr>
      <w:r>
        <w:rPr>
          <w:b/>
          <w:bCs/>
        </w:rPr>
        <w:t xml:space="preserve">Left: </w:t>
      </w:r>
      <w:r>
        <w:t xml:space="preserve">an ordered operations list showing ALL operations on the part — generated (hinge holes, runner holes, construction/seam holes) and hand-added — plus an “Add operation” menu.</w:t>
      </w:r>
    </w:p>
    <w:p>
      <w:pPr>
        <w:pStyle w:val="ListParagraph"/>
        <w:numPr>
          <w:ilvl w:val="0"/>
          <w:numId w:val="3"/>
        </w:numPr>
        <w:spacing w:after="60"/>
      </w:pPr>
      <w:r>
        <w:rPr>
          <w:b/>
          <w:bCs/>
        </w:rPr>
        <w:t xml:space="preserve">Right: </w:t>
      </w:r>
      <w:r>
        <w:t xml:space="preserve">a contextual properties panel. When an operation is selected it shows that operation’s size (dx,dy,dz), position (x,y,z), angle (ax,ay,az), type, action, and tool/tool-set.</w:t>
      </w:r>
    </w:p>
    <w:p>
      <w:pPr>
        <w:spacing w:after="120"/>
      </w:pPr>
      <w:r>
        <w:t xml:space="preserve">Placement model for Phase 1: numeric entry with a live preview (the marker updates in the views as values change). Drag-to-move is Phase 2.</w:t>
      </w:r>
    </w:p>
    <w:p>
      <w:pPr>
        <w:pStyle w:val="Heading2"/>
      </w:pPr>
      <w:r>
        <w:t xml:space="preserve">1.1 Scope boundary (what is and isn’t 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460"/>
      </w:tblGrid>
      <w:tr>
        <w:trPr>
          <w:tblHeader/>
        </w:trPr>
        <w:tc>
          <w:tcPr>
            <w:tcW w:type="dxa" w:w="3200"/>
            <w:tcBorders>
              <w:top w:val="single" w:color="CCCCCC" w:sz="1"/>
              <w:left w:val="single" w:color="CCCCCC" w:sz="1"/>
              <w:bottom w:val="single" w:color="CCCCCC" w:sz="1"/>
              <w:right w:val="single" w:color="CCCCCC" w:sz="1"/>
            </w:tcBorders>
            <w:shd w:fill="D8E2F3" w:val="clear"/>
            <w:tcMar>
              <w:top w:type="dxa" w:w="60"/>
              <w:left w:type="dxa" w:w="110"/>
              <w:bottom w:type="dxa" w:w="60"/>
              <w:right w:type="dxa" w:w="110"/>
            </w:tcMar>
          </w:tcPr>
          <w:p>
            <w:r>
              <w:rPr>
                <w:b/>
                <w:bCs/>
                <w:sz w:val="19"/>
                <w:szCs w:val="19"/>
              </w:rPr>
              <w:t xml:space="preserve">Capability</w:t>
            </w:r>
          </w:p>
        </w:tc>
        <w:tc>
          <w:tcPr>
            <w:tcW w:type="dxa" w:w="1700"/>
            <w:tcBorders>
              <w:top w:val="single" w:color="CCCCCC" w:sz="1"/>
              <w:left w:val="single" w:color="CCCCCC" w:sz="1"/>
              <w:bottom w:val="single" w:color="CCCCCC" w:sz="1"/>
              <w:right w:val="single" w:color="CCCCCC" w:sz="1"/>
            </w:tcBorders>
            <w:shd w:fill="D8E2F3" w:val="clear"/>
            <w:tcMar>
              <w:top w:type="dxa" w:w="60"/>
              <w:left w:type="dxa" w:w="110"/>
              <w:bottom w:type="dxa" w:w="60"/>
              <w:right w:type="dxa" w:w="110"/>
            </w:tcMar>
          </w:tcPr>
          <w:p>
            <w:r>
              <w:rPr>
                <w:b/>
                <w:bCs/>
                <w:sz w:val="19"/>
                <w:szCs w:val="19"/>
              </w:rPr>
              <w:t xml:space="preserve">Phase</w:t>
            </w:r>
          </w:p>
        </w:tc>
        <w:tc>
          <w:tcPr>
            <w:tcW w:type="dxa" w:w="4460"/>
            <w:tcBorders>
              <w:top w:val="single" w:color="CCCCCC" w:sz="1"/>
              <w:left w:val="single" w:color="CCCCCC" w:sz="1"/>
              <w:bottom w:val="single" w:color="CCCCCC" w:sz="1"/>
              <w:right w:val="single" w:color="CCCCCC" w:sz="1"/>
            </w:tcBorders>
            <w:shd w:fill="D8E2F3" w:val="clear"/>
            <w:tcMar>
              <w:top w:type="dxa" w:w="60"/>
              <w:left w:type="dxa" w:w="110"/>
              <w:bottom w:type="dxa" w:w="60"/>
              <w:right w:type="dxa" w:w="110"/>
            </w:tcMar>
          </w:tcPr>
          <w:p>
            <w:r>
              <w:rPr>
                <w:b/>
                <w:bCs/>
                <w:sz w:val="19"/>
                <w:szCs w:val="19"/>
              </w:rPr>
              <w:t xml:space="preserve">Phase 1 behaviour</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Part editor shell + 3D/ortho views + measure</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1</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Full build</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Operations list (generated + hand-added)</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1</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Full build; generated rows badged + locked</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Contextual properties panel (size/pos/angle/type/action/tool)</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1</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Full build</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Add / edit / delete hand operations</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1</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Full build, numeric entry + live preview</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Operations on any plane (edge/face/back)</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1 schema / 2 UI</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Schema columns present now (</w:t>
            </w:r>
            <w:r>
              <w:rPr>
                <w:rFonts w:ascii="Consolas" w:cs="Consolas" w:eastAsia="Consolas" w:hAnsi="Consolas"/>
                <w:sz w:val="19"/>
                <w:szCs w:val="19"/>
              </w:rPr>
              <w:t xml:space="preserve">plane_kind</w:t>
            </w:r>
            <w:r>
              <w:t xml:space="preserve">, </w:t>
            </w:r>
            <w:r>
              <w:rPr>
                <w:rFonts w:ascii="Consolas" w:cs="Consolas" w:eastAsia="Consolas" w:hAnsi="Consolas"/>
                <w:sz w:val="19"/>
                <w:szCs w:val="19"/>
              </w:rPr>
              <w:t xml:space="preserve">plane_edge_index</w:t>
            </w:r>
            <w:r>
              <w:t xml:space="preserve">); UI defaults to face_front in P1, plane picker in P2</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Master/slave operations (joint fires on touching part)</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1 schema / 2 engine</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Schema columns present now (</w:t>
            </w:r>
            <w:r>
              <w:rPr>
                <w:rFonts w:ascii="Consolas" w:cs="Consolas" w:eastAsia="Consolas" w:hAnsi="Consolas"/>
                <w:sz w:val="19"/>
                <w:szCs w:val="19"/>
              </w:rPr>
              <w:t xml:space="preserve">master_op_id</w:t>
            </w:r>
            <w:r>
              <w:t xml:space="preserve">); firing engine in P2</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Drag-to-place with live coordinate readout</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2</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Not in P1</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Part shape editing (CAD tool)</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3</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Not in P1; outline stays a derived rectangle</w:t>
            </w:r>
          </w:p>
        </w:tc>
      </w:tr>
    </w:tbl>
    <w:p>
      <w:pPr>
        <w:pStyle w:val="Heading1"/>
      </w:pPr>
      <w:r>
        <w:t xml:space="preserve">2. Coordinate model (read carefully — two frames)</w:t>
      </w:r>
    </w:p>
    <w:p>
      <w:pPr>
        <w:spacing w:after="120"/>
      </w:pPr>
      <w:r>
        <w:rPr>
          <w:b/>
          <w:bCs/>
        </w:rPr>
        <w:t xml:space="preserve">The resolver works in cabinet space. The part editor works in part-local space. Keep them separate.</w:t>
      </w:r>
    </w:p>
    <w:p>
      <w:pPr>
        <w:pStyle w:val="Heading2"/>
      </w:pPr>
      <w:r>
        <w:t xml:space="preserve">2.1 Cabinet space (existing, from the resolver)</w:t>
      </w:r>
    </w:p>
    <w:p>
      <w:pPr>
        <w:spacing w:after="120"/>
      </w:pPr>
      <w:r>
        <w:t xml:space="preserve">Every resolved part carries a box transform only (src/lib/resolver/types.ts → PartTransform): extents DX/DY/DZ, position X/Y/Z, rotation AX/AY/AZ. Cabinet origin = bottom-left-back corner; +X right, +Y up, +Z toward front. There is NO outline geometry today — a part is implicitly a rectangle defined by its extents.</w:t>
      </w:r>
    </w:p>
    <w:p>
      <w:pPr>
        <w:pStyle w:val="Heading2"/>
      </w:pPr>
      <w:r>
        <w:t xml:space="preserve">2.2 Part-local space (new, for the editor)</w:t>
      </w:r>
    </w:p>
    <w:p>
      <w:pPr>
        <w:spacing w:after="120"/>
      </w:pPr>
      <w:r>
        <w:t xml:space="preserve">Lay the part flat as it would sit on the CNC bed. Local origin = the part’s reference corner. Local axes:</w:t>
      </w:r>
    </w:p>
    <w:p>
      <w:pPr>
        <w:pStyle w:val="ListParagraph"/>
        <w:numPr>
          <w:ilvl w:val="0"/>
          <w:numId w:val="3"/>
        </w:numPr>
        <w:spacing w:after="60"/>
      </w:pPr>
      <w:r>
        <w:rPr>
          <w:rFonts w:ascii="Consolas" w:cs="Consolas" w:eastAsia="Consolas" w:hAnsi="Consolas"/>
          <w:sz w:val="19"/>
          <w:szCs w:val="19"/>
        </w:rPr>
        <w:t xml:space="preserve">u</w:t>
      </w:r>
      <w:r>
        <w:t xml:space="preserve"> = along part width (maps to the larger in-plane extent)</w:t>
      </w:r>
    </w:p>
    <w:p>
      <w:pPr>
        <w:pStyle w:val="ListParagraph"/>
        <w:numPr>
          <w:ilvl w:val="0"/>
          <w:numId w:val="3"/>
        </w:numPr>
        <w:spacing w:after="60"/>
      </w:pPr>
      <w:r>
        <w:rPr>
          <w:rFonts w:ascii="Consolas" w:cs="Consolas" w:eastAsia="Consolas" w:hAnsi="Consolas"/>
          <w:sz w:val="19"/>
          <w:szCs w:val="19"/>
        </w:rPr>
        <w:t xml:space="preserve">v</w:t>
      </w:r>
      <w:r>
        <w:t xml:space="preserve"> = along part length/height (the other in-plane extent)</w:t>
      </w:r>
    </w:p>
    <w:p>
      <w:pPr>
        <w:pStyle w:val="ListParagraph"/>
        <w:numPr>
          <w:ilvl w:val="0"/>
          <w:numId w:val="3"/>
        </w:numPr>
        <w:spacing w:after="60"/>
      </w:pPr>
      <w:r>
        <w:rPr>
          <w:rFonts w:ascii="Consolas" w:cs="Consolas" w:eastAsia="Consolas" w:hAnsi="Consolas"/>
          <w:sz w:val="19"/>
          <w:szCs w:val="19"/>
        </w:rPr>
        <w:t xml:space="preserve">n</w:t>
      </w:r>
      <w:r>
        <w:t xml:space="preserve"> = through thickness (the panel’s DZ/material thickness)</w:t>
      </w:r>
    </w:p>
    <w:p>
      <w:pPr>
        <w:spacing w:after="120"/>
      </w:pPr>
      <w:r>
        <w:t xml:space="preserve">Operation position (pos_x, pos_y, pos_z) and angle (angle_ax/ay/az) are stored in this part-local frame. pos_x/pos_y are in-plane; pos_z is depth from the reference face along n. This makes numbers intuitive for the shop (“32 mm in, 37 mm up”) and stays stable regardless of how the part is rotated in the cabinet.</w:t>
      </w:r>
    </w:p>
    <w:p>
      <w:pPr>
        <w:spacing w:after="120"/>
      </w:pPr>
      <w:r>
        <w:t xml:space="preserve">Reuse PartViewer’s existing pivot logic: the Part group sits at the origin corner (b.x/b.y/b.z) and carries rotation; children are positioned relative to it. Operation markers are children of the part group, positioned in local coordinates — so they inherit the part’s placement automatically.</w:t>
      </w:r>
    </w:p>
    <w:p>
      <w:pPr>
        <w:pStyle w:val="Heading2"/>
      </w:pPr>
      <w:r>
        <w:t xml:space="preserve">2.3 The derived outline (the key forward-compatibility decision)</w:t>
      </w:r>
    </w:p>
    <w:p>
      <w:pPr>
        <w:spacing w:after="120"/>
      </w:pPr>
      <w:r>
        <w:t xml:space="preserve">A “plane” is any face or edge of the part. To make this shape-agnostic from day one WITHOUT building shape editing, the editor derives a closed outline from the box and enumerates planes from it:</w:t>
      </w:r>
    </w:p>
    <w:p>
      <w:pPr>
        <w:pStyle w:val="ListParagraph"/>
        <w:numPr>
          <w:ilvl w:val="0"/>
          <w:numId w:val="3"/>
        </w:numPr>
        <w:spacing w:after="60"/>
      </w:pPr>
      <w:r>
        <w:rPr>
          <w:b/>
          <w:bCs/>
        </w:rPr>
        <w:t xml:space="preserve">Faces: </w:t>
      </w:r>
      <w:r>
        <w:rPr>
          <w:rFonts w:ascii="Consolas" w:cs="Consolas" w:eastAsia="Consolas" w:hAnsi="Consolas"/>
          <w:sz w:val="19"/>
          <w:szCs w:val="19"/>
        </w:rPr>
        <w:t xml:space="preserve">face_front</w:t>
      </w:r>
      <w:r>
        <w:t xml:space="preserve"> (+n) and </w:t>
      </w:r>
      <w:r>
        <w:rPr>
          <w:rFonts w:ascii="Consolas" w:cs="Consolas" w:eastAsia="Consolas" w:hAnsi="Consolas"/>
          <w:sz w:val="19"/>
          <w:szCs w:val="19"/>
        </w:rPr>
        <w:t xml:space="preserve">face_back</w:t>
      </w:r>
      <w:r>
        <w:t xml:space="preserve"> (−n).</w:t>
      </w:r>
    </w:p>
    <w:p>
      <w:pPr>
        <w:pStyle w:val="ListParagraph"/>
        <w:numPr>
          <w:ilvl w:val="0"/>
          <w:numId w:val="3"/>
        </w:numPr>
        <w:spacing w:after="60"/>
      </w:pPr>
      <w:r>
        <w:rPr>
          <w:b/>
          <w:bCs/>
        </w:rPr>
        <w:t xml:space="preserve">Edges: </w:t>
      </w:r>
      <w:r>
        <w:t xml:space="preserve">the outline’s edges, indexed. A rectangle has edges 0,1,2,3 (bottom, right, top, left by convention — document the order in code).</w:t>
      </w:r>
    </w:p>
    <w:p>
      <w:pPr>
        <w:spacing w:after="120"/>
      </w:pPr>
      <w:r>
        <w:rPr>
          <w:b/>
          <w:bCs/>
        </w:rPr>
        <w:t xml:space="preserve">Why this matters: </w:t>
      </w:r>
      <w:r>
        <w:t xml:space="preserve">when shape editing (Phase 3) lets a part become L-shaped with 6 edges, NOTHING about the operation schema changes — the part simply exposes more edges from a stored outline instead of a derived one. </w:t>
      </w:r>
      <w:r>
        <w:rPr>
          <w:rFonts w:ascii="Consolas" w:cs="Consolas" w:eastAsia="Consolas" w:hAnsi="Consolas"/>
          <w:sz w:val="19"/>
          <w:szCs w:val="19"/>
        </w:rPr>
        <w:t xml:space="preserve">plane_edge_index</w:t>
      </w:r>
      <w:r>
        <w:t xml:space="preserve"> already references an edge index. No migration, no rewrite.</w:t>
      </w:r>
    </w:p>
    <w:p>
      <w:pPr>
        <w:shd w:fill="F2F3F5" w:val="clear"/>
        <w:spacing w:after="120"/>
      </w:pPr>
      <w:r>
        <w:rPr>
          <w:rFonts w:ascii="Consolas" w:cs="Consolas" w:eastAsia="Consolas" w:hAnsi="Consolas"/>
          <w:sz w:val="19"/>
          <w:szCs w:val="19"/>
        </w:rPr>
        <w:t xml:space="preserve">// Phase 1: outline is always derived
function deriveOutline(part): Outline {
  // rectangle from in-plane extents; 4 corners, 4 edges, 2 faces
}
// Phase 3: prefer a stored outline if present, else derive
const outline = part.outline ?? deriveOutline(part)</w:t>
      </w:r>
    </w:p>
    <w:p>
      <w:pPr>
        <w:pStyle w:val="Heading1"/>
      </w:pPr>
      <w:r>
        <w:t xml:space="preserve">3. Operations are already unified in one table</w:t>
      </w:r>
    </w:p>
    <w:p>
      <w:pPr>
        <w:spacing w:after="120"/>
      </w:pPr>
      <w:r>
        <w:t xml:space="preserve">Critical finding from the audit: generated and hand-added operations already live together in part_operations. The editor needs only to render and classify them — no new data plumbing.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CCCCCC" w:sz="1"/>
              <w:left w:val="single" w:color="CCCCCC" w:sz="1"/>
              <w:bottom w:val="single" w:color="CCCCCC" w:sz="1"/>
              <w:right w:val="single" w:color="CCCCCC" w:sz="1"/>
            </w:tcBorders>
            <w:shd w:fill="D8E2F3" w:val="clear"/>
            <w:tcMar>
              <w:top w:type="dxa" w:w="60"/>
              <w:left w:type="dxa" w:w="110"/>
              <w:bottom w:type="dxa" w:w="60"/>
              <w:right w:type="dxa" w:w="110"/>
            </w:tcMar>
          </w:tcPr>
          <w:p>
            <w:r>
              <w:rPr>
                <w:b/>
                <w:bCs/>
                <w:sz w:val="19"/>
                <w:szCs w:val="19"/>
              </w:rPr>
              <w:t xml:space="preserve">Origin</w:t>
            </w:r>
          </w:p>
        </w:tc>
        <w:tc>
          <w:tcPr>
            <w:tcW w:type="dxa" w:w="4760"/>
            <w:tcBorders>
              <w:top w:val="single" w:color="CCCCCC" w:sz="1"/>
              <w:left w:val="single" w:color="CCCCCC" w:sz="1"/>
              <w:bottom w:val="single" w:color="CCCCCC" w:sz="1"/>
              <w:right w:val="single" w:color="CCCCCC" w:sz="1"/>
            </w:tcBorders>
            <w:shd w:fill="D8E2F3" w:val="clear"/>
            <w:tcMar>
              <w:top w:type="dxa" w:w="60"/>
              <w:left w:type="dxa" w:w="110"/>
              <w:bottom w:type="dxa" w:w="60"/>
              <w:right w:type="dxa" w:w="110"/>
            </w:tcMar>
          </w:tcPr>
          <w:p>
            <w:r>
              <w:rPr>
                <w:b/>
                <w:bCs/>
                <w:sz w:val="19"/>
                <w:szCs w:val="19"/>
              </w:rPr>
              <w:t xml:space="preserve">How identified</w:t>
            </w:r>
          </w:p>
        </w:tc>
        <w:tc>
          <w:tcPr>
            <w:tcW w:type="dxa" w:w="2200"/>
            <w:tcBorders>
              <w:top w:val="single" w:color="CCCCCC" w:sz="1"/>
              <w:left w:val="single" w:color="CCCCCC" w:sz="1"/>
              <w:bottom w:val="single" w:color="CCCCCC" w:sz="1"/>
              <w:right w:val="single" w:color="CCCCCC" w:sz="1"/>
            </w:tcBorders>
            <w:shd w:fill="D8E2F3" w:val="clear"/>
            <w:tcMar>
              <w:top w:type="dxa" w:w="60"/>
              <w:left w:type="dxa" w:w="110"/>
              <w:bottom w:type="dxa" w:w="60"/>
              <w:right w:type="dxa" w:w="110"/>
            </w:tcMar>
          </w:tcPr>
          <w:p>
            <w:r>
              <w:rPr>
                <w:b/>
                <w:bCs/>
                <w:sz w:val="19"/>
                <w:szCs w:val="19"/>
              </w:rPr>
              <w:t xml:space="preserve">Editable in P1?</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Generated (</w:t>
            </w:r>
            <w:r>
              <w:rPr>
                <w:rFonts w:ascii="Consolas" w:cs="Consolas" w:eastAsia="Consolas" w:hAnsi="Consolas"/>
                <w:sz w:val="19"/>
                <w:szCs w:val="19"/>
              </w:rPr>
              <w:t xml:space="preserve">seamDrillSync</w:t>
            </w:r>
            <w:r>
              <w:t xml:space="preserve">)</w:t>
            </w:r>
          </w:p>
        </w:tc>
        <w:tc>
          <w:tcPr>
            <w:tcW w:type="dxa" w:w="4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9"/>
                <w:szCs w:val="19"/>
              </w:rPr>
              <w:t xml:space="preserve">parameters.generated = 'seam_joint'</w:t>
            </w:r>
            <w:r>
              <w:t xml:space="preserve"> + </w:t>
            </w:r>
            <w:r>
              <w:rPr>
                <w:rFonts w:ascii="Consolas" w:cs="Consolas" w:eastAsia="Consolas" w:hAnsi="Consolas"/>
                <w:sz w:val="19"/>
                <w:szCs w:val="19"/>
              </w:rPr>
              <w:t xml:space="preserve">parameters.kind</w:t>
            </w:r>
            <w:r>
              <w:t xml:space="preserve"> ∈ {hinge_cup, hinge_plate, slide, seam_joint}</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Read-only (badged). See §3.1</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Hand-added</w:t>
            </w:r>
          </w:p>
        </w:tc>
        <w:tc>
          <w:tcPr>
            <w:tcW w:type="dxa" w:w="4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No generated marker</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Full edit</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Slave (P2)</w:t>
            </w:r>
          </w:p>
        </w:tc>
        <w:tc>
          <w:tcPr>
            <w:tcW w:type="dxa" w:w="4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9"/>
                <w:szCs w:val="19"/>
              </w:rPr>
              <w:t xml:space="preserve">parameters.generated = 'master_slave'</w:t>
            </w:r>
            <w:r>
              <w:t xml:space="preserve"> + </w:t>
            </w:r>
            <w:r>
              <w:rPr>
                <w:rFonts w:ascii="Consolas" w:cs="Consolas" w:eastAsia="Consolas" w:hAnsi="Consolas"/>
                <w:sz w:val="19"/>
                <w:szCs w:val="19"/>
              </w:rPr>
              <w:t xml:space="preserve">master_op_id</w:t>
            </w:r>
            <w:r>
              <w:t xml:space="preserve"> set</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Read-only on slave; edit via master (P2)</w:t>
            </w:r>
          </w:p>
        </w:tc>
      </w:tr>
    </w:tbl>
    <w:p>
      <w:pPr>
        <w:pStyle w:val="Heading2"/>
      </w:pPr>
      <w:r>
        <w:t xml:space="preserve">3.1 Generated operations are read-only — and why</w:t>
      </w:r>
    </w:p>
    <w:p>
      <w:pPr>
        <w:spacing w:after="120"/>
      </w:pPr>
      <w:r>
        <w:t xml:space="preserve">Generated rows are projected from their owning instance (hinge, slide, joint) and are wiped-and-reinserted on every sync. If a user hand-edits a generated op, the next regenerate silently destroys the change. So in the editor:</w:t>
      </w:r>
    </w:p>
    <w:p>
      <w:pPr>
        <w:pStyle w:val="ListParagraph"/>
        <w:numPr>
          <w:ilvl w:val="0"/>
          <w:numId w:val="3"/>
        </w:numPr>
        <w:spacing w:after="60"/>
      </w:pPr>
      <w:r>
        <w:t xml:space="preserve">Render generated ops as markers and show their full properties on the right (read-only).</w:t>
      </w:r>
    </w:p>
    <w:p>
      <w:pPr>
        <w:pStyle w:val="ListParagraph"/>
        <w:numPr>
          <w:ilvl w:val="0"/>
          <w:numId w:val="3"/>
        </w:numPr>
        <w:spacing w:after="60"/>
      </w:pPr>
      <w:r>
        <w:t xml:space="preserve">Badge them in the list (e.g. a small “AUTO” / kind tag) and disable the property inputs.</w:t>
      </w:r>
    </w:p>
    <w:p>
      <w:pPr>
        <w:pStyle w:val="ListParagraph"/>
        <w:numPr>
          <w:ilvl w:val="0"/>
          <w:numId w:val="3"/>
        </w:numPr>
        <w:spacing w:after="60"/>
      </w:pPr>
      <w:r>
        <w:t xml:space="preserve">Provide an explicit </w:t>
      </w:r>
      <w:r>
        <w:rPr>
          <w:b/>
          <w:bCs/>
        </w:rPr>
        <w:t xml:space="preserve">“Convert to manual override”</w:t>
      </w:r>
      <w:r>
        <w:t xml:space="preserve"> action that strips the </w:t>
      </w:r>
      <w:r>
        <w:rPr>
          <w:rFonts w:ascii="Consolas" w:cs="Consolas" w:eastAsia="Consolas" w:hAnsi="Consolas"/>
          <w:sz w:val="19"/>
          <w:szCs w:val="19"/>
        </w:rPr>
        <w:t xml:space="preserve">generated</w:t>
      </w:r>
      <w:r>
        <w:t xml:space="preserve"> marker, turning the row into a hand-added op the user owns. This preserves the single-source-of-truth rule while giving an escape hatch.</w:t>
      </w:r>
    </w:p>
    <w:p>
      <w:pPr>
        <w:spacing w:after="120"/>
      </w:pPr>
      <w:r>
        <w:t xml:space="preserve">Load query (per selected part) is exactly what CabinetRoutesPanel already runs:</w:t>
      </w:r>
    </w:p>
    <w:p>
      <w:pPr>
        <w:shd w:fill="F2F3F5" w:val="clear"/>
        <w:spacing w:after="120"/>
      </w:pPr>
      <w:r>
        <w:rPr>
          <w:rFonts w:ascii="Consolas" w:cs="Consolas" w:eastAsia="Consolas" w:hAnsi="Consolas"/>
          <w:sz w:val="19"/>
          <w:szCs w:val="19"/>
        </w:rPr>
        <w:t xml:space="preserve">supabase.from('part_operations')
  .select('*')
  .eq('source_cabinet_id', cabinet.id)
  .eq('source_part_key', selectedPartKey)</w:t>
      </w:r>
    </w:p>
    <w:p>
      <w:pPr>
        <w:pStyle w:val="Heading1"/>
      </w:pPr>
      <w:r>
        <w:t xml:space="preserve">4. Schema additions (part_operations)</w:t>
      </w:r>
    </w:p>
    <w:p>
      <w:pPr>
        <w:spacing w:after="120"/>
      </w:pPr>
      <w:r>
        <w:t xml:space="preserve">All additive. Do NOT rename or migrate operation_type — the optimiser, gcode.ts, drills.ts and seamDrillSync all depend on it. Keep it populated for back-compat; add operation_action as the finer field and write both from the editor.</w:t>
      </w:r>
    </w:p>
    <w:p>
      <w:pPr>
        <w:pStyle w:val="Heading2"/>
      </w:pPr>
      <w:r>
        <w:t xml:space="preserve">4.1 New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560"/>
      </w:tblGrid>
      <w:tr>
        <w:trPr>
          <w:tblHeader/>
        </w:trPr>
        <w:tc>
          <w:tcPr>
            <w:tcW w:type="dxa" w:w="2500"/>
            <w:tcBorders>
              <w:top w:val="single" w:color="CCCCCC" w:sz="1"/>
              <w:left w:val="single" w:color="CCCCCC" w:sz="1"/>
              <w:bottom w:val="single" w:color="CCCCCC" w:sz="1"/>
              <w:right w:val="single" w:color="CCCCCC" w:sz="1"/>
            </w:tcBorders>
            <w:shd w:fill="D8E2F3" w:val="clear"/>
            <w:tcMar>
              <w:top w:type="dxa" w:w="60"/>
              <w:left w:type="dxa" w:w="110"/>
              <w:bottom w:type="dxa" w:w="60"/>
              <w:right w:type="dxa" w:w="110"/>
            </w:tcMar>
          </w:tcPr>
          <w:p>
            <w:r>
              <w:rPr>
                <w:b/>
                <w:bCs/>
                <w:sz w:val="19"/>
                <w:szCs w:val="19"/>
              </w:rPr>
              <w:t xml:space="preserve">Column</w:t>
            </w:r>
          </w:p>
        </w:tc>
        <w:tc>
          <w:tcPr>
            <w:tcW w:type="dxa" w:w="2300"/>
            <w:tcBorders>
              <w:top w:val="single" w:color="CCCCCC" w:sz="1"/>
              <w:left w:val="single" w:color="CCCCCC" w:sz="1"/>
              <w:bottom w:val="single" w:color="CCCCCC" w:sz="1"/>
              <w:right w:val="single" w:color="CCCCCC" w:sz="1"/>
            </w:tcBorders>
            <w:shd w:fill="D8E2F3" w:val="clear"/>
            <w:tcMar>
              <w:top w:type="dxa" w:w="60"/>
              <w:left w:type="dxa" w:w="110"/>
              <w:bottom w:type="dxa" w:w="60"/>
              <w:right w:type="dxa" w:w="110"/>
            </w:tcMar>
          </w:tcPr>
          <w:p>
            <w:r>
              <w:rPr>
                <w:b/>
                <w:bCs/>
                <w:sz w:val="19"/>
                <w:szCs w:val="19"/>
              </w:rPr>
              <w:t xml:space="preserve">Type</w:t>
            </w:r>
          </w:p>
        </w:tc>
        <w:tc>
          <w:tcPr>
            <w:tcW w:type="dxa" w:w="4560"/>
            <w:tcBorders>
              <w:top w:val="single" w:color="CCCCCC" w:sz="1"/>
              <w:left w:val="single" w:color="CCCCCC" w:sz="1"/>
              <w:bottom w:val="single" w:color="CCCCCC" w:sz="1"/>
              <w:right w:val="single" w:color="CCCCCC" w:sz="1"/>
            </w:tcBorders>
            <w:shd w:fill="D8E2F3" w:val="clear"/>
            <w:tcMar>
              <w:top w:type="dxa" w:w="60"/>
              <w:left w:type="dxa" w:w="110"/>
              <w:bottom w:type="dxa" w:w="60"/>
              <w:right w:type="dxa" w:w="110"/>
            </w:tcMar>
          </w:tcPr>
          <w:p>
            <w:r>
              <w:rPr>
                <w:b/>
                <w:bCs/>
                <w:sz w:val="19"/>
                <w:szCs w:val="19"/>
              </w:rPr>
              <w:t xml:space="preserve">Purpose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[object Object]</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numeric, null</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Depth start in part-local n (lets ops start below the face: stepped pockets, back-side bores)</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[object Object]</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numeric, null</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Operation bounding size in local u (alt. to edge-offset rectangle)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[object Object]</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numeric, null</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Operation bounding size in local v</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[object Object]</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numeric, null</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Operation bounding size in local n (depth extent)</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[object Object]</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numeric, default 0</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Operation rotation about local u (e.g. horizontal/edge boring)</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[object Object]</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numeric, default 0</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Operation rotation about local v</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[object Object]</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numeric, default 0</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Operation rotation about local n (in-plane rotation)</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[object Object]</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text, null</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Strategy distinct from type: outline / pocket / square_off / profile / through / stopped…</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[object Object]</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text, null</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Which plane: 'face_front' | 'face_back' | 'edge'. P1 defaults 'face_front'.</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[object Object]</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int, null</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Edge index into the part outline when plane_kind='edge'. Null for faces.</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[object Object]</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uuid, null, FK → part_operations.id</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Set on a slave row = the master that spawned it. Null = master or standalone.</w:t>
            </w:r>
          </w:p>
        </w:tc>
      </w:tr>
    </w:tbl>
    <w:p>
      <w:pPr>
        <w:pStyle w:val="Heading2"/>
      </w:pPr>
      <w:r>
        <w:t xml:space="preserve">4.2 type vs action</w:t>
      </w:r>
    </w:p>
    <w:p>
      <w:pPr>
        <w:spacing w:after="120"/>
      </w:pPr>
      <w:r>
        <w:t xml:space="preserve">Today operation_type overloads both the verb and the strategy (it holds pocket, outline, square_off, profile alongside route, drill, saw, groove). Going forward, treat them as two axes:</w:t>
      </w:r>
    </w:p>
    <w:p>
      <w:pPr>
        <w:pStyle w:val="ListParagraph"/>
        <w:numPr>
          <w:ilvl w:val="0"/>
          <w:numId w:val="3"/>
        </w:numPr>
        <w:spacing w:after="60"/>
      </w:pPr>
      <w:r>
        <w:rPr>
          <w:b/>
          <w:bCs/>
        </w:rPr>
        <w:t xml:space="preserve">operation_type </w:t>
      </w:r>
      <w:r>
        <w:t xml:space="preserve">= the verb the machine performs: route | drill | saw | groove (keep existing values working).</w:t>
      </w:r>
    </w:p>
    <w:p>
      <w:pPr>
        <w:pStyle w:val="ListParagraph"/>
        <w:numPr>
          <w:ilvl w:val="0"/>
          <w:numId w:val="3"/>
        </w:numPr>
        <w:spacing w:after="60"/>
      </w:pPr>
      <w:r>
        <w:rPr>
          <w:b/>
          <w:bCs/>
        </w:rPr>
        <w:t xml:space="preserve">operation_action </w:t>
      </w:r>
      <w:r>
        <w:t xml:space="preserve">= the strategy: outline | pocket | square_off | profile | through | stopped, etc.</w:t>
      </w:r>
    </w:p>
    <w:p>
      <w:pPr>
        <w:spacing w:after="120"/>
      </w:pPr>
      <w:r>
        <w:t xml:space="preserve">Editor writes both. Optimiser keeps reading operation_type unchanged. This is the field your right-hand panel’s “type” and “action” rows map to.</w:t>
      </w:r>
    </w:p>
    <w:p>
      <w:pPr>
        <w:pStyle w:val="Heading2"/>
      </w:pPr>
      <w:r>
        <w:t xml:space="preserve">4.3 Audit prerequisite</w:t>
      </w:r>
    </w:p>
    <w:p>
      <w:pPr>
        <w:spacing w:after="120"/>
      </w:pPr>
      <w:r>
        <w:t xml:space="preserve">Per project convention (copy-not-link, append-only event logs): ensure part_operations has updated_at maintained by a trigger if other sync paths will touch these rows. Confirm before adding; do not duplicate an existing trigger.</w:t>
      </w:r>
    </w:p>
    <w:p>
      <w:pPr>
        <w:pStyle w:val="Heading1"/>
      </w:pPr>
      <w:r>
        <w:t xml:space="preserve">5. UI specification</w:t>
      </w:r>
    </w:p>
    <w:p>
      <w:pPr>
        <w:pStyle w:val="Heading2"/>
      </w:pPr>
      <w:r>
        <w:t xml:space="preserve">5.1 Entry point</w:t>
      </w:r>
    </w:p>
    <w:p>
      <w:pPr>
        <w:spacing w:after="120"/>
      </w:pPr>
      <w:r>
        <w:t xml:space="preserve">In Cabinet3DView, add “Edit Part” to the part right-click context menu (onPartContextMenu already fires with meta + clientX/clientY). Selecting it opens the Part Editor focused on meta.id. The editor lives inside CabinetEditModal — either as a new “Part” tab that activates with a target part, or as an overlay within the modal. Prefer a modal-level overlay so the cabinet context (and the Routes tab) is preserved underneath.</w:t>
      </w:r>
    </w:p>
    <w:p>
      <w:pPr>
        <w:pStyle w:val="Heading2"/>
      </w:pPr>
      <w:r>
        <w:t xml:space="preserve">5.2 Centre — views</w:t>
      </w:r>
    </w:p>
    <w:p>
      <w:pPr>
        <w:pStyle w:val="ListParagraph"/>
        <w:numPr>
          <w:ilvl w:val="0"/>
          <w:numId w:val="3"/>
        </w:numPr>
        <w:spacing w:after="60"/>
      </w:pPr>
      <w:r>
        <w:rPr>
          <w:b/>
          <w:bCs/>
        </w:rPr>
        <w:t xml:space="preserve">3D view </w:t>
      </w:r>
      <w:r>
        <w:t xml:space="preserve">— reuse PreviewCanvas + Part from PartViewer, scene scoped to the single selected part.</w:t>
      </w:r>
    </w:p>
    <w:p>
      <w:pPr>
        <w:pStyle w:val="ListParagraph"/>
        <w:numPr>
          <w:ilvl w:val="0"/>
          <w:numId w:val="3"/>
        </w:numPr>
        <w:spacing w:after="60"/>
      </w:pPr>
      <w:r>
        <w:rPr>
          <w:b/>
          <w:bCs/>
        </w:rPr>
        <w:t xml:space="preserve">Orthographic Top / Front / Side </w:t>
      </w:r>
      <w:r>
        <w:t xml:space="preserve">— NET NEW. PreviewCanvas is perspective-only today. Add an OrthographicCamera mode + a view selector (3D / Top / Front / Side) to PartViewer so BOTH this editor and the mobile scan flow benefit. Ortho views render the part flat with a mm grid.</w:t>
      </w:r>
    </w:p>
    <w:p>
      <w:pPr>
        <w:pStyle w:val="ListParagraph"/>
        <w:numPr>
          <w:ilvl w:val="0"/>
          <w:numId w:val="3"/>
        </w:numPr>
        <w:spacing w:after="60"/>
      </w:pPr>
      <w:r>
        <w:rPr>
          <w:b/>
          <w:bCs/>
        </w:rPr>
        <w:t xml:space="preserve">Measure tool </w:t>
      </w:r>
      <w:r>
        <w:t xml:space="preserve">— NET NEW. Click two points → show distance in mm. Snap to part corners, edge midpoints, and operation centres.</w:t>
      </w:r>
    </w:p>
    <w:p>
      <w:pPr>
        <w:pStyle w:val="ListParagraph"/>
        <w:numPr>
          <w:ilvl w:val="0"/>
          <w:numId w:val="3"/>
        </w:numPr>
        <w:spacing w:after="60"/>
      </w:pPr>
      <w:r>
        <w:rPr>
          <w:b/>
          <w:bCs/>
        </w:rPr>
        <w:t xml:space="preserve">Operation markers </w:t>
      </w:r>
      <w:r>
        <w:t xml:space="preserve">— drawn as children of the part group in local coordinates. See §5.5 glyph map. Selected marker is highlighted; live-updates as properties change.</w:t>
      </w:r>
    </w:p>
    <w:p>
      <w:pPr>
        <w:pStyle w:val="Heading2"/>
      </w:pPr>
      <w:r>
        <w:t xml:space="preserve">5.3 Left — operations list</w:t>
      </w:r>
    </w:p>
    <w:p>
      <w:pPr>
        <w:pStyle w:val="ListParagraph"/>
        <w:numPr>
          <w:ilvl w:val="0"/>
          <w:numId w:val="3"/>
        </w:numPr>
        <w:spacing w:after="60"/>
      </w:pPr>
      <w:r>
        <w:t xml:space="preserve">Ordered by sort_order (= execution order). Drilling/boring always before routing at G-code time — surface this ordering visibly.</w:t>
      </w:r>
    </w:p>
    <w:p>
      <w:pPr>
        <w:pStyle w:val="ListParagraph"/>
        <w:numPr>
          <w:ilvl w:val="0"/>
          <w:numId w:val="3"/>
        </w:numPr>
        <w:spacing w:after="60"/>
      </w:pPr>
      <w:r>
        <w:t xml:space="preserve">One row per operation: order handle, type/action label, tool summary, CNC-output toggle, and an origin badge (AUTO / kind for generated; none for hand-added).</w:t>
      </w:r>
    </w:p>
    <w:p>
      <w:pPr>
        <w:pStyle w:val="ListParagraph"/>
        <w:numPr>
          <w:ilvl w:val="0"/>
          <w:numId w:val="3"/>
        </w:numPr>
        <w:spacing w:after="60"/>
      </w:pPr>
      <w:r>
        <w:t xml:space="preserve">Generated rows: badged + property inputs disabled; offer “Convert to manual override” (§3.1).</w:t>
      </w:r>
    </w:p>
    <w:p>
      <w:pPr>
        <w:pStyle w:val="ListParagraph"/>
        <w:numPr>
          <w:ilvl w:val="0"/>
          <w:numId w:val="3"/>
        </w:numPr>
        <w:spacing w:after="60"/>
      </w:pPr>
      <w:r>
        <w:rPr>
          <w:b/>
          <w:bCs/>
        </w:rPr>
        <w:t xml:space="preserve">“Add operation” menu </w:t>
      </w:r>
      <w:r>
        <w:t xml:space="preserve">(reuse CabinetRoutesPanel.addOp kinds): single operation, tool set, drill pattern, groove. New op defaults plane_kind='face_front'.</w:t>
      </w:r>
    </w:p>
    <w:p>
      <w:pPr>
        <w:pStyle w:val="ListParagraph"/>
        <w:numPr>
          <w:ilvl w:val="0"/>
          <w:numId w:val="3"/>
        </w:numPr>
        <w:spacing w:after="60"/>
      </w:pPr>
      <w:r>
        <w:t xml:space="preserve">Selecting a row selects the operation (drives the right panel and highlights the marker). Reordering by drag updates sort_order.</w:t>
      </w:r>
    </w:p>
    <w:p>
      <w:pPr>
        <w:pStyle w:val="Heading2"/>
      </w:pPr>
      <w:r>
        <w:t xml:space="preserve">5.4 Right — contextual properties panel</w:t>
      </w:r>
    </w:p>
    <w:p>
      <w:pPr>
        <w:spacing w:after="120"/>
      </w:pPr>
      <w:r>
        <w:t xml:space="preserve">Shown when an operation is selected. Reuse/extend PartPropertiesPanel’s structure (it already has actions and a sectioned layout). Sections, matching your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8E2F3" w:val="clear"/>
            <w:tcMar>
              <w:top w:type="dxa" w:w="60"/>
              <w:left w:type="dxa" w:w="110"/>
              <w:bottom w:type="dxa" w:w="60"/>
              <w:right w:type="dxa" w:w="110"/>
            </w:tcMar>
          </w:tcPr>
          <w:p>
            <w:r>
              <w:rPr>
                <w:b/>
                <w:bCs/>
                <w:sz w:val="19"/>
                <w:szCs w:val="19"/>
              </w:rPr>
              <w:t xml:space="preserve">Section</w:t>
            </w:r>
          </w:p>
        </w:tc>
        <w:tc>
          <w:tcPr>
            <w:tcW w:type="dxa" w:w="6760"/>
            <w:tcBorders>
              <w:top w:val="single" w:color="CCCCCC" w:sz="1"/>
              <w:left w:val="single" w:color="CCCCCC" w:sz="1"/>
              <w:bottom w:val="single" w:color="CCCCCC" w:sz="1"/>
              <w:right w:val="single" w:color="CCCCCC" w:sz="1"/>
            </w:tcBorders>
            <w:shd w:fill="D8E2F3" w:val="clear"/>
            <w:tcMar>
              <w:top w:type="dxa" w:w="60"/>
              <w:left w:type="dxa" w:w="110"/>
              <w:bottom w:type="dxa" w:w="60"/>
              <w:right w:type="dxa" w:w="110"/>
            </w:tcMar>
          </w:tcPr>
          <w:p>
            <w:r>
              <w:rPr>
                <w:b/>
                <w:bCs/>
                <w:sz w:val="19"/>
                <w:szCs w:val="19"/>
              </w:rPr>
              <w:t xml:space="preserve">Fields → columns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Type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9"/>
                <w:szCs w:val="19"/>
              </w:rPr>
              <w:t xml:space="preserve">operation_type</w:t>
            </w:r>
            <w:r>
              <w:t xml:space="preserve"> (route/drill/saw/groove)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Action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9"/>
                <w:szCs w:val="19"/>
              </w:rPr>
              <w:t xml:space="preserve">operation_action</w:t>
            </w:r>
            <w:r>
              <w:t xml:space="preserve"> (outline/pocket/square_off/profile/…)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Size (dx,dy,dz)</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9"/>
                <w:szCs w:val="19"/>
              </w:rPr>
              <w:t xml:space="preserve">size_dx</w:t>
            </w:r>
            <w:r>
              <w:t xml:space="preserve">, </w:t>
            </w:r>
            <w:r>
              <w:rPr>
                <w:rFonts w:ascii="Consolas" w:cs="Consolas" w:eastAsia="Consolas" w:hAnsi="Consolas"/>
                <w:sz w:val="19"/>
                <w:szCs w:val="19"/>
              </w:rPr>
              <w:t xml:space="preserve">size_dy</w:t>
            </w:r>
            <w:r>
              <w:t xml:space="preserve">, </w:t>
            </w:r>
            <w:r>
              <w:rPr>
                <w:rFonts w:ascii="Consolas" w:cs="Consolas" w:eastAsia="Consolas" w:hAnsi="Consolas"/>
                <w:sz w:val="19"/>
                <w:szCs w:val="19"/>
              </w:rPr>
              <w:t xml:space="preserve">size_dz</w:t>
            </w:r>
            <w:r>
              <w:t xml:space="preserve"> — plus diameter/width/length where the type uses them</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Position (x,y,z)</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9"/>
                <w:szCs w:val="19"/>
              </w:rPr>
              <w:t xml:space="preserve">pos_x</w:t>
            </w:r>
            <w:r>
              <w:t xml:space="preserve">, </w:t>
            </w:r>
            <w:r>
              <w:rPr>
                <w:rFonts w:ascii="Consolas" w:cs="Consolas" w:eastAsia="Consolas" w:hAnsi="Consolas"/>
                <w:sz w:val="19"/>
                <w:szCs w:val="19"/>
              </w:rPr>
              <w:t xml:space="preserve">pos_y</w:t>
            </w:r>
            <w:r>
              <w:t xml:space="preserve">, </w:t>
            </w:r>
            <w:r>
              <w:rPr>
                <w:rFonts w:ascii="Consolas" w:cs="Consolas" w:eastAsia="Consolas" w:hAnsi="Consolas"/>
                <w:sz w:val="19"/>
                <w:szCs w:val="19"/>
              </w:rPr>
              <w:t xml:space="preserve">pos_z</w:t>
            </w:r>
            <w:r>
              <w:t xml:space="preserve"> (part-local)</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Angle (ax,ay,az)</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9"/>
                <w:szCs w:val="19"/>
              </w:rPr>
              <w:t xml:space="preserve">angle_ax</w:t>
            </w:r>
            <w:r>
              <w:t xml:space="preserve">, </w:t>
            </w:r>
            <w:r>
              <w:rPr>
                <w:rFonts w:ascii="Consolas" w:cs="Consolas" w:eastAsia="Consolas" w:hAnsi="Consolas"/>
                <w:sz w:val="19"/>
                <w:szCs w:val="19"/>
              </w:rPr>
              <w:t xml:space="preserve">angle_ay</w:t>
            </w:r>
            <w:r>
              <w:t xml:space="preserve">, </w:t>
            </w:r>
            <w:r>
              <w:rPr>
                <w:rFonts w:ascii="Consolas" w:cs="Consolas" w:eastAsia="Consolas" w:hAnsi="Consolas"/>
                <w:sz w:val="19"/>
                <w:szCs w:val="19"/>
              </w:rPr>
              <w:t xml:space="preserve">angle_az</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Plane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9"/>
                <w:szCs w:val="19"/>
              </w:rPr>
              <w:t xml:space="preserve">plane_kind</w:t>
            </w:r>
            <w:r>
              <w:t xml:space="preserve"> + </w:t>
            </w:r>
            <w:r>
              <w:rPr>
                <w:rFonts w:ascii="Consolas" w:cs="Consolas" w:eastAsia="Consolas" w:hAnsi="Consolas"/>
                <w:sz w:val="19"/>
                <w:szCs w:val="19"/>
              </w:rPr>
              <w:t xml:space="preserve">plane_edge_index</w:t>
            </w:r>
            <w:r>
              <w:t xml:space="preserve"> — P1: shown, defaults face_front, picker disabled (enabled P2)</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Tool / Tool set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9"/>
                <w:szCs w:val="19"/>
              </w:rPr>
              <w:t xml:space="preserve">tool_set_id</w:t>
            </w:r>
            <w:r>
              <w:t xml:space="preserve"> else </w:t>
            </w:r>
            <w:r>
              <w:rPr>
                <w:rFonts w:ascii="Consolas" w:cs="Consolas" w:eastAsia="Consolas" w:hAnsi="Consolas"/>
                <w:sz w:val="19"/>
                <w:szCs w:val="19"/>
              </w:rPr>
              <w:t xml:space="preserve">router_tool_id</w:t>
            </w:r>
            <w:r>
              <w:t xml:space="preserve">/</w:t>
            </w:r>
            <w:r>
              <w:rPr>
                <w:rFonts w:ascii="Consolas" w:cs="Consolas" w:eastAsia="Consolas" w:hAnsi="Consolas"/>
                <w:sz w:val="19"/>
                <w:szCs w:val="19"/>
              </w:rPr>
              <w:t xml:space="preserve">drill_id</w:t>
            </w:r>
            <w:r>
              <w:t xml:space="preserve">/</w:t>
            </w:r>
            <w:r>
              <w:rPr>
                <w:rFonts w:ascii="Consolas" w:cs="Consolas" w:eastAsia="Consolas" w:hAnsi="Consolas"/>
                <w:sz w:val="19"/>
                <w:szCs w:val="19"/>
              </w:rPr>
              <w:t xml:space="preserve">auto_tool</w:t>
            </w:r>
            <w:r>
              <w:t xml:space="preserve"> — reuse OperationToolSelect</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Repeat (drill)</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9"/>
                <w:szCs w:val="19"/>
              </w:rPr>
              <w:t xml:space="preserve">repeat_count</w:t>
            </w:r>
            <w:r>
              <w:t xml:space="preserve">, </w:t>
            </w:r>
            <w:r>
              <w:rPr>
                <w:rFonts w:ascii="Consolas" w:cs="Consolas" w:eastAsia="Consolas" w:hAnsi="Consolas"/>
                <w:sz w:val="19"/>
                <w:szCs w:val="19"/>
              </w:rPr>
              <w:t xml:space="preserve">repeat_spacing</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Fill (pocket/raster)</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9"/>
                <w:szCs w:val="19"/>
              </w:rPr>
              <w:t xml:space="preserve">fill_strategy</w:t>
            </w:r>
            <w:r>
              <w:t xml:space="preserve">, </w:t>
            </w:r>
            <w:r>
              <w:rPr>
                <w:rFonts w:ascii="Consolas" w:cs="Consolas" w:eastAsia="Consolas" w:hAnsi="Consolas"/>
                <w:sz w:val="19"/>
                <w:szCs w:val="19"/>
              </w:rPr>
              <w:t xml:space="preserve">raster_angle_deg</w:t>
            </w:r>
            <w:r>
              <w:t xml:space="preserve">, </w:t>
            </w:r>
            <w:r>
              <w:rPr>
                <w:rFonts w:ascii="Consolas" w:cs="Consolas" w:eastAsia="Consolas" w:hAnsi="Consolas"/>
                <w:sz w:val="19"/>
                <w:szCs w:val="19"/>
              </w:rPr>
              <w:t xml:space="preserve">raster_stepover_pct</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Output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9"/>
                <w:szCs w:val="19"/>
              </w:rPr>
              <w:t xml:space="preserve">output_to_cnc</w:t>
            </w:r>
            <w:r>
              <w:t xml:space="preserve"> toggle</w:t>
            </w:r>
          </w:p>
        </w:tc>
      </w:tr>
    </w:tbl>
    <w:p>
      <w:pPr>
        <w:spacing w:after="120"/>
      </w:pPr>
      <w:r>
        <w:t xml:space="preserve">All edits write through the existing patchOp path (optimistic local update + supabase update). Every change re-renders the marker live.</w:t>
      </w:r>
    </w:p>
    <w:p>
      <w:pPr>
        <w:pStyle w:val="Heading2"/>
      </w:pPr>
      <w:r>
        <w:t xml:space="preserve">5.5 Operation marker glyphs</w:t>
      </w:r>
    </w:p>
    <w:p>
      <w:pPr>
        <w:spacing w:after="120"/>
      </w:pPr>
      <w:r>
        <w:t xml:space="preserve">Define one type/action → glyph map, used identically in 3D and ortho:</w:t>
      </w:r>
    </w:p>
    <w:p>
      <w:pPr>
        <w:pStyle w:val="ListParagraph"/>
        <w:numPr>
          <w:ilvl w:val="0"/>
          <w:numId w:val="3"/>
        </w:numPr>
        <w:spacing w:after="60"/>
      </w:pPr>
      <w:r>
        <w:rPr>
          <w:b/>
          <w:bCs/>
        </w:rPr>
        <w:t xml:space="preserve">drill </w:t>
      </w:r>
      <w:r>
        <w:t xml:space="preserve">→ circle sized to diameter; repeat patterns draw the full hole row from repeat_count/spacing.</w:t>
      </w:r>
    </w:p>
    <w:p>
      <w:pPr>
        <w:pStyle w:val="ListParagraph"/>
        <w:numPr>
          <w:ilvl w:val="0"/>
          <w:numId w:val="3"/>
        </w:numPr>
        <w:spacing w:after="60"/>
      </w:pPr>
      <w:r>
        <w:rPr>
          <w:b/>
          <w:bCs/>
        </w:rPr>
        <w:t xml:space="preserve">pocket / outline / square_off / profile </w:t>
      </w:r>
      <w:r>
        <w:t xml:space="preserve">→ rectangle from size_dx/dy or the offset_*_mm rectangle.</w:t>
      </w:r>
    </w:p>
    <w:p>
      <w:pPr>
        <w:pStyle w:val="ListParagraph"/>
        <w:numPr>
          <w:ilvl w:val="0"/>
          <w:numId w:val="3"/>
        </w:numPr>
        <w:spacing w:after="60"/>
      </w:pPr>
      <w:r>
        <w:rPr>
          <w:b/>
          <w:bCs/>
        </w:rPr>
        <w:t xml:space="preserve">groove </w:t>
      </w:r>
      <w:r>
        <w:t xml:space="preserve">→ line/slot from pos + length + width.</w:t>
      </w:r>
    </w:p>
    <w:p>
      <w:pPr>
        <w:pStyle w:val="ListParagraph"/>
        <w:numPr>
          <w:ilvl w:val="0"/>
          <w:numId w:val="3"/>
        </w:numPr>
        <w:spacing w:after="60"/>
      </w:pPr>
      <w:r>
        <w:rPr>
          <w:b/>
          <w:bCs/>
        </w:rPr>
        <w:t xml:space="preserve">hinge_cup </w:t>
      </w:r>
      <w:r>
        <w:t xml:space="preserve">→ reuse hingeSilhouette.ts outline.</w:t>
      </w:r>
    </w:p>
    <w:p>
      <w:pPr>
        <w:pStyle w:val="ListParagraph"/>
        <w:numPr>
          <w:ilvl w:val="0"/>
          <w:numId w:val="3"/>
        </w:numPr>
        <w:spacing w:after="60"/>
      </w:pPr>
      <w:r>
        <w:rPr>
          <w:b/>
          <w:bCs/>
        </w:rPr>
        <w:t xml:space="preserve">generated vs hand-added </w:t>
      </w:r>
      <w:r>
        <w:t xml:space="preserve">→ distinct colour/opacity so the user can tell auto holes from their own.</w:t>
      </w:r>
    </w:p>
    <w:p>
      <w:pPr>
        <w:pStyle w:val="Heading1"/>
      </w:pPr>
      <w:r>
        <w:t xml:space="preserve">6. Validation, precision &amp; editing safety</w:t>
      </w:r>
    </w:p>
    <w:p>
      <w:pPr>
        <w:spacing w:after="120"/>
      </w:pPr>
      <w:r>
        <w:t xml:space="preserve">This editor writes operations that become G-code on a machine cutting real material. Catching mistakes here is higher-value than anywhere else in the pipeline. Build the rules below into the editor from the start — they are not polish.</w:t>
      </w:r>
    </w:p>
    <w:p>
      <w:pPr>
        <w:pStyle w:val="Heading2"/>
      </w:pPr>
      <w:r>
        <w:t xml:space="preserve">6.1 Numeric precision &amp; rounding</w:t>
      </w:r>
    </w:p>
    <w:p>
      <w:pPr>
        <w:pStyle w:val="ListParagraph"/>
        <w:numPr>
          <w:ilvl w:val="0"/>
          <w:numId w:val="3"/>
        </w:numPr>
        <w:spacing w:after="60"/>
      </w:pPr>
      <w:r>
        <w:rPr>
          <w:b/>
          <w:bCs/>
        </w:rPr>
        <w:t xml:space="preserve">Display precision: </w:t>
      </w:r>
      <w:r>
        <w:t xml:space="preserve">show all mm values to 0.1 mm in the UI (configurable constant). Never surface raw float artefacts like 31.99999 — round for display.</w:t>
      </w:r>
    </w:p>
    <w:p>
      <w:pPr>
        <w:pStyle w:val="ListParagraph"/>
        <w:numPr>
          <w:ilvl w:val="0"/>
          <w:numId w:val="3"/>
        </w:numPr>
        <w:spacing w:after="60"/>
      </w:pPr>
      <w:r>
        <w:rPr>
          <w:b/>
          <w:bCs/>
        </w:rPr>
        <w:t xml:space="preserve">Stored values: </w:t>
      </w:r>
      <w:r>
        <w:t xml:space="preserve">round on write to a fixed precision (recommend 0.01 mm) so repeated read/edit/write cycles don’t drift. Round once, at the patchOp boundary, not on every keystroke.</w:t>
      </w:r>
    </w:p>
    <w:p>
      <w:pPr>
        <w:pStyle w:val="ListParagraph"/>
        <w:numPr>
          <w:ilvl w:val="0"/>
          <w:numId w:val="3"/>
        </w:numPr>
        <w:spacing w:after="60"/>
      </w:pPr>
      <w:r>
        <w:rPr>
          <w:b/>
          <w:bCs/>
        </w:rPr>
        <w:t xml:space="preserve">Angles: </w:t>
      </w:r>
      <w:r>
        <w:t xml:space="preserve">display to 0.1°. Default 0; treat near-zero (|a| &lt; 0.05°) as 0 to avoid spurious horizontal-boring flags.</w:t>
      </w:r>
    </w:p>
    <w:p>
      <w:pPr>
        <w:pStyle w:val="Heading2"/>
      </w:pPr>
      <w:r>
        <w:t xml:space="preserve">6.2 Out-of-bounds &amp; geometry validation</w:t>
      </w:r>
    </w:p>
    <w:p>
      <w:pPr>
        <w:spacing w:after="120"/>
      </w:pPr>
      <w:r>
        <w:t xml:space="preserve">In a numeric-entry model, invalid geometry WILL be typed (e.g. pos_y = 600 on a 400 mm part). The editor must flag, not silently accept. Each rule produces a visible warning on the marker (turns red/amber) AND a warning indicator on the operations-list row, with a tooltip naming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660"/>
        <w:gridCol w:w="1800"/>
      </w:tblGrid>
      <w:tr>
        <w:trPr>
          <w:tblHeader/>
        </w:trPr>
        <w:tc>
          <w:tcPr>
            <w:tcW w:type="dxa" w:w="2900"/>
            <w:tcBorders>
              <w:top w:val="single" w:color="CCCCCC" w:sz="1"/>
              <w:left w:val="single" w:color="CCCCCC" w:sz="1"/>
              <w:bottom w:val="single" w:color="CCCCCC" w:sz="1"/>
              <w:right w:val="single" w:color="CCCCCC" w:sz="1"/>
            </w:tcBorders>
            <w:shd w:fill="D8E2F3" w:val="clear"/>
            <w:tcMar>
              <w:top w:type="dxa" w:w="60"/>
              <w:left w:type="dxa" w:w="110"/>
              <w:bottom w:type="dxa" w:w="60"/>
              <w:right w:type="dxa" w:w="110"/>
            </w:tcMar>
          </w:tcPr>
          <w:p>
            <w:r>
              <w:rPr>
                <w:b/>
                <w:bCs/>
                <w:sz w:val="19"/>
                <w:szCs w:val="19"/>
              </w:rPr>
              <w:t xml:space="preserve">Check</w:t>
            </w:r>
          </w:p>
        </w:tc>
        <w:tc>
          <w:tcPr>
            <w:tcW w:type="dxa" w:w="4660"/>
            <w:tcBorders>
              <w:top w:val="single" w:color="CCCCCC" w:sz="1"/>
              <w:left w:val="single" w:color="CCCCCC" w:sz="1"/>
              <w:bottom w:val="single" w:color="CCCCCC" w:sz="1"/>
              <w:right w:val="single" w:color="CCCCCC" w:sz="1"/>
            </w:tcBorders>
            <w:shd w:fill="D8E2F3" w:val="clear"/>
            <w:tcMar>
              <w:top w:type="dxa" w:w="60"/>
              <w:left w:type="dxa" w:w="110"/>
              <w:bottom w:type="dxa" w:w="60"/>
              <w:right w:type="dxa" w:w="110"/>
            </w:tcMar>
          </w:tcPr>
          <w:p>
            <w:r>
              <w:rPr>
                <w:b/>
                <w:bCs/>
                <w:sz w:val="19"/>
                <w:szCs w:val="19"/>
              </w:rPr>
              <w:t xml:space="preserve">Condition</w:t>
            </w:r>
          </w:p>
        </w:tc>
        <w:tc>
          <w:tcPr>
            <w:tcW w:type="dxa" w:w="1800"/>
            <w:tcBorders>
              <w:top w:val="single" w:color="CCCCCC" w:sz="1"/>
              <w:left w:val="single" w:color="CCCCCC" w:sz="1"/>
              <w:bottom w:val="single" w:color="CCCCCC" w:sz="1"/>
              <w:right w:val="single" w:color="CCCCCC" w:sz="1"/>
            </w:tcBorders>
            <w:shd w:fill="D8E2F3" w:val="clear"/>
            <w:tcMar>
              <w:top w:type="dxa" w:w="60"/>
              <w:left w:type="dxa" w:w="110"/>
              <w:bottom w:type="dxa" w:w="60"/>
              <w:right w:type="dxa" w:w="110"/>
            </w:tcMar>
          </w:tcPr>
          <w:p>
            <w:r>
              <w:rPr>
                <w:b/>
                <w:bCs/>
                <w:sz w:val="19"/>
                <w:szCs w:val="19"/>
              </w:rPr>
              <w:t xml:space="preserve">Severity</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Operation off-part</w:t>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Op footprint extends beyond the part outline in u/v</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Error (red)</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Depth exceeds thickness</w:t>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For non-through ops: </w:t>
            </w:r>
            <w:r>
              <w:rPr>
                <w:rFonts w:ascii="Consolas" w:cs="Consolas" w:eastAsia="Consolas" w:hAnsi="Consolas"/>
                <w:sz w:val="19"/>
                <w:szCs w:val="19"/>
              </w:rPr>
              <w:t xml:space="preserve">pos_z + size_dz</w:t>
            </w:r>
            <w:r>
              <w:t xml:space="preserve"> (or depth) &gt; panel thickness</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Error (red)</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Through-cut not flagged through</w:t>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Depth ≥ thickness but </w:t>
            </w:r>
            <w:r>
              <w:rPr>
                <w:rFonts w:ascii="Consolas" w:cs="Consolas" w:eastAsia="Consolas" w:hAnsi="Consolas"/>
                <w:sz w:val="19"/>
                <w:szCs w:val="19"/>
              </w:rPr>
              <w:t xml:space="preserve">operation_action</w:t>
            </w:r>
            <w:r>
              <w:t xml:space="preserve"> ≠ 'through'</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Warn (amber)</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Zero/negative size</w:t>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Any required size/diameter ≤ 0</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Error (red)</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No tool assigned</w:t>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Not </w:t>
            </w:r>
            <w:r>
              <w:rPr>
                <w:rFonts w:ascii="Consolas" w:cs="Consolas" w:eastAsia="Consolas" w:hAnsi="Consolas"/>
                <w:sz w:val="19"/>
                <w:szCs w:val="19"/>
              </w:rPr>
              <w:t xml:space="preserve">auto_tool</w:t>
            </w:r>
            <w:r>
              <w:t xml:space="preserve"> and no tool/tool-set selected</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Warn (amber)</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Repeat runs off-part</w:t>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Last hole of a </w:t>
            </w:r>
            <w:r>
              <w:rPr>
                <w:rFonts w:ascii="Consolas" w:cs="Consolas" w:eastAsia="Consolas" w:hAnsi="Consolas"/>
                <w:sz w:val="19"/>
                <w:szCs w:val="19"/>
              </w:rPr>
              <w:t xml:space="preserve">repeat_count</w:t>
            </w:r>
            <w:r>
              <w:t xml:space="preserve"> pattern lands beyond the outline</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Error (red)</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Edge op without plane</w:t>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t xml:space="preserve">plane_kind='edge' but plane_edge_index is null (P2 onward)</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Error (red)</w:t>
            </w:r>
          </w:p>
        </w:tc>
      </w:tr>
    </w:tbl>
    <w:p>
      <w:pPr>
        <w:spacing w:after="120"/>
      </w:pPr>
      <w:r>
        <w:t xml:space="preserve">This mirrors the existing precedent of flagging oversize parts as “MANUAL CUT — NOT NESTED”: surface the problem visibly rather than blocking, and let the user decide. Errors should also be summarised at the part level (e.g. a count badge on the editor) so a part with hidden off-screen problems is obvious.</w:t>
      </w:r>
    </w:p>
    <w:p>
      <w:pPr>
        <w:spacing w:after="120"/>
      </w:pPr>
      <w:r>
        <w:rPr>
          <w:b/>
          <w:bCs/>
        </w:rPr>
        <w:t xml:space="preserve">Do not hard-block saving on a warning. </w:t>
      </w:r>
      <w:r>
        <w:t xml:space="preserve">Flag and persist. The shop may legitimately want a through-cut the validator reads as “too deep.” Errors may optionally exclude the op from CNC output (set output_to_cnc=false with a reason) rather than refusing the edit — confirm this behaviour with Pencil during M4.</w:t>
      </w:r>
    </w:p>
    <w:p>
      <w:pPr>
        <w:pStyle w:val="Heading2"/>
      </w:pPr>
      <w:r>
        <w:t xml:space="preserve">6.3 Editing safety (write model &amp; undo)</w:t>
      </w:r>
    </w:p>
    <w:p>
      <w:pPr>
        <w:spacing w:after="120"/>
      </w:pPr>
      <w:r>
        <w:t xml:space="preserve">CabinetRoutesPanel is immediate-write (optimistic local update + supabase patch). The part editor is a fine-placement tool with a higher misclick cost, so match the immediate-write model for consistency but add these guards:</w:t>
      </w:r>
    </w:p>
    <w:p>
      <w:pPr>
        <w:pStyle w:val="ListParagraph"/>
        <w:numPr>
          <w:ilvl w:val="0"/>
          <w:numId w:val="3"/>
        </w:numPr>
        <w:spacing w:after="60"/>
      </w:pPr>
      <w:r>
        <w:rPr>
          <w:b/>
          <w:bCs/>
        </w:rPr>
        <w:t xml:space="preserve">Debounce live writes: </w:t>
      </w:r>
      <w:r>
        <w:t xml:space="preserve">update the marker preview on every keystroke (local state) but debounce the supabase patchOp (e.g. ~400 ms after last edit, or on blur). Prevents a write per character and reduces re-render load with many markers.</w:t>
      </w:r>
    </w:p>
    <w:p>
      <w:pPr>
        <w:pStyle w:val="ListParagraph"/>
        <w:numPr>
          <w:ilvl w:val="0"/>
          <w:numId w:val="3"/>
        </w:numPr>
        <w:spacing w:after="60"/>
      </w:pPr>
      <w:r>
        <w:rPr>
          <w:b/>
          <w:bCs/>
        </w:rPr>
        <w:t xml:space="preserve">Session undo: </w:t>
      </w:r>
      <w:r>
        <w:t xml:space="preserve">keep an in-editor undo stack for the current session (at least last ~20 operation edits/adds/deletes). This is local state, not a DB concern — it lets a fine-placement misclick be reversed without hunting through the list. Confirm scope with Pencil; a single-level undo is the minimum acceptable.</w:t>
      </w:r>
    </w:p>
    <w:p>
      <w:pPr>
        <w:pStyle w:val="ListParagraph"/>
        <w:numPr>
          <w:ilvl w:val="0"/>
          <w:numId w:val="3"/>
        </w:numPr>
        <w:spacing w:after="60"/>
      </w:pPr>
      <w:r>
        <w:rPr>
          <w:b/>
          <w:bCs/>
        </w:rPr>
        <w:t xml:space="preserve">Delete confirmation: </w:t>
      </w:r>
      <w:r>
        <w:t xml:space="preserve">deleting a hand-added op needs no confirm if undo exists; deleting via “convert to manual override” then delete should warn that re-sync will NOT bring a generated op back unless the owning instance regenerates it.</w:t>
      </w:r>
    </w:p>
    <w:p>
      <w:pPr>
        <w:pStyle w:val="Heading2"/>
      </w:pPr>
      <w:r>
        <w:t xml:space="preserve">6.4 Empty &amp; degenerate states</w:t>
      </w:r>
    </w:p>
    <w:p>
      <w:pPr>
        <w:pStyle w:val="ListParagraph"/>
        <w:numPr>
          <w:ilvl w:val="0"/>
          <w:numId w:val="3"/>
        </w:numPr>
        <w:spacing w:after="60"/>
      </w:pPr>
      <w:r>
        <w:rPr>
          <w:b/>
          <w:bCs/>
        </w:rPr>
        <w:t xml:space="preserve">Zero operations: </w:t>
      </w:r>
      <w:r>
        <w:t xml:space="preserve">show the part with an empty list and a clear “Add operation” affordance — not a blank panel.</w:t>
      </w:r>
    </w:p>
    <w:p>
      <w:pPr>
        <w:pStyle w:val="ListParagraph"/>
        <w:numPr>
          <w:ilvl w:val="0"/>
          <w:numId w:val="3"/>
        </w:numPr>
        <w:spacing w:after="60"/>
      </w:pPr>
      <w:r>
        <w:rPr>
          <w:b/>
          <w:bCs/>
        </w:rPr>
        <w:t xml:space="preserve">Only generated ops: </w:t>
      </w:r>
      <w:r>
        <w:t xml:space="preserve">everything locked/badged; the right panel is read-only until the user adds a hand op or converts one. Make the “all locked” state legible so it doesn’t look broken.</w:t>
      </w:r>
    </w:p>
    <w:p>
      <w:pPr>
        <w:pStyle w:val="ListParagraph"/>
        <w:numPr>
          <w:ilvl w:val="0"/>
          <w:numId w:val="3"/>
        </w:numPr>
        <w:spacing w:after="60"/>
      </w:pPr>
      <w:r>
        <w:rPr>
          <w:b/>
          <w:bCs/>
        </w:rPr>
        <w:t xml:space="preserve">Op type incompatible with part: </w:t>
      </w:r>
      <w:r>
        <w:t xml:space="preserve">if a part type can’t take a given operation, grey it out in the Add menu with a reason rather than allowing an invalid add.</w:t>
      </w:r>
    </w:p>
    <w:p>
      <w:pPr>
        <w:pStyle w:val="ListParagraph"/>
        <w:numPr>
          <w:ilvl w:val="0"/>
          <w:numId w:val="3"/>
        </w:numPr>
        <w:spacing w:after="60"/>
      </w:pPr>
      <w:r>
        <w:rPr>
          <w:b/>
          <w:bCs/>
        </w:rPr>
        <w:t xml:space="preserve">Selected op deleted elsewhere: </w:t>
      </w:r>
      <w:r>
        <w:t xml:space="preserve">if the selected op vanishes (re-sync wipes a generated row), clear the right panel gracefully rather than showing stale fields.</w:t>
      </w:r>
    </w:p>
    <w:p>
      <w:pPr>
        <w:pStyle w:val="Heading2"/>
      </w:pPr>
      <w:r>
        <w:t xml:space="preserve">6.5 Performance</w:t>
      </w:r>
    </w:p>
    <w:p>
      <w:pPr>
        <w:pStyle w:val="ListParagraph"/>
        <w:numPr>
          <w:ilvl w:val="0"/>
          <w:numId w:val="3"/>
        </w:numPr>
        <w:spacing w:after="60"/>
      </w:pPr>
      <w:r>
        <w:t xml:space="preserve">A gable can carry 50+ markers (shelf-pin rows + hinges + construction holes). Do not re-render the whole 3D scene on every property keystroke — keep marker state separate and update only the affected marker; debounce per §6.3.</w:t>
      </w:r>
    </w:p>
    <w:p>
      <w:pPr>
        <w:pStyle w:val="ListParagraph"/>
        <w:numPr>
          <w:ilvl w:val="0"/>
          <w:numId w:val="3"/>
        </w:numPr>
        <w:spacing w:after="60"/>
      </w:pPr>
      <w:r>
        <w:t xml:space="preserve">Virtualise the operations list if it grows long, or at least avoid re-mounting rows on selection change.</w:t>
      </w:r>
    </w:p>
    <w:p>
      <w:pPr>
        <w:pStyle w:val="Heading1"/>
      </w:pPr>
      <w:r>
        <w:t xml:space="preserve">7. Build order (check in between milestones)</w:t>
      </w:r>
    </w:p>
    <w:p>
      <w:pPr>
        <w:pStyle w:val="ListParagraph"/>
        <w:numPr>
          <w:ilvl w:val="0"/>
          <w:numId w:val="2"/>
        </w:numPr>
        <w:spacing w:after="60"/>
      </w:pPr>
      <w:r>
        <w:rPr>
          <w:b/>
          <w:bCs/>
        </w:rPr>
        <w:t xml:space="preserve">M1 — Schema. </w:t>
      </w:r>
      <w:r>
        <w:t xml:space="preserve">Add the §4 columns. Confirm names against live DB first. Verify operation_type consumers untouched.</w:t>
      </w:r>
    </w:p>
    <w:p>
      <w:pPr>
        <w:pStyle w:val="ListParagraph"/>
        <w:numPr>
          <w:ilvl w:val="0"/>
          <w:numId w:val="2"/>
        </w:numPr>
        <w:spacing w:after="60"/>
      </w:pPr>
      <w:r>
        <w:rPr>
          <w:b/>
          <w:bCs/>
        </w:rPr>
        <w:t xml:space="preserve">M2 — Ortho + measure in PartViewer. </w:t>
      </w:r>
      <w:r>
        <w:t xml:space="preserve">Add OrthographicCamera mode + view selector + measure tool to the shared viewer. Verify the existing 3D/mobile paths still render.</w:t>
      </w:r>
    </w:p>
    <w:p>
      <w:pPr>
        <w:pStyle w:val="ListParagraph"/>
        <w:numPr>
          <w:ilvl w:val="0"/>
          <w:numId w:val="2"/>
        </w:numPr>
        <w:spacing w:after="60"/>
      </w:pPr>
      <w:r>
        <w:rPr>
          <w:b/>
          <w:bCs/>
        </w:rPr>
        <w:t xml:space="preserve">M3 — Editor shell + entry point. </w:t>
      </w:r>
      <w:r>
        <w:t xml:space="preserve">Right-click → Edit Part in Cabinet3DView; modal-level overlay; single-part scene; left list loads all ops for the part with origin classification.</w:t>
      </w:r>
    </w:p>
    <w:p>
      <w:pPr>
        <w:pStyle w:val="ListParagraph"/>
        <w:numPr>
          <w:ilvl w:val="0"/>
          <w:numId w:val="2"/>
        </w:numPr>
        <w:spacing w:after="60"/>
      </w:pPr>
      <w:r>
        <w:rPr>
          <w:b/>
          <w:bCs/>
        </w:rPr>
        <w:t xml:space="preserve">M4 — Properties panel + live markers + validation. </w:t>
      </w:r>
      <w:r>
        <w:t xml:space="preserve">Contextual right panel (§5.4), glyph map (§5.5), live preview on edit via patchOp, AND the §6 validation/precision rules (out-of-bounds flagging, depth-vs-thickness, display rounding). Confirm the warning-vs-block behaviour (§6.2) with Pencil here.</w:t>
      </w:r>
    </w:p>
    <w:p>
      <w:pPr>
        <w:pStyle w:val="ListParagraph"/>
        <w:numPr>
          <w:ilvl w:val="0"/>
          <w:numId w:val="2"/>
        </w:numPr>
        <w:spacing w:after="60"/>
      </w:pPr>
      <w:r>
        <w:rPr>
          <w:b/>
          <w:bCs/>
        </w:rPr>
        <w:t xml:space="preserve">M5 — Add/edit/delete hand ops + generated lock + editing safety. </w:t>
      </w:r>
      <w:r>
        <w:t xml:space="preserve">Reuse addOp/patchOp/deleteOp; badge + lock generated; “convert to manual override”; debounced writes + session undo (§6.3); empty/degenerate states (§6.4).</w:t>
      </w:r>
    </w:p>
    <w:p>
      <w:pPr>
        <w:pStyle w:val="ListParagraph"/>
        <w:numPr>
          <w:ilvl w:val="0"/>
          <w:numId w:val="2"/>
        </w:numPr>
        <w:spacing w:after="60"/>
      </w:pPr>
      <w:r>
        <w:rPr>
          <w:b/>
          <w:bCs/>
        </w:rPr>
        <w:t xml:space="preserve">M6 — Polish. </w:t>
      </w:r>
      <w:r>
        <w:t xml:space="preserve">Drag-reorder sort_order; measure snapping; keyboard nav; list virtualisation if needed (§6.5).</w:t>
      </w:r>
    </w:p>
    <w:p>
      <w:pPr>
        <w:spacing w:after="120"/>
      </w:pPr>
      <w:r>
        <w:t xml:space="preserve">Phase 2 (separate spec): plane picker UI, master/slave firing engine (materialised slave rows tagged master_slave, traceable via master_op_id), drag-to-place with live coordinate readout, operation duplicate/mirror, relative placement from a measured datum. Phase 3 (separate spec): part shape editing (stored outline) + cabinet shape editing — the parked CAD tool.</w:t>
      </w:r>
    </w:p>
    <w:p>
      <w:pPr>
        <w:pStyle w:val="Heading1"/>
      </w:pPr>
      <w:r>
        <w:t xml:space="preserve">8. Decisions locked / still open</w:t>
      </w:r>
    </w:p>
    <w:p>
      <w:pPr>
        <w:pStyle w:val="Heading2"/>
      </w:pPr>
      <w:r>
        <w:t xml:space="preserve">8.1 Locked</w:t>
      </w:r>
    </w:p>
    <w:p>
      <w:pPr>
        <w:pStyle w:val="ListParagraph"/>
        <w:numPr>
          <w:ilvl w:val="0"/>
          <w:numId w:val="3"/>
        </w:numPr>
        <w:spacing w:after="60"/>
      </w:pPr>
      <w:r>
        <w:t xml:space="preserve">Master/slave = materialised rows (Option B), traceable through the object tree via master_op_id. Tagged parameters.generated='master_slave', wipe-and-reinsert on sync like seam drills.</w:t>
      </w:r>
    </w:p>
    <w:p>
      <w:pPr>
        <w:pStyle w:val="ListParagraph"/>
        <w:numPr>
          <w:ilvl w:val="0"/>
          <w:numId w:val="3"/>
        </w:numPr>
        <w:spacing w:after="60"/>
      </w:pPr>
      <w:r>
        <w:t xml:space="preserve">A plane = any face or edge of the part. Planes are enumerated from a derived outline in P1 (always a rectangle); plane_edge_index references an edge index, so shape editing is additive.</w:t>
      </w:r>
    </w:p>
    <w:p>
      <w:pPr>
        <w:pStyle w:val="ListParagraph"/>
        <w:numPr>
          <w:ilvl w:val="0"/>
          <w:numId w:val="3"/>
        </w:numPr>
        <w:spacing w:after="60"/>
      </w:pPr>
      <w:r>
        <w:t xml:space="preserve">Placement = numeric entry + live preview in P1; drag-to-place in P2 with a coordinate box that follows the drag.</w:t>
      </w:r>
    </w:p>
    <w:p>
      <w:pPr>
        <w:pStyle w:val="ListParagraph"/>
        <w:numPr>
          <w:ilvl w:val="0"/>
          <w:numId w:val="3"/>
        </w:numPr>
        <w:spacing w:after="60"/>
      </w:pPr>
      <w:r>
        <w:t xml:space="preserve">Part stays rectangular in P1; shape editing parked to P3.</w:t>
      </w:r>
    </w:p>
    <w:p>
      <w:pPr>
        <w:pStyle w:val="Heading2"/>
      </w:pPr>
      <w:r>
        <w:t xml:space="preserve">8.2 Open (confirm before/within Phase 2)</w:t>
      </w:r>
    </w:p>
    <w:p>
      <w:pPr>
        <w:pStyle w:val="ListParagraph"/>
        <w:numPr>
          <w:ilvl w:val="0"/>
          <w:numId w:val="3"/>
        </w:numPr>
        <w:spacing w:after="60"/>
      </w:pPr>
      <w:r>
        <w:t xml:space="preserve">Master/slave firing rule: what defines “touching” (shared plane within tolerance? explicit adjacency from the resolver?) and which op kinds propagate.</w:t>
      </w:r>
    </w:p>
    <w:p>
      <w:pPr>
        <w:pStyle w:val="ListParagraph"/>
        <w:numPr>
          <w:ilvl w:val="0"/>
          <w:numId w:val="3"/>
        </w:numPr>
        <w:spacing w:after="60"/>
      </w:pPr>
      <w:r>
        <w:t xml:space="preserve">Edge index ordering convention for the derived rectangle (document in deriveOutline so P3 shapes stay consistent).</w:t>
      </w:r>
    </w:p>
    <w:p>
      <w:pPr>
        <w:pStyle w:val="ListParagraph"/>
        <w:numPr>
          <w:ilvl w:val="0"/>
          <w:numId w:val="3"/>
        </w:numPr>
        <w:spacing w:after="60"/>
      </w:pPr>
      <w:r>
        <w:t xml:space="preserve">Whether ortho views need a printable/export path now or later.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RHK-CADcam · Part Editor · Phase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E2F3" w:sz="4" w:space="4"/>
      </w:pBdr>
      <w:spacing w:after="140" w:before="280"/>
      <w:outlineLvl w:val="0"/>
    </w:pPr>
    <w:rPr>
      <w:rFonts w:ascii="Arial" w:cs="Arial" w:eastAsia="Arial" w:hAnsi="Arial"/>
      <w:b/>
      <w:bCs/>
      <w:color w:val="2E5AAC"/>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1F1F"/>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Editor — Phase 1 Specification</dc:title>
  <dc:creator>RHK-CADcam</dc:creator>
  <cp:lastModifiedBy>Un-named</cp:lastModifiedBy>
  <cp:revision>1</cp:revision>
  <dcterms:created xsi:type="dcterms:W3CDTF">2026-06-29T18:52:20.033Z</dcterms:created>
  <dcterms:modified xsi:type="dcterms:W3CDTF">2026-06-29T18:52:20.046Z</dcterms:modified>
</cp:coreProperties>
</file>

<file path=docProps/custom.xml><?xml version="1.0" encoding="utf-8"?>
<Properties xmlns="http://schemas.openxmlformats.org/officeDocument/2006/custom-properties" xmlns:vt="http://schemas.openxmlformats.org/officeDocument/2006/docPropsVTypes"/>
</file>