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Genesis Engine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core Hologram Runtime/Virtual Machine. The process that executes operations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Holofractal Weave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12,288 Coordinate Space. The fabric or medium in which information exists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Filings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raw, unstructured data; the bytes before they are organized by the system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Dharmic Field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Conservation Laws (R, C, Φ, ℛ). The organizing principle that aligns data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Blueprint Realm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abstract mathematical space where the rules (Clifford Algebra, etc.) are defined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Axiomatic Forge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Schema Compiler/Validation Layer. It checks if an intent is valid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Geometric Weaver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CDP Resonance Transform/Structured Encoder. It builds the data structure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UOR Tetrahedron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fundamental unit of information (a byte or a minimal data object)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Causal Simulator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Proof Verification/Consequence Analysis step. It ensures an operation is safe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Nine Pillars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High-level design principles or axioms of the system architecture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Geometric Concordance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core insight of Hologram: that abstract principles have a concrete mathematical representation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