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spacing w:before="360" w:after="180"/>
      </w:pPr>
      <w:r>
        <w:rPr>
          <w:b/>
          <w:sz w:val="30"/>
          <w:color w:val="1E3A8A"/>
        </w:rPr>
        <w:t>Table 8 Use Case Narratives of the Mobile Application</w:t>
      </w: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8.1 Use Case Narrative: Authenticate Student on Mobile Application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 Student on Mobile Application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Supabase Auth, SecureStorage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Authenticates the student on the native Expo mobile app using email credentials or OAuth session, validates student role, and safely stores the access token in device hardware-backed secure storage (Expo SecureStore / AsyncStorage).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installed the native mobile app (Android or iOS) and has an active network connection.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Access tokens are securely persisted on the mobile device, user profile is loaded, and student is routed to the Mobile Student Dashboard.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launches the Sentinel mobile application (sentinel-mobile).</w:t>
            </w:r>
          </w:p>
          <w:p>
            <w:r>
              <w:rPr>
                <w:rFonts w:ascii="Calibri" w:hAnsi="Calibri"/>
                <w:sz w:val="21"/>
              </w:rPr>
              <w:t xml:space="preserve">2. System checks local storage for existing valid session tokens.</w:t>
            </w:r>
          </w:p>
          <w:p>
            <w:r>
              <w:rPr>
                <w:rFonts w:ascii="Calibri" w:hAnsi="Calibri"/>
                <w:sz w:val="21"/>
              </w:rPr>
              <w:t xml:space="preserve">3. If no session exists, system renders the native Mobile Login Screen (app/(auth)/login.tsx).</w:t>
            </w:r>
          </w:p>
          <w:p>
            <w:r>
              <w:rPr>
                <w:rFonts w:ascii="Calibri" w:hAnsi="Calibri"/>
                <w:sz w:val="21"/>
              </w:rPr>
              <w:t xml:space="preserve">4. Student inputs registered email address and password and taps Sign In.</w:t>
            </w:r>
          </w:p>
          <w:p>
            <w:r>
              <w:rPr>
                <w:rFonts w:ascii="Calibri" w:hAnsi="Calibri"/>
                <w:sz w:val="21"/>
              </w:rPr>
              <w:t xml:space="preserve">5. System dispatches authentication request to Supabase Auth.</w:t>
            </w:r>
          </w:p>
          <w:p>
            <w:r>
              <w:rPr>
                <w:rFonts w:ascii="Calibri" w:hAnsi="Calibri"/>
                <w:sz w:val="21"/>
              </w:rPr>
              <w:t xml:space="preserve">6. Supabase Auth validates credentials and returns session tokens and user metadata.</w:t>
            </w:r>
          </w:p>
          <w:p>
            <w:r>
              <w:rPr>
                <w:rFonts w:ascii="Calibri" w:hAnsi="Calibri"/>
                <w:sz w:val="21"/>
              </w:rPr>
              <w:t xml:space="preserve">7. Mobile client verifies that the user possesses the student role.</w:t>
            </w:r>
          </w:p>
          <w:p>
            <w:r>
              <w:rPr>
                <w:rFonts w:ascii="Calibri" w:hAnsi="Calibri"/>
                <w:sz w:val="21"/>
              </w:rPr>
              <w:t xml:space="preserve">8. System persists session tokens to encrypted device storage.</w:t>
            </w:r>
          </w:p>
          <w:p>
            <w:r>
              <w:rPr>
                <w:rFonts w:ascii="Calibri" w:hAnsi="Calibri"/>
                <w:sz w:val="21"/>
              </w:rPr>
              <w:t xml:space="preserve">9. System routes the student to the main Mobile Tabs view (app/(tabs)).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Biometric Sign-In Available:</w:t>
            </w:r>
          </w:p>
          <w:p>
            <w:r>
              <w:rPr>
                <w:rFonts w:ascii="Calibri" w:hAnsi="Calibri"/>
                <w:sz w:val="21"/>
              </w:rPr>
              <w:t xml:space="preserve">  1. Student enables Face ID / Fingerprint authentication.</w:t>
            </w:r>
          </w:p>
          <w:p>
            <w:r>
              <w:rPr>
                <w:rFonts w:ascii="Calibri" w:hAnsi="Calibri"/>
                <w:sz w:val="21"/>
              </w:rPr>
              <w:t xml:space="preserve">  2. Device validates biometric sensor and unlocks stored session token without re-typing password.</w:t>
            </w:r>
          </w:p>
          <w:p>
            <w:r>
              <w:rPr>
                <w:rFonts w:ascii="Calibri" w:hAnsi="Calibri"/>
                <w:sz w:val="21"/>
              </w:rPr>
              <w:t xml:space="preserve">5a. Invalid Credentials:</w:t>
            </w:r>
          </w:p>
          <w:p>
            <w:r>
              <w:rPr>
                <w:rFonts w:ascii="Calibri" w:hAnsi="Calibri"/>
                <w:sz w:val="21"/>
              </w:rPr>
              <w:t xml:space="preserve">  1. Supabase Auth returns invalid credentials error.</w:t>
            </w:r>
          </w:p>
          <w:p>
            <w:r>
              <w:rPr>
                <w:rFonts w:ascii="Calibri" w:hAnsi="Calibri"/>
                <w:sz w:val="21"/>
              </w:rPr>
              <w:t xml:space="preserve">  2. System presents native alert dialog: 'Invalid email or password. Please try again.'</w:t>
            </w:r>
          </w:p>
          <w:p>
            <w:r>
              <w:rPr>
                <w:rFonts w:ascii="Calibri" w:hAnsi="Calibri"/>
                <w:sz w:val="21"/>
              </w:rPr>
              <w:t xml:space="preserve">7a. Unauthorized Role (Non-Student):</w:t>
            </w:r>
          </w:p>
          <w:p>
            <w:r>
              <w:rPr>
                <w:rFonts w:ascii="Calibri" w:hAnsi="Calibri"/>
                <w:sz w:val="21"/>
              </w:rPr>
              <w:t xml:space="preserve">  1. System detects the authenticated account belongs to an Instructor, Admin, or Support role.</w:t>
            </w:r>
          </w:p>
          <w:p>
            <w:r>
              <w:rPr>
                <w:rFonts w:ascii="Calibri" w:hAnsi="Calibri"/>
                <w:sz w:val="21"/>
              </w:rPr>
              <w:t xml:space="preserve">  2. System signs out session and alerts: 'The Sentinel Mobile App is restricted to Student access. Please use the Web Application for administrative and instructor functions.'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8.2 Use Case Narrative: Complete Mobile Student Onboarding &amp; Whitelist Verification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Complete Mobile Student Onboarding &amp; Whitelist Verification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Guides a newly registered student through mobile onboarding by verifying their official student number against the institutional database whitelist and linking their academic department and program.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authenticated on mobile but has not finalized their academic profile.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record is mapped to institution, department, and course; student whitelist status is set to CLAIMED.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Mobile app detects that the authenticated student has not completed onboarding.</w:t>
            </w:r>
          </w:p>
          <w:p>
            <w:r>
              <w:rPr>
                <w:rFonts w:ascii="Calibri" w:hAnsi="Calibri"/>
                <w:sz w:val="21"/>
              </w:rPr>
              <w:t xml:space="preserve">2. System routes student to the native Onboarding flow (app/(onboarding)).</w:t>
            </w:r>
          </w:p>
          <w:p>
            <w:r>
              <w:rPr>
                <w:rFonts w:ascii="Calibri" w:hAnsi="Calibri"/>
                <w:sz w:val="21"/>
              </w:rPr>
              <w:t xml:space="preserve">3. Student selects their enrolled Institution from a searchable picker.</w:t>
            </w:r>
          </w:p>
          <w:p>
            <w:r>
              <w:rPr>
                <w:rFonts w:ascii="Calibri" w:hAnsi="Calibri"/>
                <w:sz w:val="21"/>
              </w:rPr>
              <w:t xml:space="preserve">4. System loads the department and degree program lists for the selected institution.</w:t>
            </w:r>
          </w:p>
          <w:p>
            <w:r>
              <w:rPr>
                <w:rFonts w:ascii="Calibri" w:hAnsi="Calibri"/>
                <w:sz w:val="21"/>
              </w:rPr>
              <w:t xml:space="preserve">5. Student selects their Academic Department and Degree Course.</w:t>
            </w:r>
          </w:p>
          <w:p>
            <w:r>
              <w:rPr>
                <w:rFonts w:ascii="Calibri" w:hAnsi="Calibri"/>
                <w:sz w:val="21"/>
              </w:rPr>
              <w:t xml:space="preserve">6. Student inputs their official Student Identification Number.</w:t>
            </w:r>
          </w:p>
          <w:p>
            <w:r>
              <w:rPr>
                <w:rFonts w:ascii="Calibri" w:hAnsi="Calibri"/>
                <w:sz w:val="21"/>
              </w:rPr>
              <w:t xml:space="preserve">7. Student taps Verify &amp; Complete Registration.</w:t>
            </w:r>
          </w:p>
          <w:p>
            <w:r>
              <w:rPr>
                <w:rFonts w:ascii="Calibri" w:hAnsi="Calibri"/>
                <w:sz w:val="21"/>
              </w:rPr>
              <w:t xml:space="preserve">8. System sends payload to POST /identity/onboarding/student.</w:t>
            </w:r>
          </w:p>
          <w:p>
            <w:r>
              <w:rPr>
                <w:rFonts w:ascii="Calibri" w:hAnsi="Calibri"/>
                <w:sz w:val="21"/>
              </w:rPr>
              <w:t xml:space="preserve">9. API validates student number against student_whitelist.</w:t>
            </w:r>
          </w:p>
          <w:p>
            <w:r>
              <w:rPr>
                <w:rFonts w:ascii="Calibri" w:hAnsi="Calibri"/>
                <w:sz w:val="21"/>
              </w:rPr>
              <w:t xml:space="preserve">10. System associates the profile, marks whitelist record as claimed, and transitions the student to the active student dashboard.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9a. Student Number Not on Whitelist:</w:t>
            </w:r>
          </w:p>
          <w:p>
            <w:r>
              <w:rPr>
                <w:rFonts w:ascii="Calibri" w:hAnsi="Calibri"/>
                <w:sz w:val="21"/>
              </w:rPr>
              <w:t xml:space="preserve">  1. API returns 404 Not Found indicating student ID is not registered for that department.</w:t>
            </w:r>
          </w:p>
          <w:p>
            <w:r>
              <w:rPr>
                <w:rFonts w:ascii="Calibri" w:hAnsi="Calibri"/>
                <w:sz w:val="21"/>
              </w:rPr>
              <w:t xml:space="preserve">  2. Mobile app displays alert: 'Student number not found in department whitelist. Please verify with your department registrar.'</w:t>
            </w:r>
          </w:p>
          <w:p>
            <w:r>
              <w:rPr>
                <w:rFonts w:ascii="Calibri" w:hAnsi="Calibri"/>
                <w:sz w:val="21"/>
              </w:rPr>
              <w:t xml:space="preserve">9b. Student Number Already Claimed:</w:t>
            </w:r>
          </w:p>
          <w:p>
            <w:r>
              <w:rPr>
                <w:rFonts w:ascii="Calibri" w:hAnsi="Calibri"/>
                <w:sz w:val="21"/>
              </w:rPr>
              <w:t xml:space="preserve">  1. API returns 409 Conflict stating student ID was already claimed by another account.</w:t>
            </w:r>
          </w:p>
          <w:p>
            <w:r>
              <w:rPr>
                <w:rFonts w:ascii="Calibri" w:hAnsi="Calibri"/>
                <w:sz w:val="21"/>
              </w:rPr>
              <w:t xml:space="preserve">  2. Mobile app alerts user of conflict and directs them to institutional support.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8.3 Use Case Narrative: View Enrolled Classrooms, Subjects, &amp; Exam Schedule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View Enrolled Classrooms, Subjects, &amp; Exam Schedule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Allows the student to inspect their active classroom rosters, enrolled subject offerings, assigned instructor details, and upcoming examination timelines.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completed onboarding and is enrolled in one or more academic classrooms.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Roster schedules and examination cards are rendered on the mobile interface.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selects the Classrooms tab (app/(tabs)/classroom) or Exams tab (app/(tabs)/exam).</w:t>
            </w:r>
          </w:p>
          <w:p>
            <w:r>
              <w:rPr>
                <w:rFonts w:ascii="Calibri" w:hAnsi="Calibri"/>
                <w:sz w:val="21"/>
              </w:rPr>
              <w:t xml:space="preserve">2. Mobile client queries Sentinel API endpoints for enrolled classrooms and published assessments.</w:t>
            </w:r>
          </w:p>
          <w:p>
            <w:r>
              <w:rPr>
                <w:rFonts w:ascii="Calibri" w:hAnsi="Calibri"/>
                <w:sz w:val="21"/>
              </w:rPr>
              <w:t xml:space="preserve">3. System displays cards grouped by status (Upcoming, In-Progress, Completed, Past).</w:t>
            </w:r>
          </w:p>
          <w:p>
            <w:r>
              <w:rPr>
                <w:rFonts w:ascii="Calibri" w:hAnsi="Calibri"/>
                <w:sz w:val="21"/>
              </w:rPr>
              <w:t xml:space="preserve">4. Student taps on an exam card to view assessment metadata: Title, Subject Code, Assigned Instructor, Duration, Allowed Attempts, and Proctoring Rules.</w:t>
            </w:r>
          </w:p>
          <w:p>
            <w:r>
              <w:rPr>
                <w:rFonts w:ascii="Calibri" w:hAnsi="Calibri"/>
                <w:sz w:val="21"/>
              </w:rPr>
              <w:t xml:space="preserve">5. System displays the exact scheduled start date and countdown timer formatted via exam-start-date-format.ts.</w:t>
            </w:r>
          </w:p>
          <w:p>
            <w:r>
              <w:rPr>
                <w:rFonts w:ascii="Calibri" w:hAnsi="Calibri"/>
                <w:sz w:val="21"/>
              </w:rPr>
              <w:t xml:space="preserve">6. Student taps the Calendar tab (app/(tabs)/calendar.tsx) to view synchronized monthly assessment milestones.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2a. Offline or Poor Network Connectivity:</w:t>
            </w:r>
          </w:p>
          <w:p>
            <w:r>
              <w:rPr>
                <w:rFonts w:ascii="Calibri" w:hAnsi="Calibri"/>
                <w:sz w:val="21"/>
              </w:rPr>
              <w:t xml:space="preserve">  1. Mobile client fails to reach Sentinel API.</w:t>
            </w:r>
          </w:p>
          <w:p>
            <w:r>
              <w:rPr>
                <w:rFonts w:ascii="Calibri" w:hAnsi="Calibri"/>
                <w:sz w:val="21"/>
              </w:rPr>
              <w:t xml:space="preserve">  2. React Query loads cached classroom and exam records from local persistent cache and displays an offline status banner.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8.4 Use Case Narrative: Conduct Mobile Hardware Diagnostics &amp; Gaze Baseline Calibration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Conduct Mobile Hardware Diagnostics &amp; Gaze Baseline Calibration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Mobile Camera System, MediaPipe Edge Engine,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Performs pre-flight hardware verification on the student's mobile device, acquiring front-camera and microphone permissions, verifying network latency, and calibrating neutral facial gaze geometry.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selects an upcoming scheduled exam; examination window is open.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Hardware access is verified; neutral calibration profile (MediaPipeCalibrationProfile) is established and stored in mobile state.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Take Exam on an active exam card.</w:t>
            </w:r>
          </w:p>
          <w:p>
            <w:r>
              <w:rPr>
                <w:rFonts w:ascii="Calibri" w:hAnsi="Calibri"/>
                <w:sz w:val="21"/>
              </w:rPr>
              <w:t xml:space="preserve">2. System displays the Mobile Privacy Notice (app/exam/[id]/privacy).</w:t>
            </w:r>
          </w:p>
          <w:p>
            <w:r>
              <w:rPr>
                <w:rFonts w:ascii="Calibri" w:hAnsi="Calibri"/>
                <w:sz w:val="21"/>
              </w:rPr>
              <w:t xml:space="preserve">3. Student reviews data collection consent regarding camera, microphone, and device telemetry and taps Accept &amp; Continue.</w:t>
            </w:r>
          </w:p>
          <w:p>
            <w:r>
              <w:rPr>
                <w:rFonts w:ascii="Calibri" w:hAnsi="Calibri"/>
                <w:sz w:val="21"/>
              </w:rPr>
              <w:t xml:space="preserve">4. System displays Examination Instructions (app/exam/[id]/instruction) detailing mobile kiosk rules and anti-cheat policies.</w:t>
            </w:r>
          </w:p>
          <w:p>
            <w:r>
              <w:rPr>
                <w:rFonts w:ascii="Calibri" w:hAnsi="Calibri"/>
                <w:sz w:val="21"/>
              </w:rPr>
              <w:t xml:space="preserve">5. Student proceeds to the Hardware Checkup screen (app/exam/[id]/checkup).</w:t>
            </w:r>
          </w:p>
          <w:p>
            <w:r>
              <w:rPr>
                <w:rFonts w:ascii="Calibri" w:hAnsi="Calibri"/>
                <w:sz w:val="21"/>
              </w:rPr>
              <w:t xml:space="preserve">6. System requests native OS Camera and Microphone permissions via Expo.</w:t>
            </w:r>
          </w:p>
          <w:p>
            <w:r>
              <w:rPr>
                <w:rFonts w:ascii="Calibri" w:hAnsi="Calibri"/>
                <w:sz w:val="21"/>
              </w:rPr>
              <w:t xml:space="preserve">7. Student approves permissions.</w:t>
            </w:r>
          </w:p>
          <w:p>
            <w:r>
              <w:rPr>
                <w:rFonts w:ascii="Calibri" w:hAnsi="Calibri"/>
                <w:sz w:val="21"/>
              </w:rPr>
              <w:t xml:space="preserve">8. System initializes the front-facing camera preview with an oval face-mesh target overlay.</w:t>
            </w:r>
          </w:p>
          <w:p>
            <w:r>
              <w:rPr>
                <w:rFonts w:ascii="Calibri" w:hAnsi="Calibri"/>
                <w:sz w:val="21"/>
              </w:rPr>
              <w:t xml:space="preserve">9. Student centers their face within the target guide under normal lighting.</w:t>
            </w:r>
          </w:p>
          <w:p>
            <w:r>
              <w:rPr>
                <w:rFonts w:ascii="Calibri" w:hAnsi="Calibri"/>
                <w:sz w:val="21"/>
              </w:rPr>
              <w:t xml:space="preserve">10. Mobile edge engine (mobile-mediapipe-calibration.ts) captures 5 consecutive frame samples to calculate the student's baseline Eye Aspect Ratio (EAR) and neutral iris coordinate offset.</w:t>
            </w:r>
          </w:p>
          <w:p>
            <w:r>
              <w:rPr>
                <w:rFonts w:ascii="Calibri" w:hAnsi="Calibri"/>
                <w:sz w:val="21"/>
              </w:rPr>
              <w:t xml:space="preserve">11. System tests microphone input level and runs a network latency ping check.</w:t>
            </w:r>
          </w:p>
          <w:p>
            <w:r>
              <w:rPr>
                <w:rFonts w:ascii="Calibri" w:hAnsi="Calibri"/>
                <w:sz w:val="21"/>
              </w:rPr>
              <w:t xml:space="preserve">12. All diagnostics pass; system unlocks the Proceed to Lobby button.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7a. Camera / Microphone Permission Denied:</w:t>
            </w:r>
          </w:p>
          <w:p>
            <w:r>
              <w:rPr>
                <w:rFonts w:ascii="Calibri" w:hAnsi="Calibri"/>
                <w:sz w:val="21"/>
              </w:rPr>
              <w:t xml:space="preserve">  1. Student denies permission in device OS dialog.</w:t>
            </w:r>
          </w:p>
          <w:p>
            <w:r>
              <w:rPr>
                <w:rFonts w:ascii="Calibri" w:hAnsi="Calibri"/>
                <w:sz w:val="21"/>
              </w:rPr>
              <w:t xml:space="preserve">  2. App disables progress and displays button: 'Open Device Settings to Enable Permissions.'</w:t>
            </w:r>
          </w:p>
          <w:p>
            <w:r>
              <w:rPr>
                <w:rFonts w:ascii="Calibri" w:hAnsi="Calibri"/>
                <w:sz w:val="21"/>
              </w:rPr>
              <w:t xml:space="preserve">10a. Face Not Centered or Multiple Faces Detected:</w:t>
            </w:r>
          </w:p>
          <w:p>
            <w:r>
              <w:rPr>
                <w:rFonts w:ascii="Calibri" w:hAnsi="Calibri"/>
                <w:sz w:val="21"/>
              </w:rPr>
              <w:t xml:space="preserve">  1. Calibration engine detects unstable iris coordinates or multiple faces.</w:t>
            </w:r>
          </w:p>
          <w:p>
            <w:r>
              <w:rPr>
                <w:rFonts w:ascii="Calibri" w:hAnsi="Calibri"/>
                <w:sz w:val="21"/>
              </w:rPr>
              <w:t xml:space="preserve">  2. System vibrates haptic feedback and displays warning: 'Please ensure only your face is visible and look directly at the front camera.'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8.5 Use Case Narrative: Join Mobile Exam Lobby &amp; Await Proctor Admission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Join Mobile Exam Lobby &amp; Await Proctor Admission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Proctor, Supabase Realtime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Places the candidate in a mobile digital staging lobby, establishes a live WebSocket connection to the proctor console, and transitions into the exam when authorized.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successfully passed hardware diagnostics and calibration.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client joins the active exam room; assessment attempt is initialized in IN_PROGRESS status.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Enter Exam Lobby (app/exam/[id]/lobby).</w:t>
            </w:r>
          </w:p>
          <w:p>
            <w:r>
              <w:rPr>
                <w:rFonts w:ascii="Calibri" w:hAnsi="Calibri"/>
                <w:sz w:val="21"/>
              </w:rPr>
              <w:t xml:space="preserve">2. Mobile client connects to the Supabase Realtime WebSocket broadcast channel (exam:[examId]:monitoring).</w:t>
            </w:r>
          </w:p>
          <w:p>
            <w:r>
              <w:rPr>
                <w:rFonts w:ascii="Calibri" w:hAnsi="Calibri"/>
                <w:sz w:val="21"/>
              </w:rPr>
              <w:t xml:space="preserve">3. System displays candidate waiting screen showing live countdown to scheduled start time, proctor announcement feed, and readiness status.</w:t>
            </w:r>
          </w:p>
          <w:p>
            <w:r>
              <w:rPr>
                <w:rFonts w:ascii="Calibri" w:hAnsi="Calibri"/>
                <w:sz w:val="21"/>
              </w:rPr>
              <w:t xml:space="preserve">4. Proctor reviews candidate readiness on the Proctor Console and triggers an admission broadcast.</w:t>
            </w:r>
          </w:p>
          <w:p>
            <w:r>
              <w:rPr>
                <w:rFonts w:ascii="Calibri" w:hAnsi="Calibri"/>
                <w:sz w:val="21"/>
              </w:rPr>
              <w:t xml:space="preserve">5. Mobile client receives the 'admit' event.</w:t>
            </w:r>
          </w:p>
          <w:p>
            <w:r>
              <w:rPr>
                <w:rFonts w:ascii="Calibri" w:hAnsi="Calibri"/>
                <w:sz w:val="21"/>
              </w:rPr>
              <w:t xml:space="preserve">6. System downloads the immutable assessment_snapshot (including randomized questions and rubric definition).</w:t>
            </w:r>
          </w:p>
          <w:p>
            <w:r>
              <w:rPr>
                <w:rFonts w:ascii="Calibri" w:hAnsi="Calibri"/>
                <w:sz w:val="21"/>
              </w:rPr>
              <w:t xml:space="preserve">7. System transitions the mobile application into the active exam session (app/exam/[id]/session).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Proctor Denies Admission:</w:t>
            </w:r>
          </w:p>
          <w:p>
            <w:r>
              <w:rPr>
                <w:rFonts w:ascii="Calibri" w:hAnsi="Calibri"/>
                <w:sz w:val="21"/>
              </w:rPr>
              <w:t xml:space="preserve">  1. Proctor flags candidate due to improper environment or identity mismatch.</w:t>
            </w:r>
          </w:p>
          <w:p>
            <w:r>
              <w:rPr>
                <w:rFonts w:ascii="Calibri" w:hAnsi="Calibri"/>
                <w:sz w:val="21"/>
              </w:rPr>
              <w:t xml:space="preserve">  2. Mobile client receives 'deny' broadcast with custom reason note.</w:t>
            </w:r>
          </w:p>
          <w:p>
            <w:r>
              <w:rPr>
                <w:rFonts w:ascii="Calibri" w:hAnsi="Calibri"/>
                <w:sz w:val="21"/>
              </w:rPr>
              <w:t xml:space="preserve">  3. System removes candidate from lobby and displays notice: 'Admission denied by proctor: [Reason]. Contact your instructor.'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8.6 Use Case Narrative: Execute Exam Session under Mobile Kiosk Lockdown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 Exam Session under Mobile Kiosk Lockdown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Native Security Controller (use-exam-session-security.ts),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Delivers the active assessment within a native kiosk-locked mobile interface that blocks screen capture/recording, intercepts app switching, detects split-screen multitasking, and displays countdown timers.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been admitted into the active exam session.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navigates and responds to questions while hardware and OS security rules are strictly enforced.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Mobile application mounts the Exam Session Screen (app/exam/[id]/session).</w:t>
            </w:r>
          </w:p>
          <w:p>
            <w:r>
              <w:rPr>
                <w:rFonts w:ascii="Calibri" w:hAnsi="Calibri"/>
                <w:sz w:val="21"/>
              </w:rPr>
              <w:t xml:space="preserve">2. Native security module activates expo-screen-capture to prevent OS screenshots and screen recording.</w:t>
            </w:r>
          </w:p>
          <w:p>
            <w:r>
              <w:rPr>
                <w:rFonts w:ascii="Calibri" w:hAnsi="Calibri"/>
                <w:sz w:val="21"/>
              </w:rPr>
              <w:t xml:space="preserve">3. Security hook (use-exam-session-security.ts) binds to native AppState change events.</w:t>
            </w:r>
          </w:p>
          <w:p>
            <w:r>
              <w:rPr>
                <w:rFonts w:ascii="Calibri" w:hAnsi="Calibri"/>
                <w:sz w:val="21"/>
              </w:rPr>
              <w:t xml:space="preserve">4. System renders the active question card, answer options, remaining time timer, and bottom Question Drawer button.</w:t>
            </w:r>
          </w:p>
          <w:p>
            <w:r>
              <w:rPr>
                <w:rFonts w:ascii="Calibri" w:hAnsi="Calibri"/>
                <w:sz w:val="21"/>
              </w:rPr>
              <w:t xml:space="preserve">5. Student answers questions by tapping radio choices, checkboxes, or typing essay paragraphs.</w:t>
            </w:r>
          </w:p>
          <w:p>
            <w:r>
              <w:rPr>
                <w:rFonts w:ascii="Calibri" w:hAnsi="Calibri"/>
                <w:sz w:val="21"/>
              </w:rPr>
              <w:t xml:space="preserve">6. Student uses swipe gestures or question palette drawer to jump between questions.</w:t>
            </w:r>
          </w:p>
          <w:p>
            <w:r>
              <w:rPr>
                <w:rFonts w:ascii="Calibri" w:hAnsi="Calibri"/>
                <w:sz w:val="21"/>
              </w:rPr>
              <w:t xml:space="preserve">7. Visual status badges in the drawer update in real-time (Unanswered, Answered, Flagged for Review).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Student Attempts to Leave App or Switch to Another App:</w:t>
            </w:r>
          </w:p>
          <w:p>
            <w:r>
              <w:rPr>
                <w:rFonts w:ascii="Calibri" w:hAnsi="Calibri"/>
                <w:sz w:val="21"/>
              </w:rPr>
              <w:t xml:space="preserve">  1. Student swipes to home screen, opens recent apps tray, or receives an incoming phone call.</w:t>
            </w:r>
          </w:p>
          <w:p>
            <w:r>
              <w:rPr>
                <w:rFonts w:ascii="Calibri" w:hAnsi="Calibri"/>
                <w:sz w:val="21"/>
              </w:rPr>
              <w:t xml:space="preserve">  2. AppState transitions from active to background / inactive.</w:t>
            </w:r>
          </w:p>
          <w:p>
            <w:r>
              <w:rPr>
                <w:rFonts w:ascii="Calibri" w:hAnsi="Calibri"/>
                <w:sz w:val="21"/>
              </w:rPr>
              <w:t xml:space="preserve">  3. Security hook intercepts transition and logs APP_BACKGROUNDED violation with microsecond timestamp.</w:t>
            </w:r>
          </w:p>
          <w:p>
            <w:r>
              <w:rPr>
                <w:rFonts w:ascii="Calibri" w:hAnsi="Calibri"/>
                <w:sz w:val="21"/>
              </w:rPr>
              <w:t xml:space="preserve">  4. System increments the student's violation counter and queues a high-priority telemetry payload.</w:t>
            </w:r>
          </w:p>
          <w:p>
            <w:r>
              <w:rPr>
                <w:rFonts w:ascii="Calibri" w:hAnsi="Calibri"/>
                <w:sz w:val="21"/>
              </w:rPr>
              <w:t xml:space="preserve">  5. Upon re-entering the app, system displays a high-priority warning modal: 'Violation Detected: You navigated away from the exam. This incident has been logged and reported to the proctor.'</w:t>
            </w:r>
          </w:p>
          <w:p>
            <w:r>
              <w:rPr>
                <w:rFonts w:ascii="Calibri" w:hAnsi="Calibri"/>
                <w:sz w:val="21"/>
              </w:rPr>
              <w:t xml:space="preserve">3b. Hardware Screenshot Attempt:</w:t>
            </w:r>
          </w:p>
          <w:p>
            <w:r>
              <w:rPr>
                <w:rFonts w:ascii="Calibri" w:hAnsi="Calibri"/>
                <w:sz w:val="21"/>
              </w:rPr>
              <w:t xml:space="preserve">  1. Student presses power + volume buttons to capture screen.</w:t>
            </w:r>
          </w:p>
          <w:p>
            <w:r>
              <w:rPr>
                <w:rFonts w:ascii="Calibri" w:hAnsi="Calibri"/>
                <w:sz w:val="21"/>
              </w:rPr>
              <w:t xml:space="preserve">  2. OS hardware layer blanks the frame buffer (resulting in pure black image).</w:t>
            </w:r>
          </w:p>
          <w:p>
            <w:r>
              <w:rPr>
                <w:rFonts w:ascii="Calibri" w:hAnsi="Calibri"/>
                <w:sz w:val="21"/>
              </w:rPr>
              <w:t xml:space="preserve">  3. App captures screenshot event, logs SCREENSHOT_ATTEMPT, and emits telemetry alert.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8.7 Use Case Narrative: Buffer Offline Responses &amp; Synchronize Answer Payloads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Buffer Offline Responses &amp; Synchronize Answer Payloads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Mobile Storage Engine, Synchronization Service,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Ensures continuous testing without loss of data during mobile network drops by caching answers locally in AsyncStorage and automatically synchronizing payloads upon reconnection.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is in progress on the mobile device.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All student inputs are saved locally and synced with Sentinel API PostgreSQL database.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selects or modifies an answer choice or types text into an essay field.</w:t>
            </w:r>
          </w:p>
          <w:p>
            <w:r>
              <w:rPr>
                <w:rFonts w:ascii="Calibri" w:hAnsi="Calibri"/>
                <w:sz w:val="21"/>
              </w:rPr>
              <w:t xml:space="preserve">2. System immediately writes the updated answer to local device persistent storage (mobile-exam-storage.ts).</w:t>
            </w:r>
          </w:p>
          <w:p>
            <w:r>
              <w:rPr>
                <w:rFonts w:ascii="Calibri" w:hAnsi="Calibri"/>
                <w:sz w:val="21"/>
              </w:rPr>
              <w:t xml:space="preserve">3. Sync manager (use-exam-session-sync.ts) checks network connectivity.</w:t>
            </w:r>
          </w:p>
          <w:p>
            <w:r>
              <w:rPr>
                <w:rFonts w:ascii="Calibri" w:hAnsi="Calibri"/>
                <w:sz w:val="21"/>
              </w:rPr>
              <w:t xml:space="preserve">4. Network is active; sync manager batches answers via mobile-answer-payload-adapter.ts and posts to /examination/exam-attempts/{id}/answers.</w:t>
            </w:r>
          </w:p>
          <w:p>
            <w:r>
              <w:rPr>
                <w:rFonts w:ascii="Calibri" w:hAnsi="Calibri"/>
                <w:sz w:val="21"/>
              </w:rPr>
              <w:t xml:space="preserve">5. Backend API returns 200 OK confirmation.</w:t>
            </w:r>
          </w:p>
          <w:p>
            <w:r>
              <w:rPr>
                <w:rFonts w:ascii="Calibri" w:hAnsi="Calibri"/>
                <w:sz w:val="21"/>
              </w:rPr>
              <w:t xml:space="preserve">6. Mobile interface updates question indicator to show 'Synced' state.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Mobile Network Drop / Weak Signal:</w:t>
            </w:r>
          </w:p>
          <w:p>
            <w:r>
              <w:rPr>
                <w:rFonts w:ascii="Calibri" w:hAnsi="Calibri"/>
                <w:sz w:val="21"/>
              </w:rPr>
              <w:t xml:space="preserve">  1. Device loses Wi-Fi / cellular data connection.</w:t>
            </w:r>
          </w:p>
          <w:p>
            <w:r>
              <w:rPr>
                <w:rFonts w:ascii="Calibri" w:hAnsi="Calibri"/>
                <w:sz w:val="21"/>
              </w:rPr>
              <w:t xml:space="preserve">  2. Sync manager catches network failure and queues answers in a local offline buffer.</w:t>
            </w:r>
          </w:p>
          <w:p>
            <w:r>
              <w:rPr>
                <w:rFonts w:ascii="Calibri" w:hAnsi="Calibri"/>
                <w:sz w:val="21"/>
              </w:rPr>
              <w:t xml:space="preserve">  3. System displays a subtle offline banner: 'Working Offline - Answers saved securely on device.'</w:t>
            </w:r>
          </w:p>
          <w:p>
            <w:r>
              <w:rPr>
                <w:rFonts w:ascii="Calibri" w:hAnsi="Calibri"/>
                <w:sz w:val="21"/>
              </w:rPr>
              <w:t xml:space="preserve">  4. Student continues answering questions uninterrupted.</w:t>
            </w:r>
          </w:p>
          <w:p>
            <w:r>
              <w:rPr>
                <w:rFonts w:ascii="Calibri" w:hAnsi="Calibri"/>
                <w:sz w:val="21"/>
              </w:rPr>
              <w:t xml:space="preserve">  5. When network is restored, reconnection manager (mobile-exam-reconnection.ts) automatically flushes the buffered queue to the backend API.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8.8 Use Case Narrative: Capture Mobile Edge Vision &amp; Acoustic Telemetry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Capture Mobile Edge Vision &amp; Acoustic Telemetry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Front Camera, MediaPipe Edge Worker, Mobile Audio Bridge, Telemetry Client,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Executes on-device computer vision and acoustic classification on the mobile client, buffering anomaly violations locally and dispatching batched telemetry to the API.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Exam session is active with monitoring enabled; camera and microphone streams are active.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Telemetry incidents and forensic snapshots are safely transmitted to Sentinel telemetry ingestion pipeline.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Mobile camera component captures front-facing video frames at periodic intervals (mobile-frame-capture.ts).</w:t>
            </w:r>
          </w:p>
          <w:p>
            <w:r>
              <w:rPr>
                <w:rFonts w:ascii="Calibri" w:hAnsi="Calibri"/>
                <w:sz w:val="21"/>
              </w:rPr>
              <w:t xml:space="preserve">2. Edge vision runner (use-mobile-mediapipe-monitoring.ts) evaluates face presence, eye bounding ratios, and iris deviation against the baseline calibration.</w:t>
            </w:r>
          </w:p>
          <w:p>
            <w:r>
              <w:rPr>
                <w:rFonts w:ascii="Calibri" w:hAnsi="Calibri"/>
                <w:sz w:val="21"/>
              </w:rPr>
              <w:t xml:space="preserve">3. Headless audio bridge (mobile-audio-bridge.tsx) executes TensorFlow.js YAMNet audio classification to detect acoustic events (talking, whispered speech, background chatter).</w:t>
            </w:r>
          </w:p>
          <w:p>
            <w:r>
              <w:rPr>
                <w:rFonts w:ascii="Calibri" w:hAnsi="Calibri"/>
                <w:sz w:val="21"/>
              </w:rPr>
              <w:t xml:space="preserve">4. Vision runner detects pupil deviation outside viewport for &gt;= 3 seconds (GAZE_OFF_SCREEN).</w:t>
            </w:r>
          </w:p>
          <w:p>
            <w:r>
              <w:rPr>
                <w:rFonts w:ascii="Calibri" w:hAnsi="Calibri"/>
                <w:sz w:val="21"/>
              </w:rPr>
              <w:t xml:space="preserve">5. Telemetry engine captures a forensic WebP frame snapshot.</w:t>
            </w:r>
          </w:p>
          <w:p>
            <w:r>
              <w:rPr>
                <w:rFonts w:ascii="Calibri" w:hAnsi="Calibri"/>
                <w:sz w:val="21"/>
              </w:rPr>
              <w:t xml:space="preserve">6. Client aggregates telemetry events via mobile-telemetry-client.ts and dispatches to /telemetry/ingest/batch.</w:t>
            </w:r>
          </w:p>
          <w:p>
            <w:r>
              <w:rPr>
                <w:rFonts w:ascii="Calibri" w:hAnsi="Calibri"/>
                <w:sz w:val="21"/>
              </w:rPr>
              <w:t xml:space="preserve">7. Backend BullMQ queue processes events, uploads evidence snapshot to Supabase storage, and updates the proctor monitoring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Phone Tilted or Moved During Natural Shift:</w:t>
            </w:r>
          </w:p>
          <w:p>
            <w:r>
              <w:rPr>
                <w:rFonts w:ascii="Calibri" w:hAnsi="Calibri"/>
                <w:sz w:val="21"/>
              </w:rPr>
              <w:t xml:space="preserve">  1. Face landmark detection confidence drops temporarily for &lt; 1.5 seconds.</w:t>
            </w:r>
          </w:p>
          <w:p>
            <w:r>
              <w:rPr>
                <w:rFonts w:ascii="Calibri" w:hAnsi="Calibri"/>
                <w:sz w:val="21"/>
              </w:rPr>
              <w:t xml:space="preserve">  2. Smoothing filter dampens deviation and suppresses false-positive alert.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8.9 Use Case Narrative: Stream Front Camera for On-Demand Proctor Live Inspection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Stream Front Camera for On-Demand Proctor Live Inspection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Proctor, LiveKit SFU Server,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Enables real-time front-camera WebRTC video streaming from the student's mobile phone to the proctor console upon proctor request when serious anomalies occur.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taking the exam on mobile; proctor initiates inspection on the web console.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Live video track is published to LiveKit SFU; stream terminates immediately upon inspection close.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Proctor clicks Inspect Live Feed on the web monitoring console for a flagged mobile student.</w:t>
            </w:r>
          </w:p>
          <w:p>
            <w:r>
              <w:rPr>
                <w:rFonts w:ascii="Calibri" w:hAnsi="Calibri"/>
                <w:sz w:val="21"/>
              </w:rPr>
              <w:t xml:space="preserve">2. System broadcasts a request-stream action via Supabase Realtime channel.</w:t>
            </w:r>
          </w:p>
          <w:p>
            <w:r>
              <w:rPr>
                <w:rFonts w:ascii="Calibri" w:hAnsi="Calibri"/>
                <w:sz w:val="21"/>
              </w:rPr>
              <w:t xml:space="preserve">3. Mobile inspection hook (use-mobile-live-inspection.ts) receives the broadcast action.</w:t>
            </w:r>
          </w:p>
          <w:p>
            <w:r>
              <w:rPr>
                <w:rFonts w:ascii="Calibri" w:hAnsi="Calibri"/>
                <w:sz w:val="21"/>
              </w:rPr>
              <w:t xml:space="preserve">4. Mobile client requests a signed LiveKit publisher token from the backend API.</w:t>
            </w:r>
          </w:p>
          <w:p>
            <w:r>
              <w:rPr>
                <w:rFonts w:ascii="Calibri" w:hAnsi="Calibri"/>
                <w:sz w:val="21"/>
              </w:rPr>
              <w:t xml:space="preserve">5. Mobile WebRTC bridge (mobile-live-inspection-bridge.tsx) connects to the LiveKit room.</w:t>
            </w:r>
          </w:p>
          <w:p>
            <w:r>
              <w:rPr>
                <w:rFonts w:ascii="Calibri" w:hAnsi="Calibri"/>
                <w:sz w:val="21"/>
              </w:rPr>
              <w:t xml:space="preserve">6. Client attaches the mobile front camera video track to the LiveKit room.</w:t>
            </w:r>
          </w:p>
          <w:p>
            <w:r>
              <w:rPr>
                <w:rFonts w:ascii="Calibri" w:hAnsi="Calibri"/>
                <w:sz w:val="21"/>
              </w:rPr>
              <w:t xml:space="preserve">7. LiveKit SFU relays video stream to the proctor's monitoring screen.</w:t>
            </w:r>
          </w:p>
          <w:p>
            <w:r>
              <w:rPr>
                <w:rFonts w:ascii="Calibri" w:hAnsi="Calibri"/>
                <w:sz w:val="21"/>
              </w:rPr>
              <w:t xml:space="preserve">8. Proctor completes visual inspection and closes the feed modal.</w:t>
            </w:r>
          </w:p>
          <w:p>
            <w:r>
              <w:rPr>
                <w:rFonts w:ascii="Calibri" w:hAnsi="Calibri"/>
                <w:sz w:val="21"/>
              </w:rPr>
              <w:t xml:space="preserve">9. Student client receives stop-stream action, disconnects from LiveKit, and unpublishes camera track to conserve mobile battery and bandwidth.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5a. Student Rejects / Network Throttles Video Connection:</w:t>
            </w:r>
          </w:p>
          <w:p>
            <w:r>
              <w:rPr>
                <w:rFonts w:ascii="Calibri" w:hAnsi="Calibri"/>
                <w:sz w:val="21"/>
              </w:rPr>
              <w:t xml:space="preserve">  1. Mobile client detects insufficient bandwidth or connection drop.</w:t>
            </w:r>
          </w:p>
          <w:p>
            <w:r>
              <w:rPr>
                <w:rFonts w:ascii="Calibri" w:hAnsi="Calibri"/>
                <w:sz w:val="21"/>
              </w:rPr>
              <w:t xml:space="preserve">  2. Client falls back to sending low-resolution snapshot bursts every 5 seconds until connection recovers.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8.10 Use Case Narrative: Submit Examination, Provide Experience Feedback, &amp; Review Results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Submit Examination, Provide Experience Feedback, &amp; Review Results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System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Handles final assessment submission on mobile, collects student feedback and potential anomaly contestation remarks, and presents score results.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has completed the exam questions or timer has expired.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Attempt status is set to SUBMITTED; feedback is recorded; objective score and integrity summary are displayed.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Submit Exam button on the mobile session screen.</w:t>
            </w:r>
          </w:p>
          <w:p>
            <w:r>
              <w:rPr>
                <w:rFonts w:ascii="Calibri" w:hAnsi="Calibri"/>
                <w:sz w:val="21"/>
              </w:rPr>
              <w:t xml:space="preserve">2. System presents native submission confirmation modal displaying total questions, answered count, and unanswered warnings.</w:t>
            </w:r>
          </w:p>
          <w:p>
            <w:r>
              <w:rPr>
                <w:rFonts w:ascii="Calibri" w:hAnsi="Calibri"/>
                <w:sz w:val="21"/>
              </w:rPr>
              <w:t xml:space="preserve">3. Student confirms submission.</w:t>
            </w:r>
          </w:p>
          <w:p>
            <w:r>
              <w:rPr>
                <w:rFonts w:ascii="Calibri" w:hAnsi="Calibri"/>
                <w:sz w:val="21"/>
              </w:rPr>
              <w:t xml:space="preserve">4. Submission hook (use-exam-session-submission.ts) flushes all remaining cached answers and transitions attempt status to SUBMITTED.</w:t>
            </w:r>
          </w:p>
          <w:p>
            <w:r>
              <w:rPr>
                <w:rFonts w:ascii="Calibri" w:hAnsi="Calibri"/>
                <w:sz w:val="21"/>
              </w:rPr>
              <w:t xml:space="preserve">5. System routes student to the Feedback screen (app/exam/[id]/feedback).</w:t>
            </w:r>
          </w:p>
          <w:p>
            <w:r>
              <w:rPr>
                <w:rFonts w:ascii="Calibri" w:hAnsi="Calibri"/>
                <w:sz w:val="21"/>
              </w:rPr>
              <w:t xml:space="preserve">6. Student submits star rating, user experience feedback, and any remarks regarding proctoring incidents or environment interruptions.</w:t>
            </w:r>
          </w:p>
          <w:p>
            <w:r>
              <w:rPr>
                <w:rFonts w:ascii="Calibri" w:hAnsi="Calibri"/>
                <w:sz w:val="21"/>
              </w:rPr>
              <w:t xml:space="preserve">7. System routes student to the Result screen (app/exam/[id]/result).</w:t>
            </w:r>
          </w:p>
          <w:p>
            <w:r>
              <w:rPr>
                <w:rFonts w:ascii="Calibri" w:hAnsi="Calibri"/>
                <w:sz w:val="21"/>
              </w:rPr>
              <w:t xml:space="preserve">8. If results are published immediately, system displays total score, percentage, passing benchmark, time spent, and total proctoring flags logged.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3a. Exam Timer Hits Zero:</w:t>
            </w:r>
          </w:p>
          <w:p>
            <w:r>
              <w:rPr>
                <w:rFonts w:ascii="Calibri" w:hAnsi="Calibri"/>
                <w:sz w:val="21"/>
              </w:rPr>
              <w:t xml:space="preserve">  1. Session countdown expires (00:00:00).</w:t>
            </w:r>
          </w:p>
          <w:p>
            <w:r>
              <w:rPr>
                <w:rFonts w:ascii="Calibri" w:hAnsi="Calibri"/>
                <w:sz w:val="21"/>
              </w:rPr>
              <w:t xml:space="preserve">  2. Mobile client triggers automatic haptic vibration, freezes question inputs, automatically flushes stored answers, and forces submission.</w:t>
            </w:r>
          </w:p>
          <w:p>
            <w:r>
              <w:rPr>
                <w:rFonts w:ascii="Calibri" w:hAnsi="Calibri"/>
                <w:sz w:val="21"/>
              </w:rPr>
              <w:t xml:space="preserve">8a. Results Delayed / Manual Essay Grading Required:</w:t>
            </w:r>
          </w:p>
          <w:p>
            <w:r>
              <w:rPr>
                <w:rFonts w:ascii="Calibri" w:hAnsi="Calibri"/>
                <w:sz w:val="21"/>
              </w:rPr>
              <w:t xml:space="preserve">  1. Exam contains open-ended essay questions awaiting instructor evaluation.</w:t>
            </w:r>
          </w:p>
          <w:p>
            <w:r>
              <w:rPr>
                <w:rFonts w:ascii="Calibri" w:hAnsi="Calibri"/>
                <w:sz w:val="21"/>
              </w:rPr>
              <w:t xml:space="preserve">  2. System displays: 'Submission Received. Objective items scored; final results will be available once essays are evaluated by your instructor.'</w:t>
            </w:r>
          </w:p>
        </w:tc>
      </w:tr>
    </w:tbl>
    <w:p xmlns:w="http://schemas.openxmlformats.org/wordprocessingml/2006/main">
      <w:pPr>
        <w:spacing w:after="200"/>
      </w:pPr>
    </w:p>
    <w:p xmlns:w="http://schemas.openxmlformats.org/wordprocessingml/2006/main">
      <w:pPr>
        <w:spacing w:before="240" w:after="100"/>
      </w:pPr>
      <w:r>
        <w:rPr>
          <w:b/>
          <w:sz w:val="23"/>
        </w:rPr>
        <w:t>Table 8.11 Use Case Narrative: Engage in In-App Proctor Support Messaging &amp; View Academic Schedule</w:t>
      </w:r>
    </w:p>
    <w:tbl xmlns:w="http://schemas.openxmlformats.org/wordprocessingml/2006/main">
      <w:tblPr>
        <w:tblStyle w:val="TableGrid"/>
        <w:tblW w:w="5000" w:type="pct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4" w:space="0" w:color="CCCCCC"/>
          <w:insideV w:val="single" w:sz="4" w:space="0" w:color="CCCCCC"/>
        </w:tblBorders>
      </w:tblPr>
      <w:tblGrid>
        <w:gridCol w:w="2200"/>
        <w:gridCol w:w="7400"/>
      </w:tblGrid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Use Case Name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Engage in In-App Proctor Support Messaging &amp; View Academic Schedule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Actor(s)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Student, Instructor / Proctor, Support Personnel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Description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Provides communication channels for students to message proctors or instructors regarding exam inquiries, technical issues, or schedule clarifications, and view synchronized dates.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Pre-condition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Student is authenticated on the mobile app.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Post-condition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Messages are securely transmitted in real time and synced with conversation threads.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Main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1. Student taps the Messages tab (app/(tabs)/messages.tsx).</w:t>
            </w:r>
          </w:p>
          <w:p>
            <w:r>
              <w:rPr>
                <w:rFonts w:ascii="Calibri" w:hAnsi="Calibri"/>
                <w:sz w:val="21"/>
              </w:rPr>
              <w:t xml:space="preserve">2. System loads conversation threads associated with enrolled courses and active examinations.</w:t>
            </w:r>
          </w:p>
          <w:p>
            <w:r>
              <w:rPr>
                <w:rFonts w:ascii="Calibri" w:hAnsi="Calibri"/>
                <w:sz w:val="21"/>
              </w:rPr>
              <w:t xml:space="preserve">3. Student selects an instructor or active exam proctor thread.</w:t>
            </w:r>
          </w:p>
          <w:p>
            <w:r>
              <w:rPr>
                <w:rFonts w:ascii="Calibri" w:hAnsi="Calibri"/>
                <w:sz w:val="21"/>
              </w:rPr>
              <w:t xml:space="preserve">4. Student types inquiry regarding exam venue, technical requirements, or schedule clarifications and taps Send.</w:t>
            </w:r>
          </w:p>
          <w:p>
            <w:r>
              <w:rPr>
                <w:rFonts w:ascii="Calibri" w:hAnsi="Calibri"/>
                <w:sz w:val="21"/>
              </w:rPr>
              <w:t xml:space="preserve">5. System dispatches message via Supabase Realtime messaging channel.</w:t>
            </w:r>
          </w:p>
          <w:p>
            <w:r>
              <w:rPr>
                <w:rFonts w:ascii="Calibri" w:hAnsi="Calibri"/>
                <w:sz w:val="21"/>
              </w:rPr>
              <w:t xml:space="preserve">6. Instructor / proctor receives notification and responds to the student.</w:t>
            </w:r>
          </w:p>
          <w:p>
            <w:r>
              <w:rPr>
                <w:rFonts w:ascii="Calibri" w:hAnsi="Calibri"/>
                <w:sz w:val="21"/>
              </w:rPr>
              <w:t xml:space="preserve">7. Student navigates to the Calendar tab (app/(tabs)/calendar.tsx) to view synchronized dates and upcoming assessment deadlines.</w:t>
            </w:r>
          </w:p>
        </w:tc>
      </w:tr>
      <w:tr>
        <w:tc>
          <w:tcPr>
            <w:tcW w:w="2200" w:type="dxa"/>
            <w:shd w:val="clear" w:color="auto" w:fill="D9D9D9"/>
          </w:tcPr>
          <w:p>
            <w:r>
              <w:rPr>
                <w:b/>
                <w:rFonts w:ascii="Calibri" w:hAnsi="Calibri"/>
                <w:sz w:val="21"/>
              </w:rPr>
              <w:t>Alternative Scenario</w:t>
            </w:r>
          </w:p>
        </w:tc>
        <w:tc>
          <w:tcPr>
            <w:tcW w:w="7400" w:type="dxa"/>
          </w:tcPr>
          <w:p>
            <w:r>
              <w:rPr>
                <w:rFonts w:ascii="Calibri" w:hAnsi="Calibri"/>
                <w:sz w:val="21"/>
              </w:rPr>
              <w:t xml:space="preserve">4a. Emergency Message During Active Exam:</w:t>
            </w:r>
          </w:p>
          <w:p>
            <w:r>
              <w:rPr>
                <w:rFonts w:ascii="Calibri" w:hAnsi="Calibri"/>
                <w:sz w:val="21"/>
              </w:rPr>
              <w:t xml:space="preserve">  1. Student encounters critical device issue during exam.</w:t>
            </w:r>
          </w:p>
          <w:p>
            <w:r>
              <w:rPr>
                <w:rFonts w:ascii="Calibri" w:hAnsi="Calibri"/>
                <w:sz w:val="21"/>
              </w:rPr>
              <w:t xml:space="preserve">  2. Student uses the floating emergency proctor contact button inside the session drawer.</w:t>
            </w:r>
          </w:p>
          <w:p>
            <w:r>
              <w:rPr>
                <w:rFonts w:ascii="Calibri" w:hAnsi="Calibri"/>
                <w:sz w:val="21"/>
              </w:rPr>
              <w:t xml:space="preserve">  3. A high-priority urgent alert is dispatched directly to the proctor console banner.</w:t>
            </w:r>
          </w:p>
        </w:tc>
      </w:tr>
    </w:tbl>
    <w:p xmlns:w="http://schemas.openxmlformats.org/wordprocessingml/2006/main">
      <w:pPr>
        <w:spacing w:after="200"/>
      </w:pP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BFBAB2" w14:textId="77777777" w:rsidR="003B3A43" w:rsidRDefault="003B3A43" w:rsidP="00E61342">
      <w:pPr>
        <w:spacing w:after="0" w:line="240" w:lineRule="auto"/>
      </w:pPr>
      <w:r>
        <w:separator/>
      </w:r>
    </w:p>
  </w:endnote>
  <w:endnote w:type="continuationSeparator" w:id="0">
    <w:p w14:paraId="11F3AFD0" w14:textId="77777777" w:rsidR="003B3A43" w:rsidRDefault="003B3A43" w:rsidP="00E61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2B24CA" w14:textId="77777777" w:rsidR="003B3A43" w:rsidRDefault="003B3A43" w:rsidP="00E61342">
      <w:pPr>
        <w:spacing w:after="0" w:line="240" w:lineRule="auto"/>
      </w:pPr>
      <w:r>
        <w:separator/>
      </w:r>
    </w:p>
  </w:footnote>
  <w:footnote w:type="continuationSeparator" w:id="0">
    <w:p w14:paraId="1BD75DE1" w14:textId="77777777" w:rsidR="003B3A43" w:rsidRDefault="003B3A43" w:rsidP="00E613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C7"/>
    <w:rsid w:val="000015B9"/>
    <w:rsid w:val="00001969"/>
    <w:rsid w:val="00003E6F"/>
    <w:rsid w:val="00010F3D"/>
    <w:rsid w:val="00011ADF"/>
    <w:rsid w:val="000124BA"/>
    <w:rsid w:val="00013AE6"/>
    <w:rsid w:val="00015A79"/>
    <w:rsid w:val="00022CCF"/>
    <w:rsid w:val="000260C4"/>
    <w:rsid w:val="0003169E"/>
    <w:rsid w:val="00032DCD"/>
    <w:rsid w:val="00035A20"/>
    <w:rsid w:val="00037EA3"/>
    <w:rsid w:val="00041606"/>
    <w:rsid w:val="00041B63"/>
    <w:rsid w:val="00051757"/>
    <w:rsid w:val="00060FEC"/>
    <w:rsid w:val="00070759"/>
    <w:rsid w:val="00070F07"/>
    <w:rsid w:val="00075216"/>
    <w:rsid w:val="0007599C"/>
    <w:rsid w:val="000910D4"/>
    <w:rsid w:val="00092CE6"/>
    <w:rsid w:val="0009554F"/>
    <w:rsid w:val="000A0A14"/>
    <w:rsid w:val="000A30B6"/>
    <w:rsid w:val="000A5B6E"/>
    <w:rsid w:val="000A5E40"/>
    <w:rsid w:val="000B10A4"/>
    <w:rsid w:val="000B1AAD"/>
    <w:rsid w:val="000C3A5B"/>
    <w:rsid w:val="000C6F53"/>
    <w:rsid w:val="000E33EB"/>
    <w:rsid w:val="000E370D"/>
    <w:rsid w:val="000F06BE"/>
    <w:rsid w:val="000F71F1"/>
    <w:rsid w:val="00101EF3"/>
    <w:rsid w:val="001131AA"/>
    <w:rsid w:val="00115BF4"/>
    <w:rsid w:val="00127C85"/>
    <w:rsid w:val="001315CE"/>
    <w:rsid w:val="00132062"/>
    <w:rsid w:val="0014046A"/>
    <w:rsid w:val="00146AD7"/>
    <w:rsid w:val="00156494"/>
    <w:rsid w:val="001628D6"/>
    <w:rsid w:val="00165CF1"/>
    <w:rsid w:val="00172156"/>
    <w:rsid w:val="00175000"/>
    <w:rsid w:val="001767C7"/>
    <w:rsid w:val="00177F20"/>
    <w:rsid w:val="0018144B"/>
    <w:rsid w:val="001835EF"/>
    <w:rsid w:val="00183693"/>
    <w:rsid w:val="0018751A"/>
    <w:rsid w:val="00191719"/>
    <w:rsid w:val="00191BAD"/>
    <w:rsid w:val="00191F28"/>
    <w:rsid w:val="001972CF"/>
    <w:rsid w:val="001A02A1"/>
    <w:rsid w:val="001A28B3"/>
    <w:rsid w:val="001A6E16"/>
    <w:rsid w:val="001B1BC8"/>
    <w:rsid w:val="001B2B09"/>
    <w:rsid w:val="001B2C49"/>
    <w:rsid w:val="001B4CD1"/>
    <w:rsid w:val="001C010C"/>
    <w:rsid w:val="001C04F2"/>
    <w:rsid w:val="001C6B71"/>
    <w:rsid w:val="001D09BC"/>
    <w:rsid w:val="001D2C32"/>
    <w:rsid w:val="001D7AF3"/>
    <w:rsid w:val="001F1B8A"/>
    <w:rsid w:val="001F5DE0"/>
    <w:rsid w:val="00205180"/>
    <w:rsid w:val="00217F80"/>
    <w:rsid w:val="002204D2"/>
    <w:rsid w:val="002224C7"/>
    <w:rsid w:val="00233B3B"/>
    <w:rsid w:val="002359DA"/>
    <w:rsid w:val="00237484"/>
    <w:rsid w:val="00241200"/>
    <w:rsid w:val="00247DE8"/>
    <w:rsid w:val="002522DE"/>
    <w:rsid w:val="00253E2D"/>
    <w:rsid w:val="00262093"/>
    <w:rsid w:val="002738F8"/>
    <w:rsid w:val="002831F0"/>
    <w:rsid w:val="002844D3"/>
    <w:rsid w:val="00285C94"/>
    <w:rsid w:val="002872C9"/>
    <w:rsid w:val="00291A1A"/>
    <w:rsid w:val="00294EF3"/>
    <w:rsid w:val="002A0834"/>
    <w:rsid w:val="002A0A73"/>
    <w:rsid w:val="002A0F86"/>
    <w:rsid w:val="002A1F64"/>
    <w:rsid w:val="002A2119"/>
    <w:rsid w:val="002A28DB"/>
    <w:rsid w:val="002A30BF"/>
    <w:rsid w:val="002A3CAA"/>
    <w:rsid w:val="002A5275"/>
    <w:rsid w:val="002B10B4"/>
    <w:rsid w:val="002C0F33"/>
    <w:rsid w:val="002C26DD"/>
    <w:rsid w:val="002C5172"/>
    <w:rsid w:val="002D02B4"/>
    <w:rsid w:val="002D07F4"/>
    <w:rsid w:val="002D14BF"/>
    <w:rsid w:val="002D2370"/>
    <w:rsid w:val="002D6FEB"/>
    <w:rsid w:val="002D70BC"/>
    <w:rsid w:val="002D715A"/>
    <w:rsid w:val="002E34E7"/>
    <w:rsid w:val="002E4ADE"/>
    <w:rsid w:val="002E5003"/>
    <w:rsid w:val="002E6A7E"/>
    <w:rsid w:val="002F3350"/>
    <w:rsid w:val="002F37C2"/>
    <w:rsid w:val="0030086C"/>
    <w:rsid w:val="00310967"/>
    <w:rsid w:val="00311160"/>
    <w:rsid w:val="00313899"/>
    <w:rsid w:val="0031650B"/>
    <w:rsid w:val="00317453"/>
    <w:rsid w:val="0032102D"/>
    <w:rsid w:val="00331416"/>
    <w:rsid w:val="00334261"/>
    <w:rsid w:val="00336942"/>
    <w:rsid w:val="00337B2B"/>
    <w:rsid w:val="003413F6"/>
    <w:rsid w:val="0034390A"/>
    <w:rsid w:val="00345EEF"/>
    <w:rsid w:val="003511DD"/>
    <w:rsid w:val="00353069"/>
    <w:rsid w:val="00354ADC"/>
    <w:rsid w:val="00354FC7"/>
    <w:rsid w:val="00357247"/>
    <w:rsid w:val="0036175F"/>
    <w:rsid w:val="0036301F"/>
    <w:rsid w:val="00363025"/>
    <w:rsid w:val="00364F02"/>
    <w:rsid w:val="00365493"/>
    <w:rsid w:val="00365FC8"/>
    <w:rsid w:val="003701B4"/>
    <w:rsid w:val="003725AB"/>
    <w:rsid w:val="003753D5"/>
    <w:rsid w:val="00377323"/>
    <w:rsid w:val="003806C9"/>
    <w:rsid w:val="003818D9"/>
    <w:rsid w:val="003849A0"/>
    <w:rsid w:val="003849D8"/>
    <w:rsid w:val="003859C4"/>
    <w:rsid w:val="00386DF7"/>
    <w:rsid w:val="00387452"/>
    <w:rsid w:val="0039236A"/>
    <w:rsid w:val="00397AE1"/>
    <w:rsid w:val="003A6B21"/>
    <w:rsid w:val="003B1B15"/>
    <w:rsid w:val="003B3A43"/>
    <w:rsid w:val="003C5C01"/>
    <w:rsid w:val="003C7B82"/>
    <w:rsid w:val="003D0341"/>
    <w:rsid w:val="003D59BB"/>
    <w:rsid w:val="003D60B3"/>
    <w:rsid w:val="003D7E0C"/>
    <w:rsid w:val="003E23D2"/>
    <w:rsid w:val="003F0396"/>
    <w:rsid w:val="003F6A4E"/>
    <w:rsid w:val="00400397"/>
    <w:rsid w:val="00402EF8"/>
    <w:rsid w:val="004052FE"/>
    <w:rsid w:val="004067C8"/>
    <w:rsid w:val="00407AED"/>
    <w:rsid w:val="00420073"/>
    <w:rsid w:val="00420EA3"/>
    <w:rsid w:val="00421E46"/>
    <w:rsid w:val="004309C3"/>
    <w:rsid w:val="00436287"/>
    <w:rsid w:val="004429F1"/>
    <w:rsid w:val="004472BD"/>
    <w:rsid w:val="00447CFB"/>
    <w:rsid w:val="00450E52"/>
    <w:rsid w:val="00452385"/>
    <w:rsid w:val="00453A7D"/>
    <w:rsid w:val="00463541"/>
    <w:rsid w:val="0046782F"/>
    <w:rsid w:val="00473391"/>
    <w:rsid w:val="00476F40"/>
    <w:rsid w:val="004968C7"/>
    <w:rsid w:val="004A2BA5"/>
    <w:rsid w:val="004A553B"/>
    <w:rsid w:val="004B53A1"/>
    <w:rsid w:val="004C48FE"/>
    <w:rsid w:val="004D0D4F"/>
    <w:rsid w:val="004D1D66"/>
    <w:rsid w:val="004D7B7C"/>
    <w:rsid w:val="004E6364"/>
    <w:rsid w:val="004E6DA6"/>
    <w:rsid w:val="004E7256"/>
    <w:rsid w:val="004F35E7"/>
    <w:rsid w:val="004F4170"/>
    <w:rsid w:val="00506816"/>
    <w:rsid w:val="00524068"/>
    <w:rsid w:val="00524135"/>
    <w:rsid w:val="00524731"/>
    <w:rsid w:val="005275F5"/>
    <w:rsid w:val="00531434"/>
    <w:rsid w:val="00531DC3"/>
    <w:rsid w:val="00535B9E"/>
    <w:rsid w:val="00536F94"/>
    <w:rsid w:val="00537B0C"/>
    <w:rsid w:val="0054223B"/>
    <w:rsid w:val="00543F57"/>
    <w:rsid w:val="00544C46"/>
    <w:rsid w:val="005511E9"/>
    <w:rsid w:val="005541B5"/>
    <w:rsid w:val="00564808"/>
    <w:rsid w:val="00571B35"/>
    <w:rsid w:val="00572298"/>
    <w:rsid w:val="005736EA"/>
    <w:rsid w:val="0057378E"/>
    <w:rsid w:val="0057630B"/>
    <w:rsid w:val="0058120F"/>
    <w:rsid w:val="00582E7D"/>
    <w:rsid w:val="005842ED"/>
    <w:rsid w:val="0058478A"/>
    <w:rsid w:val="00584AF5"/>
    <w:rsid w:val="00587003"/>
    <w:rsid w:val="005928EE"/>
    <w:rsid w:val="0059383D"/>
    <w:rsid w:val="005952A4"/>
    <w:rsid w:val="00596BEE"/>
    <w:rsid w:val="0059789A"/>
    <w:rsid w:val="005A1C91"/>
    <w:rsid w:val="005B144D"/>
    <w:rsid w:val="005B23E5"/>
    <w:rsid w:val="005B5058"/>
    <w:rsid w:val="005B5CD4"/>
    <w:rsid w:val="005B778A"/>
    <w:rsid w:val="005D1EA2"/>
    <w:rsid w:val="005D3038"/>
    <w:rsid w:val="005D3E75"/>
    <w:rsid w:val="005D53EE"/>
    <w:rsid w:val="005F0984"/>
    <w:rsid w:val="005F3D9F"/>
    <w:rsid w:val="005F3F56"/>
    <w:rsid w:val="005F48F2"/>
    <w:rsid w:val="005F4FE1"/>
    <w:rsid w:val="00604DB0"/>
    <w:rsid w:val="00604FD7"/>
    <w:rsid w:val="00606098"/>
    <w:rsid w:val="006207E4"/>
    <w:rsid w:val="00621891"/>
    <w:rsid w:val="0062243C"/>
    <w:rsid w:val="00624D69"/>
    <w:rsid w:val="006252D3"/>
    <w:rsid w:val="00627259"/>
    <w:rsid w:val="00630F85"/>
    <w:rsid w:val="0064331A"/>
    <w:rsid w:val="006463C8"/>
    <w:rsid w:val="00647EAB"/>
    <w:rsid w:val="00652BF4"/>
    <w:rsid w:val="00655057"/>
    <w:rsid w:val="00664FA9"/>
    <w:rsid w:val="00665D4D"/>
    <w:rsid w:val="0066657C"/>
    <w:rsid w:val="00666BB1"/>
    <w:rsid w:val="00673A4C"/>
    <w:rsid w:val="00677118"/>
    <w:rsid w:val="006941D0"/>
    <w:rsid w:val="00694C0C"/>
    <w:rsid w:val="0069506F"/>
    <w:rsid w:val="006A48AC"/>
    <w:rsid w:val="006A4B6A"/>
    <w:rsid w:val="006A6985"/>
    <w:rsid w:val="006B3D31"/>
    <w:rsid w:val="006B4B0A"/>
    <w:rsid w:val="006B5D12"/>
    <w:rsid w:val="006B7BB3"/>
    <w:rsid w:val="006C5882"/>
    <w:rsid w:val="006C7EF5"/>
    <w:rsid w:val="006C7F21"/>
    <w:rsid w:val="006D709C"/>
    <w:rsid w:val="006E3D30"/>
    <w:rsid w:val="006E6EFD"/>
    <w:rsid w:val="006E6F3B"/>
    <w:rsid w:val="006F1EC6"/>
    <w:rsid w:val="006F3208"/>
    <w:rsid w:val="006F3A23"/>
    <w:rsid w:val="006F6177"/>
    <w:rsid w:val="006F6860"/>
    <w:rsid w:val="007026E5"/>
    <w:rsid w:val="0070296A"/>
    <w:rsid w:val="00702B55"/>
    <w:rsid w:val="007035E7"/>
    <w:rsid w:val="0070436C"/>
    <w:rsid w:val="00706399"/>
    <w:rsid w:val="007142E8"/>
    <w:rsid w:val="00716CC0"/>
    <w:rsid w:val="00721EFB"/>
    <w:rsid w:val="00723F8E"/>
    <w:rsid w:val="00724714"/>
    <w:rsid w:val="00727D18"/>
    <w:rsid w:val="00730631"/>
    <w:rsid w:val="00734F18"/>
    <w:rsid w:val="00751BF6"/>
    <w:rsid w:val="00752311"/>
    <w:rsid w:val="00757A4F"/>
    <w:rsid w:val="007631EE"/>
    <w:rsid w:val="0076397E"/>
    <w:rsid w:val="00764426"/>
    <w:rsid w:val="00770418"/>
    <w:rsid w:val="007728DC"/>
    <w:rsid w:val="00772C12"/>
    <w:rsid w:val="007806C8"/>
    <w:rsid w:val="00780981"/>
    <w:rsid w:val="0078528A"/>
    <w:rsid w:val="007908C2"/>
    <w:rsid w:val="00791AC8"/>
    <w:rsid w:val="00793A05"/>
    <w:rsid w:val="00796F37"/>
    <w:rsid w:val="007A41CD"/>
    <w:rsid w:val="007A6703"/>
    <w:rsid w:val="007B45CB"/>
    <w:rsid w:val="007B5160"/>
    <w:rsid w:val="007C3982"/>
    <w:rsid w:val="007C4911"/>
    <w:rsid w:val="007C605D"/>
    <w:rsid w:val="007C73C2"/>
    <w:rsid w:val="007D1BD4"/>
    <w:rsid w:val="007D1C78"/>
    <w:rsid w:val="007D2139"/>
    <w:rsid w:val="007D5DCA"/>
    <w:rsid w:val="007E1B35"/>
    <w:rsid w:val="007E3793"/>
    <w:rsid w:val="007E4730"/>
    <w:rsid w:val="007E64A6"/>
    <w:rsid w:val="007E78F6"/>
    <w:rsid w:val="007F1682"/>
    <w:rsid w:val="007F6067"/>
    <w:rsid w:val="00802C03"/>
    <w:rsid w:val="0080428A"/>
    <w:rsid w:val="00806B5E"/>
    <w:rsid w:val="00810232"/>
    <w:rsid w:val="00813EB7"/>
    <w:rsid w:val="00814B69"/>
    <w:rsid w:val="0081541C"/>
    <w:rsid w:val="00816AB5"/>
    <w:rsid w:val="00816EEE"/>
    <w:rsid w:val="0081743C"/>
    <w:rsid w:val="00821828"/>
    <w:rsid w:val="00822360"/>
    <w:rsid w:val="00824136"/>
    <w:rsid w:val="00827C55"/>
    <w:rsid w:val="00830F98"/>
    <w:rsid w:val="0083125B"/>
    <w:rsid w:val="00831CB8"/>
    <w:rsid w:val="00832ED5"/>
    <w:rsid w:val="008433B1"/>
    <w:rsid w:val="0084445E"/>
    <w:rsid w:val="00845A8A"/>
    <w:rsid w:val="00846757"/>
    <w:rsid w:val="00846DB8"/>
    <w:rsid w:val="00854B0E"/>
    <w:rsid w:val="00857309"/>
    <w:rsid w:val="0085785A"/>
    <w:rsid w:val="008630A5"/>
    <w:rsid w:val="008726AC"/>
    <w:rsid w:val="008729D3"/>
    <w:rsid w:val="00874BB3"/>
    <w:rsid w:val="00874F77"/>
    <w:rsid w:val="00880723"/>
    <w:rsid w:val="008871E6"/>
    <w:rsid w:val="00893E5B"/>
    <w:rsid w:val="0089422B"/>
    <w:rsid w:val="008A3C36"/>
    <w:rsid w:val="008A5A75"/>
    <w:rsid w:val="008A7246"/>
    <w:rsid w:val="008B3E04"/>
    <w:rsid w:val="008B4EDF"/>
    <w:rsid w:val="008B6BD4"/>
    <w:rsid w:val="008B770C"/>
    <w:rsid w:val="008C106D"/>
    <w:rsid w:val="008C11E5"/>
    <w:rsid w:val="008D2FC4"/>
    <w:rsid w:val="008D3078"/>
    <w:rsid w:val="008D5FFF"/>
    <w:rsid w:val="008E1670"/>
    <w:rsid w:val="008E358F"/>
    <w:rsid w:val="008F085F"/>
    <w:rsid w:val="008F219F"/>
    <w:rsid w:val="008F21AA"/>
    <w:rsid w:val="008F28E7"/>
    <w:rsid w:val="008F44B0"/>
    <w:rsid w:val="00900429"/>
    <w:rsid w:val="00900BD8"/>
    <w:rsid w:val="009014DF"/>
    <w:rsid w:val="00907ED9"/>
    <w:rsid w:val="0091592D"/>
    <w:rsid w:val="00915D6B"/>
    <w:rsid w:val="00916F62"/>
    <w:rsid w:val="00917CF2"/>
    <w:rsid w:val="0092182E"/>
    <w:rsid w:val="0092344A"/>
    <w:rsid w:val="00923781"/>
    <w:rsid w:val="00924976"/>
    <w:rsid w:val="00924DBE"/>
    <w:rsid w:val="00932B07"/>
    <w:rsid w:val="009339CA"/>
    <w:rsid w:val="00937257"/>
    <w:rsid w:val="00943703"/>
    <w:rsid w:val="00943852"/>
    <w:rsid w:val="009461FC"/>
    <w:rsid w:val="00946215"/>
    <w:rsid w:val="00946385"/>
    <w:rsid w:val="00946D01"/>
    <w:rsid w:val="0095276C"/>
    <w:rsid w:val="0095330A"/>
    <w:rsid w:val="00955CBE"/>
    <w:rsid w:val="009568DE"/>
    <w:rsid w:val="0096568B"/>
    <w:rsid w:val="00967633"/>
    <w:rsid w:val="00973BA0"/>
    <w:rsid w:val="0097449B"/>
    <w:rsid w:val="00986069"/>
    <w:rsid w:val="00987953"/>
    <w:rsid w:val="00990203"/>
    <w:rsid w:val="00993A37"/>
    <w:rsid w:val="00996B19"/>
    <w:rsid w:val="009970FC"/>
    <w:rsid w:val="009A02D9"/>
    <w:rsid w:val="009A0329"/>
    <w:rsid w:val="009A26BD"/>
    <w:rsid w:val="009A2F48"/>
    <w:rsid w:val="009A4983"/>
    <w:rsid w:val="009A5408"/>
    <w:rsid w:val="009B1591"/>
    <w:rsid w:val="009B276C"/>
    <w:rsid w:val="009B4FCB"/>
    <w:rsid w:val="009B6EF2"/>
    <w:rsid w:val="009C348C"/>
    <w:rsid w:val="009E38CE"/>
    <w:rsid w:val="009E39BC"/>
    <w:rsid w:val="009F4E7E"/>
    <w:rsid w:val="00A002F3"/>
    <w:rsid w:val="00A00982"/>
    <w:rsid w:val="00A01218"/>
    <w:rsid w:val="00A0489D"/>
    <w:rsid w:val="00A07E11"/>
    <w:rsid w:val="00A14601"/>
    <w:rsid w:val="00A1521C"/>
    <w:rsid w:val="00A16B47"/>
    <w:rsid w:val="00A16FB0"/>
    <w:rsid w:val="00A2082F"/>
    <w:rsid w:val="00A21116"/>
    <w:rsid w:val="00A24ACF"/>
    <w:rsid w:val="00A31D93"/>
    <w:rsid w:val="00A32A53"/>
    <w:rsid w:val="00A401EE"/>
    <w:rsid w:val="00A40273"/>
    <w:rsid w:val="00A40F19"/>
    <w:rsid w:val="00A41DA0"/>
    <w:rsid w:val="00A43953"/>
    <w:rsid w:val="00A448E9"/>
    <w:rsid w:val="00A45033"/>
    <w:rsid w:val="00A455F0"/>
    <w:rsid w:val="00A51AD4"/>
    <w:rsid w:val="00A57450"/>
    <w:rsid w:val="00A61F44"/>
    <w:rsid w:val="00A67BB6"/>
    <w:rsid w:val="00A715A2"/>
    <w:rsid w:val="00A720D4"/>
    <w:rsid w:val="00A749B2"/>
    <w:rsid w:val="00A753BF"/>
    <w:rsid w:val="00A76AA2"/>
    <w:rsid w:val="00A82A82"/>
    <w:rsid w:val="00A8422E"/>
    <w:rsid w:val="00A87D23"/>
    <w:rsid w:val="00A905CA"/>
    <w:rsid w:val="00A95E91"/>
    <w:rsid w:val="00AA004D"/>
    <w:rsid w:val="00AA17DF"/>
    <w:rsid w:val="00AC13BB"/>
    <w:rsid w:val="00AC340A"/>
    <w:rsid w:val="00AC50C8"/>
    <w:rsid w:val="00AC5F01"/>
    <w:rsid w:val="00AD1986"/>
    <w:rsid w:val="00AD2581"/>
    <w:rsid w:val="00AD5378"/>
    <w:rsid w:val="00AD56A4"/>
    <w:rsid w:val="00AE062B"/>
    <w:rsid w:val="00AE59D4"/>
    <w:rsid w:val="00AE73AE"/>
    <w:rsid w:val="00AF0231"/>
    <w:rsid w:val="00AF07F0"/>
    <w:rsid w:val="00AF1CB2"/>
    <w:rsid w:val="00AF4A7B"/>
    <w:rsid w:val="00AF56E6"/>
    <w:rsid w:val="00B00584"/>
    <w:rsid w:val="00B045CB"/>
    <w:rsid w:val="00B1091D"/>
    <w:rsid w:val="00B12E9D"/>
    <w:rsid w:val="00B15E93"/>
    <w:rsid w:val="00B17EDD"/>
    <w:rsid w:val="00B209C4"/>
    <w:rsid w:val="00B234B3"/>
    <w:rsid w:val="00B32E48"/>
    <w:rsid w:val="00B32F02"/>
    <w:rsid w:val="00B37EFB"/>
    <w:rsid w:val="00B42305"/>
    <w:rsid w:val="00B4416A"/>
    <w:rsid w:val="00B46587"/>
    <w:rsid w:val="00B509F6"/>
    <w:rsid w:val="00B57A8D"/>
    <w:rsid w:val="00B6562B"/>
    <w:rsid w:val="00B6568E"/>
    <w:rsid w:val="00B66509"/>
    <w:rsid w:val="00B66ED7"/>
    <w:rsid w:val="00B727B6"/>
    <w:rsid w:val="00B7653B"/>
    <w:rsid w:val="00B80DB1"/>
    <w:rsid w:val="00B8648D"/>
    <w:rsid w:val="00B902D2"/>
    <w:rsid w:val="00B968C6"/>
    <w:rsid w:val="00B97C76"/>
    <w:rsid w:val="00BA5794"/>
    <w:rsid w:val="00BA57E7"/>
    <w:rsid w:val="00BA6A42"/>
    <w:rsid w:val="00BA7641"/>
    <w:rsid w:val="00BB0BA8"/>
    <w:rsid w:val="00BB3AE6"/>
    <w:rsid w:val="00BB41A8"/>
    <w:rsid w:val="00BB47D9"/>
    <w:rsid w:val="00BB672E"/>
    <w:rsid w:val="00BB6749"/>
    <w:rsid w:val="00BC3910"/>
    <w:rsid w:val="00BC3CE0"/>
    <w:rsid w:val="00BC3F1D"/>
    <w:rsid w:val="00BC6C6B"/>
    <w:rsid w:val="00BD672C"/>
    <w:rsid w:val="00BD77E7"/>
    <w:rsid w:val="00BD7842"/>
    <w:rsid w:val="00BD7DEE"/>
    <w:rsid w:val="00BE1A94"/>
    <w:rsid w:val="00BF28B7"/>
    <w:rsid w:val="00BF7773"/>
    <w:rsid w:val="00C02629"/>
    <w:rsid w:val="00C044A9"/>
    <w:rsid w:val="00C051DD"/>
    <w:rsid w:val="00C21548"/>
    <w:rsid w:val="00C21B4D"/>
    <w:rsid w:val="00C21F62"/>
    <w:rsid w:val="00C300BD"/>
    <w:rsid w:val="00C30762"/>
    <w:rsid w:val="00C3102E"/>
    <w:rsid w:val="00C47233"/>
    <w:rsid w:val="00C541EB"/>
    <w:rsid w:val="00C54E6E"/>
    <w:rsid w:val="00C60419"/>
    <w:rsid w:val="00C63052"/>
    <w:rsid w:val="00C630B5"/>
    <w:rsid w:val="00C6731A"/>
    <w:rsid w:val="00C67A1E"/>
    <w:rsid w:val="00C67AF3"/>
    <w:rsid w:val="00C7511C"/>
    <w:rsid w:val="00C76D14"/>
    <w:rsid w:val="00C76EE6"/>
    <w:rsid w:val="00C8169F"/>
    <w:rsid w:val="00C84278"/>
    <w:rsid w:val="00C8439C"/>
    <w:rsid w:val="00C87EF1"/>
    <w:rsid w:val="00C912E3"/>
    <w:rsid w:val="00C91949"/>
    <w:rsid w:val="00C96D0E"/>
    <w:rsid w:val="00CA64CF"/>
    <w:rsid w:val="00CA7454"/>
    <w:rsid w:val="00CB5563"/>
    <w:rsid w:val="00CC567B"/>
    <w:rsid w:val="00CC5E9F"/>
    <w:rsid w:val="00CC7FD4"/>
    <w:rsid w:val="00CD641C"/>
    <w:rsid w:val="00CD654A"/>
    <w:rsid w:val="00CE047B"/>
    <w:rsid w:val="00CF1288"/>
    <w:rsid w:val="00CF3198"/>
    <w:rsid w:val="00CF404E"/>
    <w:rsid w:val="00CF6AE6"/>
    <w:rsid w:val="00CF79DA"/>
    <w:rsid w:val="00D00CF3"/>
    <w:rsid w:val="00D00D00"/>
    <w:rsid w:val="00D010A0"/>
    <w:rsid w:val="00D02158"/>
    <w:rsid w:val="00D126FC"/>
    <w:rsid w:val="00D17F6A"/>
    <w:rsid w:val="00D2581E"/>
    <w:rsid w:val="00D315D9"/>
    <w:rsid w:val="00D3199B"/>
    <w:rsid w:val="00D32396"/>
    <w:rsid w:val="00D354AD"/>
    <w:rsid w:val="00D3603B"/>
    <w:rsid w:val="00D40DFA"/>
    <w:rsid w:val="00D44121"/>
    <w:rsid w:val="00D44FE2"/>
    <w:rsid w:val="00D46B12"/>
    <w:rsid w:val="00D53415"/>
    <w:rsid w:val="00D53B3B"/>
    <w:rsid w:val="00D563FA"/>
    <w:rsid w:val="00D63D77"/>
    <w:rsid w:val="00D66275"/>
    <w:rsid w:val="00D768D2"/>
    <w:rsid w:val="00D80606"/>
    <w:rsid w:val="00D8386D"/>
    <w:rsid w:val="00D84255"/>
    <w:rsid w:val="00D85DAE"/>
    <w:rsid w:val="00D86E86"/>
    <w:rsid w:val="00D96785"/>
    <w:rsid w:val="00DA0FD0"/>
    <w:rsid w:val="00DA395E"/>
    <w:rsid w:val="00DA4076"/>
    <w:rsid w:val="00DA44C9"/>
    <w:rsid w:val="00DA4A24"/>
    <w:rsid w:val="00DB1261"/>
    <w:rsid w:val="00DB3FE6"/>
    <w:rsid w:val="00DB49BF"/>
    <w:rsid w:val="00DB4FA4"/>
    <w:rsid w:val="00DC0649"/>
    <w:rsid w:val="00DC60D8"/>
    <w:rsid w:val="00DC7AA2"/>
    <w:rsid w:val="00DD3EB1"/>
    <w:rsid w:val="00DE60DE"/>
    <w:rsid w:val="00DF2531"/>
    <w:rsid w:val="00DF32A5"/>
    <w:rsid w:val="00DF6346"/>
    <w:rsid w:val="00DF63CE"/>
    <w:rsid w:val="00E030F8"/>
    <w:rsid w:val="00E03E0F"/>
    <w:rsid w:val="00E03ED4"/>
    <w:rsid w:val="00E03EF3"/>
    <w:rsid w:val="00E132D5"/>
    <w:rsid w:val="00E211DF"/>
    <w:rsid w:val="00E22438"/>
    <w:rsid w:val="00E22BA5"/>
    <w:rsid w:val="00E255EE"/>
    <w:rsid w:val="00E2740D"/>
    <w:rsid w:val="00E30C14"/>
    <w:rsid w:val="00E32A85"/>
    <w:rsid w:val="00E3418F"/>
    <w:rsid w:val="00E368B2"/>
    <w:rsid w:val="00E43306"/>
    <w:rsid w:val="00E4344C"/>
    <w:rsid w:val="00E44FF5"/>
    <w:rsid w:val="00E50857"/>
    <w:rsid w:val="00E546C6"/>
    <w:rsid w:val="00E54F86"/>
    <w:rsid w:val="00E570AB"/>
    <w:rsid w:val="00E61342"/>
    <w:rsid w:val="00E62369"/>
    <w:rsid w:val="00E67236"/>
    <w:rsid w:val="00E714B0"/>
    <w:rsid w:val="00E7327D"/>
    <w:rsid w:val="00E76322"/>
    <w:rsid w:val="00E76DAE"/>
    <w:rsid w:val="00E804A9"/>
    <w:rsid w:val="00E902E0"/>
    <w:rsid w:val="00E90715"/>
    <w:rsid w:val="00E97DE5"/>
    <w:rsid w:val="00EA09DC"/>
    <w:rsid w:val="00EA30CE"/>
    <w:rsid w:val="00EA77BB"/>
    <w:rsid w:val="00EB0070"/>
    <w:rsid w:val="00EB0D72"/>
    <w:rsid w:val="00EB0FB1"/>
    <w:rsid w:val="00EB1701"/>
    <w:rsid w:val="00EB253A"/>
    <w:rsid w:val="00EB4ACB"/>
    <w:rsid w:val="00EB780E"/>
    <w:rsid w:val="00EB7D7F"/>
    <w:rsid w:val="00EC05B5"/>
    <w:rsid w:val="00EC20A8"/>
    <w:rsid w:val="00EC25E5"/>
    <w:rsid w:val="00ED372B"/>
    <w:rsid w:val="00EE1916"/>
    <w:rsid w:val="00EE1FC6"/>
    <w:rsid w:val="00EE3553"/>
    <w:rsid w:val="00EE541F"/>
    <w:rsid w:val="00EE7FBB"/>
    <w:rsid w:val="00EF2FE1"/>
    <w:rsid w:val="00EF3275"/>
    <w:rsid w:val="00F01B40"/>
    <w:rsid w:val="00F0483E"/>
    <w:rsid w:val="00F05989"/>
    <w:rsid w:val="00F119E4"/>
    <w:rsid w:val="00F13689"/>
    <w:rsid w:val="00F17473"/>
    <w:rsid w:val="00F178F3"/>
    <w:rsid w:val="00F20764"/>
    <w:rsid w:val="00F20E93"/>
    <w:rsid w:val="00F229CF"/>
    <w:rsid w:val="00F2436D"/>
    <w:rsid w:val="00F264F6"/>
    <w:rsid w:val="00F347A6"/>
    <w:rsid w:val="00F3625B"/>
    <w:rsid w:val="00F36C4A"/>
    <w:rsid w:val="00F36EDA"/>
    <w:rsid w:val="00F3752D"/>
    <w:rsid w:val="00F37B22"/>
    <w:rsid w:val="00F40903"/>
    <w:rsid w:val="00F435D1"/>
    <w:rsid w:val="00F468D0"/>
    <w:rsid w:val="00F50950"/>
    <w:rsid w:val="00F5129C"/>
    <w:rsid w:val="00F53C2A"/>
    <w:rsid w:val="00F57EB7"/>
    <w:rsid w:val="00F61E24"/>
    <w:rsid w:val="00F62932"/>
    <w:rsid w:val="00F64BA1"/>
    <w:rsid w:val="00F65688"/>
    <w:rsid w:val="00F67191"/>
    <w:rsid w:val="00F6766C"/>
    <w:rsid w:val="00F74BB0"/>
    <w:rsid w:val="00F75D40"/>
    <w:rsid w:val="00F76034"/>
    <w:rsid w:val="00F769BE"/>
    <w:rsid w:val="00F76AD3"/>
    <w:rsid w:val="00F76E12"/>
    <w:rsid w:val="00F77709"/>
    <w:rsid w:val="00F80E7E"/>
    <w:rsid w:val="00F84EE9"/>
    <w:rsid w:val="00F851C7"/>
    <w:rsid w:val="00F95937"/>
    <w:rsid w:val="00F96CF5"/>
    <w:rsid w:val="00FA3009"/>
    <w:rsid w:val="00FA5938"/>
    <w:rsid w:val="00FB3C0D"/>
    <w:rsid w:val="00FB428D"/>
    <w:rsid w:val="00FB53D2"/>
    <w:rsid w:val="00FB7730"/>
    <w:rsid w:val="00FB7934"/>
    <w:rsid w:val="00FC0465"/>
    <w:rsid w:val="00FC1560"/>
    <w:rsid w:val="00FC26E0"/>
    <w:rsid w:val="00FC5249"/>
    <w:rsid w:val="00FC7A7F"/>
    <w:rsid w:val="00FD1468"/>
    <w:rsid w:val="00FD342F"/>
    <w:rsid w:val="00FD6B46"/>
    <w:rsid w:val="00FD7DE0"/>
    <w:rsid w:val="00FD7F49"/>
    <w:rsid w:val="00FE150F"/>
    <w:rsid w:val="00FF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FA59F"/>
  <w15:chartTrackingRefBased/>
  <w15:docId w15:val="{93732A35-23BD-4346-AB75-4B737E73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E6D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E6DA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342"/>
  </w:style>
  <w:style w:type="paragraph" w:styleId="Footer">
    <w:name w:val="footer"/>
    <w:basedOn w:val="Normal"/>
    <w:link w:val="FooterChar"/>
    <w:uiPriority w:val="99"/>
    <w:unhideWhenUsed/>
    <w:rsid w:val="00E613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68</Pages>
  <Words>5671</Words>
  <Characters>32329</Characters>
  <Application>Microsoft Office Word</Application>
  <DocSecurity>0</DocSecurity>
  <Lines>269</Lines>
  <Paragraphs>75</Paragraphs>
  <ScaleCrop>false</ScaleCrop>
  <Company/>
  <LinksUpToDate>false</LinksUpToDate>
  <CharactersWithSpaces>37925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Livado, Mark Joseph C</dc:creator>
  <cp:keywords/>
  <dc:description/>
  <cp:lastModifiedBy>Livado, Mark Joseph C</cp:lastModifiedBy>
  <cp:revision>13</cp:revision>
  <dcterms:created xsi:type="dcterms:W3CDTF">2026-10-23T14:17:00Z</dcterms:created>
  <dcterms:modified xsi:type="dcterms:W3CDTF">2026-10-23T14:32:00Z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2026-10-19T14:20:31Z</vt:lpwstr>
  </property>
  <property fmtid="{D5CDD505-2E9C-101B-9397-08002B2CF9AE}" pid="4" name="MSIP_Label_8a813f4b-519a-4481-a498-85770f517757_Method">
    <vt:lpwstr>Privileged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e3e2117f-7c90-4617-9284-b128c303ae3b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50, 0, 1, 1</vt:lpwstr>
  </property>
</Properties>
</file>