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5446" w:rsidRPr="00F70317" w:rsidRDefault="00837ED5" w:rsidP="00F70317">
      <w:pPr>
        <w:jc w:val="center"/>
        <w:rPr>
          <w:b/>
          <w:sz w:val="32"/>
        </w:rPr>
      </w:pPr>
      <w:r w:rsidRPr="00F70317">
        <w:rPr>
          <w:b/>
          <w:sz w:val="32"/>
        </w:rPr>
        <w:t>Instantáneas</w:t>
      </w:r>
    </w:p>
    <w:p w:rsidR="00F70317" w:rsidRDefault="00F70317" w:rsidP="00F70317">
      <w:r>
        <w:t>Una instantánea en virtualbox es equivalente a crear una imagen de un disco. Al hacer una instantánea se guarda toda la configuración de la máquina hasta que se realiza la instantánea. Sirve para volver al estado de la instantánea cuando queramos.</w:t>
      </w:r>
    </w:p>
    <w:p w:rsidR="00F70317" w:rsidRDefault="00F70317" w:rsidP="00F70317">
      <w:r>
        <w:t>Los pasos para realizar una son</w:t>
      </w:r>
      <w:r w:rsidR="00EE0663">
        <w:t>:</w:t>
      </w:r>
    </w:p>
    <w:p w:rsidR="00F70317" w:rsidRDefault="00F70317" w:rsidP="00F70317">
      <w:r>
        <w:t xml:space="preserve">Paso 1 – Con la máquina encendida hacer </w:t>
      </w:r>
      <w:r>
        <w:rPr>
          <w:b/>
        </w:rPr>
        <w:t>Tomar una instantánea</w:t>
      </w:r>
    </w:p>
    <w:p w:rsidR="00F70317" w:rsidRDefault="00F70317" w:rsidP="00F70317">
      <w:pPr>
        <w:jc w:val="center"/>
      </w:pPr>
      <w:r>
        <w:rPr>
          <w:noProof/>
          <w:lang w:eastAsia="es-ES"/>
        </w:rPr>
        <w:drawing>
          <wp:inline distT="0" distB="0" distL="0" distR="0">
            <wp:extent cx="3048000" cy="289560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r="34960" b="8982"/>
                    <a:stretch>
                      <a:fillRect/>
                    </a:stretch>
                  </pic:blipFill>
                  <pic:spPr bwMode="auto">
                    <a:xfrm>
                      <a:off x="0" y="0"/>
                      <a:ext cx="3048000" cy="2895600"/>
                    </a:xfrm>
                    <a:prstGeom prst="rect">
                      <a:avLst/>
                    </a:prstGeom>
                    <a:noFill/>
                    <a:ln w="9525">
                      <a:noFill/>
                      <a:miter lim="800000"/>
                      <a:headEnd/>
                      <a:tailEnd/>
                    </a:ln>
                  </pic:spPr>
                </pic:pic>
              </a:graphicData>
            </a:graphic>
          </wp:inline>
        </w:drawing>
      </w:r>
    </w:p>
    <w:p w:rsidR="00F70317" w:rsidRDefault="00F70317" w:rsidP="00F70317">
      <w:r>
        <w:t>Al hacer una instantánea es conveniente darle un nombre y una descripción del estado en el que está la máquina. Podemos hacer más de una instantánea y nos conviene saber qué características tiene cada una.</w:t>
      </w:r>
    </w:p>
    <w:p w:rsidR="00F70317" w:rsidRDefault="00F70317" w:rsidP="00F70317">
      <w:pPr>
        <w:jc w:val="center"/>
      </w:pPr>
      <w:r>
        <w:rPr>
          <w:noProof/>
          <w:lang w:eastAsia="es-ES"/>
        </w:rPr>
        <w:drawing>
          <wp:inline distT="0" distB="0" distL="0" distR="0">
            <wp:extent cx="3019425" cy="2763278"/>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3019425" cy="2763278"/>
                    </a:xfrm>
                    <a:prstGeom prst="rect">
                      <a:avLst/>
                    </a:prstGeom>
                    <a:noFill/>
                    <a:ln w="9525">
                      <a:noFill/>
                      <a:miter lim="800000"/>
                      <a:headEnd/>
                      <a:tailEnd/>
                    </a:ln>
                  </pic:spPr>
                </pic:pic>
              </a:graphicData>
            </a:graphic>
          </wp:inline>
        </w:drawing>
      </w:r>
    </w:p>
    <w:p w:rsidR="00F70317" w:rsidRDefault="00F70317">
      <w:r>
        <w:br w:type="page"/>
      </w:r>
    </w:p>
    <w:p w:rsidR="00F70317" w:rsidRDefault="00F70317" w:rsidP="00F70317">
      <w:r>
        <w:lastRenderedPageBreak/>
        <w:t>Ahora voy a cambiar el fondo de escritorio. Y luego volveré a la instantánea en la que tengo el fondo con el logo de Windows.</w:t>
      </w:r>
    </w:p>
    <w:p w:rsidR="00F70317" w:rsidRDefault="00F70317" w:rsidP="00F70317">
      <w:r>
        <w:rPr>
          <w:noProof/>
          <w:lang w:eastAsia="es-ES"/>
        </w:rPr>
        <w:drawing>
          <wp:inline distT="0" distB="0" distL="0" distR="0">
            <wp:extent cx="5400040" cy="3036040"/>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400040" cy="3036040"/>
                    </a:xfrm>
                    <a:prstGeom prst="rect">
                      <a:avLst/>
                    </a:prstGeom>
                    <a:noFill/>
                    <a:ln w="9525">
                      <a:noFill/>
                      <a:miter lim="800000"/>
                      <a:headEnd/>
                      <a:tailEnd/>
                    </a:ln>
                  </pic:spPr>
                </pic:pic>
              </a:graphicData>
            </a:graphic>
          </wp:inline>
        </w:drawing>
      </w:r>
    </w:p>
    <w:p w:rsidR="00837ED5" w:rsidRDefault="00837ED5" w:rsidP="00F70317">
      <w:r>
        <w:t>Para volver a la instantánea anterior tengo que apagar la máquina. Al hacer clic en la “X” de cerrar tenemos la opción de volver a la instantánea “Fondo de pantalla”, si seleccionamos la casilla se apagará la máquina y volverá con el estado guardado de la instantanea:</w:t>
      </w:r>
    </w:p>
    <w:p w:rsidR="00837ED5" w:rsidRDefault="00837ED5" w:rsidP="00837ED5">
      <w:pPr>
        <w:jc w:val="center"/>
      </w:pPr>
      <w:r>
        <w:rPr>
          <w:noProof/>
          <w:lang w:eastAsia="es-ES"/>
        </w:rPr>
        <w:drawing>
          <wp:inline distT="0" distB="0" distL="0" distR="0">
            <wp:extent cx="3990975" cy="1933575"/>
            <wp:effectExtent l="1905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3990975" cy="1933575"/>
                    </a:xfrm>
                    <a:prstGeom prst="rect">
                      <a:avLst/>
                    </a:prstGeom>
                    <a:noFill/>
                    <a:ln w="9525">
                      <a:noFill/>
                      <a:miter lim="800000"/>
                      <a:headEnd/>
                      <a:tailEnd/>
                    </a:ln>
                  </pic:spPr>
                </pic:pic>
              </a:graphicData>
            </a:graphic>
          </wp:inline>
        </w:drawing>
      </w:r>
    </w:p>
    <w:p w:rsidR="00837ED5" w:rsidRDefault="00837ED5" w:rsidP="00837ED5">
      <w:pPr>
        <w:jc w:val="center"/>
      </w:pPr>
      <w:r>
        <w:rPr>
          <w:noProof/>
          <w:lang w:eastAsia="es-ES"/>
        </w:rPr>
        <w:lastRenderedPageBreak/>
        <w:drawing>
          <wp:inline distT="0" distB="0" distL="0" distR="0">
            <wp:extent cx="3286125" cy="2390775"/>
            <wp:effectExtent l="1905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3286125" cy="2390775"/>
                    </a:xfrm>
                    <a:prstGeom prst="rect">
                      <a:avLst/>
                    </a:prstGeom>
                    <a:noFill/>
                    <a:ln w="9525">
                      <a:noFill/>
                      <a:miter lim="800000"/>
                      <a:headEnd/>
                      <a:tailEnd/>
                    </a:ln>
                  </pic:spPr>
                </pic:pic>
              </a:graphicData>
            </a:graphic>
          </wp:inline>
        </w:drawing>
      </w:r>
    </w:p>
    <w:p w:rsidR="00837ED5" w:rsidRDefault="00837ED5" w:rsidP="00837ED5">
      <w:r>
        <w:t>Al iniciarla vemos que vuelve a tener el fondo de Windows predeterminado:</w:t>
      </w:r>
    </w:p>
    <w:p w:rsidR="00837ED5" w:rsidRDefault="00837ED5" w:rsidP="00837ED5">
      <w:r>
        <w:rPr>
          <w:noProof/>
          <w:lang w:eastAsia="es-ES"/>
        </w:rPr>
        <w:drawing>
          <wp:inline distT="0" distB="0" distL="0" distR="0">
            <wp:extent cx="5400675" cy="3038475"/>
            <wp:effectExtent l="1905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400675" cy="3038475"/>
                    </a:xfrm>
                    <a:prstGeom prst="rect">
                      <a:avLst/>
                    </a:prstGeom>
                    <a:noFill/>
                    <a:ln w="9525">
                      <a:noFill/>
                      <a:miter lim="800000"/>
                      <a:headEnd/>
                      <a:tailEnd/>
                    </a:ln>
                  </pic:spPr>
                </pic:pic>
              </a:graphicData>
            </a:graphic>
          </wp:inline>
        </w:drawing>
      </w:r>
    </w:p>
    <w:p w:rsidR="00837ED5" w:rsidRDefault="00837ED5">
      <w:r>
        <w:br w:type="page"/>
      </w:r>
    </w:p>
    <w:p w:rsidR="00837ED5" w:rsidRDefault="00837ED5" w:rsidP="00837ED5">
      <w:r>
        <w:lastRenderedPageBreak/>
        <w:t xml:space="preserve">Si vamos a tener más de una instantánea tendríamos que gestionarlo desde el administrador de virtualbox en el apartado </w:t>
      </w:r>
      <w:r w:rsidR="00EE0663" w:rsidRPr="00EE0663">
        <w:rPr>
          <w:b/>
        </w:rPr>
        <w:t>I</w:t>
      </w:r>
      <w:r w:rsidRPr="00EE0663">
        <w:rPr>
          <w:b/>
        </w:rPr>
        <w:t>nstantáneas</w:t>
      </w:r>
      <w:r w:rsidR="00EE0663">
        <w:t xml:space="preserve"> y desde ahí poder editar, eliminar y también nos da la opción de </w:t>
      </w:r>
      <w:r w:rsidR="00EE0663">
        <w:rPr>
          <w:b/>
        </w:rPr>
        <w:t>clonar</w:t>
      </w:r>
      <w:r w:rsidR="00EE0663">
        <w:t xml:space="preserve"> una instantánea</w:t>
      </w:r>
      <w:r>
        <w:t>:</w:t>
      </w:r>
    </w:p>
    <w:p w:rsidR="00837ED5" w:rsidRDefault="00837ED5" w:rsidP="00837ED5">
      <w:pPr>
        <w:jc w:val="center"/>
      </w:pPr>
      <w:r>
        <w:rPr>
          <w:noProof/>
          <w:lang w:eastAsia="es-ES"/>
        </w:rPr>
        <w:drawing>
          <wp:inline distT="0" distB="0" distL="0" distR="0">
            <wp:extent cx="3990975" cy="2850696"/>
            <wp:effectExtent l="1905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3990975" cy="2850696"/>
                    </a:xfrm>
                    <a:prstGeom prst="rect">
                      <a:avLst/>
                    </a:prstGeom>
                    <a:noFill/>
                    <a:ln w="9525">
                      <a:noFill/>
                      <a:miter lim="800000"/>
                      <a:headEnd/>
                      <a:tailEnd/>
                    </a:ln>
                  </pic:spPr>
                </pic:pic>
              </a:graphicData>
            </a:graphic>
          </wp:inline>
        </w:drawing>
      </w:r>
    </w:p>
    <w:p w:rsidR="00837ED5" w:rsidRDefault="00EE0663" w:rsidP="00EE0663">
      <w:pPr>
        <w:jc w:val="center"/>
      </w:pPr>
      <w:r>
        <w:rPr>
          <w:noProof/>
          <w:lang w:eastAsia="es-ES"/>
        </w:rPr>
        <w:drawing>
          <wp:inline distT="0" distB="0" distL="0" distR="0">
            <wp:extent cx="3890596" cy="2771384"/>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l="33510" t="27273" r="14991" b="7523"/>
                    <a:stretch>
                      <a:fillRect/>
                    </a:stretch>
                  </pic:blipFill>
                  <pic:spPr bwMode="auto">
                    <a:xfrm>
                      <a:off x="0" y="0"/>
                      <a:ext cx="3890596" cy="2771384"/>
                    </a:xfrm>
                    <a:prstGeom prst="rect">
                      <a:avLst/>
                    </a:prstGeom>
                    <a:noFill/>
                    <a:ln w="9525">
                      <a:noFill/>
                      <a:miter lim="800000"/>
                      <a:headEnd/>
                      <a:tailEnd/>
                    </a:ln>
                  </pic:spPr>
                </pic:pic>
              </a:graphicData>
            </a:graphic>
          </wp:inline>
        </w:drawing>
      </w:r>
    </w:p>
    <w:p w:rsidR="00837ED5" w:rsidRPr="00F70317" w:rsidRDefault="00837ED5" w:rsidP="00837ED5">
      <w:pPr>
        <w:jc w:val="center"/>
      </w:pPr>
    </w:p>
    <w:sectPr w:rsidR="00837ED5" w:rsidRPr="00F70317" w:rsidSect="00DC158F">
      <w:headerReference w:type="even" r:id="rId14"/>
      <w:headerReference w:type="default" r:id="rId15"/>
      <w:footerReference w:type="even" r:id="rId16"/>
      <w:footerReference w:type="default" r:id="rId17"/>
      <w:headerReference w:type="first" r:id="rId18"/>
      <w:footerReference w:type="first" r:id="rId19"/>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C35F1" w:rsidRDefault="00AC35F1" w:rsidP="00EE0663">
      <w:pPr>
        <w:spacing w:after="0" w:line="240" w:lineRule="auto"/>
      </w:pPr>
      <w:r>
        <w:separator/>
      </w:r>
    </w:p>
  </w:endnote>
  <w:endnote w:type="continuationSeparator" w:id="1">
    <w:p w:rsidR="00AC35F1" w:rsidRDefault="00AC35F1" w:rsidP="00EE06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0663" w:rsidRDefault="00EE0663">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3791"/>
      <w:docPartObj>
        <w:docPartGallery w:val="Page Numbers (Bottom of Page)"/>
        <w:docPartUnique/>
      </w:docPartObj>
    </w:sdtPr>
    <w:sdtContent>
      <w:p w:rsidR="00EE0663" w:rsidRDefault="00EE0663">
        <w:pPr>
          <w:pStyle w:val="Piedepgina"/>
          <w:jc w:val="center"/>
        </w:pPr>
        <w:fldSimple w:instr=" PAGE   \* MERGEFORMAT ">
          <w:r>
            <w:rPr>
              <w:noProof/>
            </w:rPr>
            <w:t>1</w:t>
          </w:r>
        </w:fldSimple>
      </w:p>
    </w:sdtContent>
  </w:sdt>
  <w:p w:rsidR="00EE0663" w:rsidRDefault="00EE0663">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0663" w:rsidRDefault="00EE066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C35F1" w:rsidRDefault="00AC35F1" w:rsidP="00EE0663">
      <w:pPr>
        <w:spacing w:after="0" w:line="240" w:lineRule="auto"/>
      </w:pPr>
      <w:r>
        <w:separator/>
      </w:r>
    </w:p>
  </w:footnote>
  <w:footnote w:type="continuationSeparator" w:id="1">
    <w:p w:rsidR="00AC35F1" w:rsidRDefault="00AC35F1" w:rsidP="00EE066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0663" w:rsidRDefault="00EE0663">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0663" w:rsidRDefault="00EE0663">
    <w:pPr>
      <w:pStyle w:val="Encabezado"/>
    </w:pPr>
    <w:r>
      <w:t>Nombre: Marcos Alves</w:t>
    </w:r>
    <w:r>
      <w:tab/>
    </w:r>
    <w:r>
      <w:tab/>
      <w:t>01/10/2015</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0663" w:rsidRDefault="00EE0663">
    <w:pPr>
      <w:pStyle w:val="Encabezado"/>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F70317"/>
    <w:rsid w:val="000F30FF"/>
    <w:rsid w:val="00266046"/>
    <w:rsid w:val="00837ED5"/>
    <w:rsid w:val="00AC35F1"/>
    <w:rsid w:val="00B568C4"/>
    <w:rsid w:val="00DC158F"/>
    <w:rsid w:val="00ED5446"/>
    <w:rsid w:val="00EE0663"/>
    <w:rsid w:val="00F7031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158F"/>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703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70317"/>
    <w:rPr>
      <w:rFonts w:ascii="Tahoma" w:hAnsi="Tahoma" w:cs="Tahoma"/>
      <w:sz w:val="16"/>
      <w:szCs w:val="16"/>
    </w:rPr>
  </w:style>
  <w:style w:type="paragraph" w:styleId="Encabezado">
    <w:name w:val="header"/>
    <w:basedOn w:val="Normal"/>
    <w:link w:val="EncabezadoCar"/>
    <w:uiPriority w:val="99"/>
    <w:semiHidden/>
    <w:unhideWhenUsed/>
    <w:rsid w:val="00EE066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EE0663"/>
  </w:style>
  <w:style w:type="paragraph" w:styleId="Piedepgina">
    <w:name w:val="footer"/>
    <w:basedOn w:val="Normal"/>
    <w:link w:val="PiedepginaCar"/>
    <w:uiPriority w:val="99"/>
    <w:unhideWhenUsed/>
    <w:rsid w:val="00EE066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E0663"/>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3.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2.xml"/><Relationship Id="rId10" Type="http://schemas.openxmlformats.org/officeDocument/2006/relationships/image" Target="media/image5.png"/><Relationship Id="rId19" Type="http://schemas.openxmlformats.org/officeDocument/2006/relationships/footer" Target="footer3.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4</Pages>
  <Words>195</Words>
  <Characters>1078</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ik012982i9</dc:creator>
  <cp:lastModifiedBy>ik012982i9</cp:lastModifiedBy>
  <cp:revision>2</cp:revision>
  <dcterms:created xsi:type="dcterms:W3CDTF">2015-09-30T12:13:00Z</dcterms:created>
  <dcterms:modified xsi:type="dcterms:W3CDTF">2015-10-01T06:13:00Z</dcterms:modified>
</cp:coreProperties>
</file>