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80"/>
        <w:jc w:val="center"/>
      </w:pPr>
      <w:r>
        <w:rPr>
          <w:rFonts w:ascii="Arial" w:cs="Arial" w:eastAsia="Arial" w:hAnsi="Arial"/>
          <w:b/>
          <w:bCs/>
          <w:color w:val="1F3864"/>
          <w:sz w:val="72"/>
          <w:szCs w:val="72"/>
        </w:rPr>
        <w:t xml:space="preserve">AlphaBot</w:t>
      </w:r>
    </w:p>
    <w:p>
      <w:pPr>
        <w:spacing w:before="0" w:after="60"/>
        <w:jc w:val="center"/>
      </w:pPr>
      <w:r>
        <w:rPr>
          <w:rFonts w:ascii="Arial" w:cs="Arial" w:eastAsia="Arial" w:hAnsi="Arial"/>
          <w:color w:val="2E5FA3"/>
          <w:sz w:val="36"/>
          <w:szCs w:val="36"/>
        </w:rPr>
        <w:t xml:space="preserve">Automated Trading System</w:t>
      </w:r>
    </w:p>
    <w:p>
      <w:pPr>
        <w:spacing w:before="0" w:after="400"/>
        <w:jc w:val="center"/>
      </w:pPr>
      <w:r>
        <w:rPr>
          <w:rFonts w:ascii="Arial" w:cs="Arial" w:eastAsia="Arial" w:hAnsi="Arial"/>
          <w:color w:val="888888"/>
          <w:sz w:val="26"/>
          <w:szCs w:val="26"/>
        </w:rPr>
        <w:t xml:space="preserve">Advisor Review Report  |  March 2026</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5FA3" w:sz="1"/>
              <w:left w:val="single" w:color="2E5FA3" w:sz="1"/>
              <w:bottom w:val="single" w:color="2E5FA3" w:sz="1"/>
              <w:right w:val="single" w:color="2E5FA3" w:sz="1"/>
            </w:tcBorders>
            <w:shd w:fill="D6E4F7" w:val="clear"/>
            <w:tcMar>
              <w:top w:type="dxa" w:w="120"/>
              <w:left w:type="dxa" w:w="160"/>
              <w:bottom w:type="dxa" w:w="120"/>
              <w:right w:type="dxa" w:w="160"/>
            </w:tcMar>
          </w:tcPr>
          <w:p>
            <w:r>
              <w:rPr>
                <w:rFonts w:ascii="Arial" w:cs="Arial" w:eastAsia="Arial" w:hAnsi="Arial"/>
                <w:b/>
                <w:bCs/>
                <w:color w:val="2E5FA3"/>
                <w:sz w:val="20"/>
                <w:szCs w:val="20"/>
              </w:rPr>
              <w:t xml:space="preserve">System</w:t>
            </w:r>
          </w:p>
          <w:p>
            <w:r>
              <w:rPr>
                <w:rFonts w:ascii="Arial" w:cs="Arial" w:eastAsia="Arial" w:hAnsi="Arial"/>
                <w:color w:val="1A1A1A"/>
                <w:sz w:val="22"/>
                <w:szCs w:val="22"/>
              </w:rPr>
              <w:t xml:space="preserve">AlphaBot v1.0</w:t>
            </w:r>
          </w:p>
        </w:tc>
        <w:tc>
          <w:tcPr>
            <w:tcW w:type="dxa" w:w="4860"/>
            <w:tcBorders>
              <w:top w:val="single" w:color="2E5FA3" w:sz="1"/>
              <w:left w:val="single" w:color="2E5FA3" w:sz="1"/>
              <w:bottom w:val="single" w:color="2E5FA3" w:sz="1"/>
              <w:right w:val="single" w:color="2E5FA3" w:sz="1"/>
            </w:tcBorders>
            <w:shd w:fill="D6E4F7" w:val="clear"/>
            <w:tcMar>
              <w:top w:type="dxa" w:w="120"/>
              <w:left w:type="dxa" w:w="160"/>
              <w:bottom w:type="dxa" w:w="120"/>
              <w:right w:type="dxa" w:w="160"/>
            </w:tcMar>
          </w:tcPr>
          <w:p>
            <w:r>
              <w:rPr>
                <w:rFonts w:ascii="Arial" w:cs="Arial" w:eastAsia="Arial" w:hAnsi="Arial"/>
                <w:b/>
                <w:bCs/>
                <w:color w:val="2E5FA3"/>
                <w:sz w:val="20"/>
                <w:szCs w:val="20"/>
              </w:rPr>
              <w:t xml:space="preserve">Starting Capital</w:t>
            </w:r>
          </w:p>
          <w:p>
            <w:r>
              <w:rPr>
                <w:rFonts w:ascii="Arial" w:cs="Arial" w:eastAsia="Arial" w:hAnsi="Arial"/>
                <w:color w:val="1A1A1A"/>
                <w:sz w:val="22"/>
                <w:szCs w:val="22"/>
              </w:rPr>
              <w:t xml:space="preserve">$5,000 USD</w:t>
            </w:r>
          </w:p>
        </w:tc>
      </w:tr>
      <w:tr>
        <w:tc>
          <w:tcPr>
            <w:tcW w:type="dxa" w:w="4500"/>
            <w:tcBorders>
              <w:top w:val="single" w:color="2E5FA3" w:sz="1"/>
              <w:left w:val="single" w:color="2E5FA3" w:sz="1"/>
              <w:bottom w:val="single" w:color="2E5FA3" w:sz="1"/>
              <w:right w:val="single" w:color="2E5FA3" w:sz="1"/>
            </w:tcBorders>
            <w:shd w:fill="FFFFFF" w:val="clear"/>
            <w:tcMar>
              <w:top w:type="dxa" w:w="120"/>
              <w:left w:type="dxa" w:w="160"/>
              <w:bottom w:type="dxa" w:w="120"/>
              <w:right w:type="dxa" w:w="160"/>
            </w:tcMar>
          </w:tcPr>
          <w:p>
            <w:r>
              <w:rPr>
                <w:rFonts w:ascii="Arial" w:cs="Arial" w:eastAsia="Arial" w:hAnsi="Arial"/>
                <w:b/>
                <w:bCs/>
                <w:color w:val="2E5FA3"/>
                <w:sz w:val="20"/>
                <w:szCs w:val="20"/>
              </w:rPr>
              <w:t xml:space="preserve">Market</w:t>
            </w:r>
          </w:p>
          <w:p>
            <w:r>
              <w:rPr>
                <w:rFonts w:ascii="Arial" w:cs="Arial" w:eastAsia="Arial" w:hAnsi="Arial"/>
                <w:color w:val="1A1A1A"/>
                <w:sz w:val="22"/>
                <w:szCs w:val="22"/>
              </w:rPr>
              <w:t xml:space="preserve">US Equities + Options (Schwab)</w:t>
            </w:r>
          </w:p>
        </w:tc>
        <w:tc>
          <w:tcPr>
            <w:tcW w:type="dxa" w:w="4860"/>
            <w:tcBorders>
              <w:top w:val="single" w:color="2E5FA3" w:sz="1"/>
              <w:left w:val="single" w:color="2E5FA3" w:sz="1"/>
              <w:bottom w:val="single" w:color="2E5FA3" w:sz="1"/>
              <w:right w:val="single" w:color="2E5FA3" w:sz="1"/>
            </w:tcBorders>
            <w:shd w:fill="FFFFFF" w:val="clear"/>
            <w:tcMar>
              <w:top w:type="dxa" w:w="120"/>
              <w:left w:type="dxa" w:w="160"/>
              <w:bottom w:type="dxa" w:w="120"/>
              <w:right w:type="dxa" w:w="160"/>
            </w:tcMar>
          </w:tcPr>
          <w:p>
            <w:r>
              <w:rPr>
                <w:rFonts w:ascii="Arial" w:cs="Arial" w:eastAsia="Arial" w:hAnsi="Arial"/>
                <w:b/>
                <w:bCs/>
                <w:color w:val="2E5FA3"/>
                <w:sz w:val="20"/>
                <w:szCs w:val="20"/>
              </w:rPr>
              <w:t xml:space="preserve">Stage</w:t>
            </w:r>
          </w:p>
          <w:p>
            <w:r>
              <w:rPr>
                <w:rFonts w:ascii="Arial" w:cs="Arial" w:eastAsia="Arial" w:hAnsi="Arial"/>
                <w:color w:val="1A1A1A"/>
                <w:sz w:val="22"/>
                <w:szCs w:val="22"/>
              </w:rPr>
              <w:t xml:space="preserve">Paper Trading (Validation Phase)</w:t>
            </w:r>
          </w:p>
        </w:tc>
      </w:tr>
      <w:tr>
        <w:tc>
          <w:tcPr>
            <w:tcW w:type="dxa" w:w="4500"/>
            <w:tcBorders>
              <w:top w:val="single" w:color="2E5FA3" w:sz="1"/>
              <w:left w:val="single" w:color="2E5FA3" w:sz="1"/>
              <w:bottom w:val="single" w:color="2E5FA3" w:sz="1"/>
              <w:right w:val="single" w:color="2E5FA3" w:sz="1"/>
            </w:tcBorders>
            <w:shd w:fill="D6E4F7" w:val="clear"/>
            <w:tcMar>
              <w:top w:type="dxa" w:w="120"/>
              <w:left w:type="dxa" w:w="160"/>
              <w:bottom w:type="dxa" w:w="120"/>
              <w:right w:type="dxa" w:w="160"/>
            </w:tcMar>
          </w:tcPr>
          <w:p>
            <w:r>
              <w:rPr>
                <w:rFonts w:ascii="Arial" w:cs="Arial" w:eastAsia="Arial" w:hAnsi="Arial"/>
                <w:b/>
                <w:bCs/>
                <w:color w:val="2E5FA3"/>
                <w:sz w:val="20"/>
                <w:szCs w:val="20"/>
              </w:rPr>
              <w:t xml:space="preserve">AI Engine</w:t>
            </w:r>
          </w:p>
          <w:p>
            <w:r>
              <w:rPr>
                <w:rFonts w:ascii="Arial" w:cs="Arial" w:eastAsia="Arial" w:hAnsi="Arial"/>
                <w:color w:val="1A1A1A"/>
                <w:sz w:val="22"/>
                <w:szCs w:val="22"/>
              </w:rPr>
              <w:t xml:space="preserve">Claude (Anthropic) — claude-haiku-4-5</w:t>
            </w:r>
          </w:p>
        </w:tc>
        <w:tc>
          <w:tcPr>
            <w:tcW w:type="dxa" w:w="4860"/>
            <w:tcBorders>
              <w:top w:val="single" w:color="2E5FA3" w:sz="1"/>
              <w:left w:val="single" w:color="2E5FA3" w:sz="1"/>
              <w:bottom w:val="single" w:color="2E5FA3" w:sz="1"/>
              <w:right w:val="single" w:color="2E5FA3" w:sz="1"/>
            </w:tcBorders>
            <w:shd w:fill="D6E4F7" w:val="clear"/>
            <w:tcMar>
              <w:top w:type="dxa" w:w="120"/>
              <w:left w:type="dxa" w:w="160"/>
              <w:bottom w:type="dxa" w:w="120"/>
              <w:right w:type="dxa" w:w="160"/>
            </w:tcMar>
          </w:tcPr>
          <w:p>
            <w:r>
              <w:rPr>
                <w:rFonts w:ascii="Arial" w:cs="Arial" w:eastAsia="Arial" w:hAnsi="Arial"/>
                <w:b/>
                <w:bCs/>
                <w:color w:val="2E5FA3"/>
                <w:sz w:val="20"/>
                <w:szCs w:val="20"/>
              </w:rPr>
              <w:t xml:space="preserve">Target Win Rate</w:t>
            </w:r>
          </w:p>
          <w:p>
            <w:r>
              <w:rPr>
                <w:rFonts w:ascii="Arial" w:cs="Arial" w:eastAsia="Arial" w:hAnsi="Arial"/>
                <w:color w:val="1A1A1A"/>
                <w:sz w:val="22"/>
                <w:szCs w:val="22"/>
              </w:rPr>
              <w:t xml:space="preserve">70-80% (paper phase minimum: 60%)</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CE4D6" w:val="clear"/>
            <w:tcMar>
              <w:top w:type="dxa" w:w="120"/>
              <w:left w:type="dxa" w:w="160"/>
              <w:bottom w:type="dxa" w:w="120"/>
              <w:right w:type="dxa" w:w="160"/>
            </w:tcMar>
          </w:tcPr>
          <w:p>
            <w:pPr>
              <w:spacing w:before="0" w:after="60"/>
            </w:pPr>
            <w:r>
              <w:rPr>
                <w:rFonts w:ascii="Arial" w:cs="Arial" w:eastAsia="Arial" w:hAnsi="Arial"/>
                <w:b/>
                <w:bCs/>
                <w:color w:val="CC0000"/>
                <w:sz w:val="22"/>
                <w:szCs w:val="22"/>
              </w:rPr>
              <w:t xml:space="preserve">IMPORTANT DISCLOSURE</w:t>
            </w:r>
          </w:p>
          <w:p>
            <w:pPr>
              <w:spacing w:before="0" w:after="0"/>
            </w:pPr>
            <w:r>
              <w:rPr>
                <w:rFonts w:ascii="Arial" w:cs="Arial" w:eastAsia="Arial" w:hAnsi="Arial"/>
                <w:color w:val="1A1A1A"/>
                <w:sz w:val="21"/>
                <w:szCs w:val="21"/>
              </w:rPr>
              <w:t xml:space="preserve">This system is currently in paper trading mode. No real capital is at risk during the validation phase. All figures, projections, and performance estimates in this document are simulated and forward-looking. Past performance of technical strategies does not guarantee future results. This document is for informational and advisor review purposes only and does not constitute financial advice.</w:t>
            </w:r>
          </w:p>
        </w:tc>
      </w:tr>
    </w:tbl>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1. Executive Summary</w:t>
      </w:r>
    </w:p>
    <w:p>
      <w:pPr>
        <w:spacing w:before="60" w:after="100"/>
      </w:pPr>
      <w:r>
        <w:rPr>
          <w:rFonts w:ascii="Arial" w:cs="Arial" w:eastAsia="Arial" w:hAnsi="Arial"/>
          <w:color w:val="1A1A1A"/>
          <w:sz w:val="22"/>
          <w:szCs w:val="22"/>
        </w:rPr>
        <w:t xml:space="preserve">AlphaBot is a fully automated algorithmic trading system built to trade US equities and options on a Charles Schwab brokerage account. It uses a three-layer decision framework: (1) technical analysis to identify candidate trades, (2) Claude AI to evaluate signal quality with news and market context, and (3) a rules-based risk manager to enforce position sizing and capital protection.</w:t>
      </w:r>
    </w:p>
    <w:p>
      <w:pPr>
        <w:spacing w:before="80" w:after="0"/>
      </w:pPr>
      <w:r>
        <w:t xml:space="preserve"/>
      </w:r>
    </w:p>
    <w:p>
      <w:pPr>
        <w:spacing w:before="60" w:after="100"/>
      </w:pPr>
      <w:r>
        <w:rPr>
          <w:rFonts w:ascii="Arial" w:cs="Arial" w:eastAsia="Arial" w:hAnsi="Arial"/>
          <w:color w:val="1A1A1A"/>
          <w:sz w:val="22"/>
          <w:szCs w:val="22"/>
        </w:rPr>
        <w:t xml:space="preserve">The system is currently in its paper trading validation phase. It runs each market day, scans 10 large-cap symbols every 5 minutes, and simulates trades against a $5,000 virtual account. The goal is to accumulate 50+ validated paper trades before committing real capital, establishing a statistically meaningful win rate baseline.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2EFDA" w:val="clear"/>
            <w:tcMar>
              <w:top w:type="dxa" w:w="120"/>
              <w:left w:type="dxa" w:w="160"/>
              <w:bottom w:type="dxa" w:w="120"/>
              <w:right w:type="dxa" w:w="160"/>
            </w:tcMar>
          </w:tcPr>
          <w:p>
            <w:pPr>
              <w:spacing w:before="0" w:after="60"/>
            </w:pPr>
            <w:r>
              <w:rPr>
                <w:rFonts w:ascii="Arial" w:cs="Arial" w:eastAsia="Arial" w:hAnsi="Arial"/>
                <w:b/>
                <w:bCs/>
                <w:color w:val="2E7D32"/>
                <w:sz w:val="22"/>
                <w:szCs w:val="22"/>
              </w:rPr>
              <w:t xml:space="preserve">Current Market Context (March 2026)</w:t>
            </w:r>
          </w:p>
          <w:p>
            <w:pPr>
              <w:spacing w:before="0" w:after="0"/>
            </w:pPr>
            <w:r>
              <w:rPr>
                <w:rFonts w:ascii="Arial" w:cs="Arial" w:eastAsia="Arial" w:hAnsi="Arial"/>
                <w:color w:val="1A1A1A"/>
                <w:sz w:val="21"/>
                <w:szCs w:val="21"/>
              </w:rPr>
              <w:t xml:space="preserve">The bot correctly identified a BEAR market regime on its first live run: SPY at $677.18, below both its 20-day ($684.47) and 50-day ($687.59) moving averages with a 10-day return of -1.5%. In response, the system automatically disabled its momentum and long-call strategies and limited activity to mean reversion and cash-secured puts — exactly as designed. This conservative behavior in adverse conditions is a feature, not a bug.</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Three-Layer Decision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500"/>
        <w:gridCol w:w="2660"/>
      </w:tblGrid>
      <w:tr>
        <w:trPr>
          <w:tblHeader/>
        </w:trPr>
        <w:tc>
          <w:tcPr>
            <w:tcW w:type="dxa" w:w="7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5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26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 Threshold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Strategy Engine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Identifies technical setups using price/volume indicators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5/7 conditions met</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Claude AI Filter</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Evaluates signal quality, news risk, market context</w:t>
            </w:r>
          </w:p>
        </w:tc>
        <w:tc>
          <w:tcPr>
            <w:tcW w:type="dxa" w:w="2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Confidence &gt;= 70%</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Risk Manager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Enforces position sizing, exposure limits, cash floor</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All rules pass</w:t>
            </w:r>
          </w:p>
        </w:tc>
      </w:tr>
    </w:tbl>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2. Operational Verification</w:t>
      </w:r>
    </w:p>
    <w:p>
      <w:pPr>
        <w:spacing w:before="60" w:after="100"/>
      </w:pPr>
      <w:r>
        <w:rPr>
          <w:rFonts w:ascii="Arial" w:cs="Arial" w:eastAsia="Arial" w:hAnsi="Arial"/>
          <w:color w:val="1A1A1A"/>
          <w:sz w:val="22"/>
          <w:szCs w:val="22"/>
        </w:rPr>
        <w:t xml:space="preserve">The following analysis is based on live paper trading session logs from March 11, 2026.</w:t>
      </w:r>
    </w:p>
    <w:p>
      <w:pPr>
        <w:spacing w:before="80" w:after="0"/>
      </w:pPr>
      <w:r>
        <w:t xml:space="preserve"/>
      </w:r>
    </w:p>
    <w:p>
      <w:pPr>
        <w:pStyle w:val="Heading2"/>
        <w:spacing w:before="280" w:after="120"/>
      </w:pPr>
      <w:r>
        <w:rPr>
          <w:rFonts w:ascii="Arial" w:cs="Arial" w:eastAsia="Arial" w:hAnsi="Arial"/>
          <w:b/>
          <w:bCs/>
          <w:color w:val="2E5FA3"/>
          <w:sz w:val="24"/>
          <w:szCs w:val="24"/>
        </w:rPr>
        <w:t xml:space="preserve">2.1 System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9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56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Schwab API Connection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Authenticated successfully, token refresh working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Claude AI (Anthropic)</w:t>
            </w:r>
          </w:p>
        </w:tc>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[CREDIT OK] confirmed, 200 OK responses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News Feed Integration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Initialized with Yahoo RSS + earnings calendar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Market Regime Detector</w:t>
            </w:r>
          </w:p>
        </w:tc>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Correctly identified BEAR regime on first cycle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Session Logger</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All-time stats, session summaries recording to CSV</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Portfolio Tracker</w:t>
            </w:r>
          </w:p>
        </w:tc>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$5,000 paper balance confirmed, 0 positions open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Strategy Loading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3 strategies loaded: Momentum, Mean Reversion, Theta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UTF-8 Encoding (Windows)</w:t>
            </w:r>
          </w:p>
        </w:tc>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PASS</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No encoding errors in logs — fixed in logger.py</w:t>
            </w:r>
          </w:p>
        </w:tc>
      </w:tr>
    </w:tbl>
    <w:p>
      <w:pPr>
        <w:spacing w:before="120" w:after="0"/>
      </w:pPr>
      <w:r>
        <w:t xml:space="preserve"/>
      </w:r>
    </w:p>
    <w:p>
      <w:pPr>
        <w:pStyle w:val="Heading2"/>
        <w:spacing w:before="280" w:after="120"/>
      </w:pPr>
      <w:r>
        <w:rPr>
          <w:rFonts w:ascii="Arial" w:cs="Arial" w:eastAsia="Arial" w:hAnsi="Arial"/>
          <w:b/>
          <w:bCs/>
          <w:color w:val="2E5FA3"/>
          <w:sz w:val="24"/>
          <w:szCs w:val="24"/>
        </w:rPr>
        <w:t xml:space="preserve">2.2 Regime-Based Strategy Gating (Working Correctly)</w:t>
      </w:r>
    </w:p>
    <w:p>
      <w:pPr>
        <w:spacing w:before="60" w:after="100"/>
      </w:pPr>
      <w:r>
        <w:rPr>
          <w:rFonts w:ascii="Arial" w:cs="Arial" w:eastAsia="Arial" w:hAnsi="Arial"/>
          <w:color w:val="1A1A1A"/>
          <w:sz w:val="22"/>
          <w:szCs w:val="22"/>
        </w:rPr>
        <w:t xml:space="preserve">One of the most important safeguards in AlphaBot is the market regime detector. On the March 11 session, the bot correctly classified the market as BEAR based on SPY's position relative to its moving averages:</w:t>
      </w:r>
    </w:p>
    <w:p>
      <w:pPr>
        <w:spacing w:before="60" w:after="0"/>
      </w:pPr>
      <w:r>
        <w:t xml:space="preserve"/>
      </w:r>
    </w:p>
    <w:p>
      <w:pPr>
        <w:pStyle w:val="ListParagraph"/>
        <w:numPr>
          <w:ilvl w:val="0"/>
          <w:numId w:val="2"/>
        </w:numPr>
        <w:spacing w:before="40" w:after="60"/>
      </w:pPr>
      <w:r>
        <w:rPr>
          <w:rFonts w:ascii="Arial" w:cs="Arial" w:eastAsia="Arial" w:hAnsi="Arial"/>
          <w:color w:val="1A1A1A"/>
          <w:sz w:val="22"/>
          <w:szCs w:val="22"/>
        </w:rPr>
        <w:t xml:space="preserve">SPY $677.18 — below SMA20 ($684.47) and SMA50 ($687.59)</w:t>
      </w:r>
    </w:p>
    <w:p>
      <w:pPr>
        <w:pStyle w:val="ListParagraph"/>
        <w:numPr>
          <w:ilvl w:val="0"/>
          <w:numId w:val="2"/>
        </w:numPr>
        <w:spacing w:before="40" w:after="60"/>
      </w:pPr>
      <w:r>
        <w:rPr>
          <w:rFonts w:ascii="Arial" w:cs="Arial" w:eastAsia="Arial" w:hAnsi="Arial"/>
          <w:color w:val="1A1A1A"/>
          <w:sz w:val="22"/>
          <w:szCs w:val="22"/>
        </w:rPr>
        <w:t xml:space="preserve">10-day return: -1.5% confirming short-term downward pressure</w:t>
      </w:r>
    </w:p>
    <w:p>
      <w:pPr>
        <w:pStyle w:val="ListParagraph"/>
        <w:numPr>
          <w:ilvl w:val="0"/>
          <w:numId w:val="2"/>
        </w:numPr>
        <w:spacing w:before="40" w:after="60"/>
      </w:pPr>
      <w:r>
        <w:rPr>
          <w:rFonts w:ascii="Arial" w:cs="Arial" w:eastAsia="Arial" w:hAnsi="Arial"/>
          <w:color w:val="1A1A1A"/>
          <w:sz w:val="22"/>
          <w:szCs w:val="22"/>
        </w:rPr>
        <w:t xml:space="preserve">Result: Momentum strategy automatically disabled for the session</w:t>
      </w:r>
    </w:p>
    <w:p>
      <w:pPr>
        <w:pStyle w:val="ListParagraph"/>
        <w:numPr>
          <w:ilvl w:val="0"/>
          <w:numId w:val="2"/>
        </w:numPr>
        <w:spacing w:before="40" w:after="60"/>
      </w:pPr>
      <w:r>
        <w:rPr>
          <w:rFonts w:ascii="Arial" w:cs="Arial" w:eastAsia="Arial" w:hAnsi="Arial"/>
          <w:color w:val="1A1A1A"/>
          <w:sz w:val="22"/>
          <w:szCs w:val="22"/>
        </w:rPr>
        <w:t xml:space="preserve">Result: Long call options strategy automatically disabled</w:t>
      </w:r>
    </w:p>
    <w:p>
      <w:pPr>
        <w:pStyle w:val="ListParagraph"/>
        <w:numPr>
          <w:ilvl w:val="0"/>
          <w:numId w:val="2"/>
        </w:numPr>
        <w:spacing w:before="40" w:after="60"/>
      </w:pPr>
      <w:r>
        <w:rPr>
          <w:rFonts w:ascii="Arial" w:cs="Arial" w:eastAsia="Arial" w:hAnsi="Arial"/>
          <w:color w:val="1A1A1A"/>
          <w:sz w:val="22"/>
          <w:szCs w:val="22"/>
        </w:rPr>
        <w:t xml:space="preserve">Only mean reversion and cash-secured puts remained active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D6E4F7" w:val="clear"/>
            <w:tcMar>
              <w:top w:type="dxa" w:w="120"/>
              <w:left w:type="dxa" w:w="160"/>
              <w:bottom w:type="dxa" w:w="120"/>
              <w:right w:type="dxa" w:w="160"/>
            </w:tcMar>
          </w:tcPr>
          <w:p>
            <w:pPr>
              <w:spacing w:before="0" w:after="60"/>
            </w:pPr>
            <w:r>
              <w:rPr>
                <w:rFonts w:ascii="Arial" w:cs="Arial" w:eastAsia="Arial" w:hAnsi="Arial"/>
                <w:b/>
                <w:bCs/>
                <w:color w:val="2E5FA3"/>
                <w:sz w:val="22"/>
                <w:szCs w:val="22"/>
              </w:rPr>
              <w:t xml:space="preserve">Why This Matters</w:t>
            </w:r>
          </w:p>
          <w:p>
            <w:pPr>
              <w:spacing w:before="0" w:after="0"/>
            </w:pPr>
            <w:r>
              <w:rPr>
                <w:rFonts w:ascii="Arial" w:cs="Arial" w:eastAsia="Arial" w:hAnsi="Arial"/>
                <w:color w:val="1A1A1A"/>
                <w:sz w:val="21"/>
                <w:szCs w:val="21"/>
              </w:rPr>
              <w:t xml:space="preserve">A momentum strategy that buys stocks trending upward has no statistical edge in a bear market — it would simply generate losing trades. The regime detector preventing momentum trades during this correction is exactly the kind of adaptive behavior that separates a disciplined system from a naive one.</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2.3 Cash-Secured Puts — Capital Requirement Messages</w:t>
      </w:r>
    </w:p>
    <w:p>
      <w:pPr>
        <w:spacing w:before="60" w:after="100"/>
      </w:pPr>
      <w:r>
        <w:rPr>
          <w:rFonts w:ascii="Arial" w:cs="Arial" w:eastAsia="Arial" w:hAnsi="Arial"/>
          <w:color w:val="1A1A1A"/>
          <w:sz w:val="22"/>
          <w:szCs w:val="22"/>
        </w:rPr>
        <w:t xml:space="preserve">The log shows repeated messages such as "AAPL: Capital required $24,500 too high" and similar for MSFT, NVDA, AMZN, GOOGL, AMD. This is completely normal behavior and requires explanation:</w:t>
      </w:r>
    </w:p>
    <w:p>
      <w:pPr>
        <w:spacing w:before="60" w:after="0"/>
      </w:pPr>
      <w:r>
        <w:t xml:space="preserve"/>
      </w:r>
    </w:p>
    <w:p>
      <w:pPr>
        <w:spacing w:before="60" w:after="100"/>
      </w:pPr>
      <w:r>
        <w:rPr>
          <w:rFonts w:ascii="Arial" w:cs="Arial" w:eastAsia="Arial" w:hAnsi="Arial"/>
          <w:b/>
          <w:bCs/>
          <w:color w:val="1A1A1A"/>
          <w:sz w:val="22"/>
          <w:szCs w:val="22"/>
        </w:rPr>
        <w:t xml:space="preserve">What is a cash-secured put? </w:t>
      </w:r>
      <w:r>
        <w:rPr>
          <w:rFonts w:ascii="Arial" w:cs="Arial" w:eastAsia="Arial" w:hAnsi="Arial"/>
          <w:color w:val="1A1A1A"/>
          <w:sz w:val="22"/>
          <w:szCs w:val="22"/>
        </w:rPr>
        <w:t xml:space="preserve">A cash-secured put requires setting aside enough cash to buy 100 shares if the option is exercised. AAPL at ~$245/share means the bot needs $24,500 in reserve to sell one put contract safely.</w:t>
      </w:r>
    </w:p>
    <w:p>
      <w:pPr>
        <w:spacing w:before="60" w:after="0"/>
      </w:pPr>
      <w:r>
        <w:t xml:space="preserve"/>
      </w:r>
    </w:p>
    <w:p>
      <w:pPr>
        <w:spacing w:before="60" w:after="100"/>
      </w:pPr>
      <w:r>
        <w:rPr>
          <w:rFonts w:ascii="Arial" w:cs="Arial" w:eastAsia="Arial" w:hAnsi="Arial"/>
          <w:b/>
          <w:bCs/>
          <w:color w:val="1A1A1A"/>
          <w:sz w:val="22"/>
          <w:szCs w:val="22"/>
        </w:rPr>
        <w:t xml:space="preserve">Why is this a problem on $5,000? </w:t>
      </w:r>
      <w:r>
        <w:rPr>
          <w:rFonts w:ascii="Arial" w:cs="Arial" w:eastAsia="Arial" w:hAnsi="Arial"/>
          <w:color w:val="1A1A1A"/>
          <w:sz w:val="22"/>
          <w:szCs w:val="22"/>
        </w:rPr>
        <w:t xml:space="preserve">With only $5,000 in the account, the bot cannot safely sell puts on any stock priced above $50/share. The watchlist contains large-cap stocks (AAPL ~$245, MSFT ~$380, NVDA ~$170, GOOGL ~$285, AMZN ~$195, AMD ~$185) — all requiring significantly more capital.</w:t>
      </w:r>
    </w:p>
    <w:p>
      <w:pPr>
        <w:spacing w:before="60" w:after="0"/>
      </w:pPr>
      <w:r>
        <w:t xml:space="preserve"/>
      </w:r>
    </w:p>
    <w:p>
      <w:pPr>
        <w:spacing w:before="60" w:after="100"/>
      </w:pPr>
      <w:r>
        <w:rPr>
          <w:rFonts w:ascii="Arial" w:cs="Arial" w:eastAsia="Arial" w:hAnsi="Arial"/>
          <w:b/>
          <w:bCs/>
          <w:color w:val="1A1A1A"/>
          <w:sz w:val="22"/>
          <w:szCs w:val="22"/>
        </w:rPr>
        <w:t xml:space="preserve">What should be done? </w:t>
      </w:r>
      <w:r>
        <w:rPr>
          <w:rFonts w:ascii="Arial" w:cs="Arial" w:eastAsia="Arial" w:hAnsi="Arial"/>
          <w:color w:val="1A1A1A"/>
          <w:sz w:val="22"/>
          <w:szCs w:val="22"/>
        </w:rPr>
        <w:t xml:space="preserve">Two options: (1) Accept that the options strategy is inactive until capital grows above $10,000+, or (2) Add lower-priced stocks to the watchlist. Candidates: F (Ford ~$10), SOFI (~$14), BAC (~$45), which require $1,000-$4,500 for cash-secured puts — manageable on $5,000.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2CC" w:val="clear"/>
            <w:tcMar>
              <w:top w:type="dxa" w:w="120"/>
              <w:left w:type="dxa" w:w="160"/>
              <w:bottom w:type="dxa" w:w="120"/>
              <w:right w:type="dxa" w:w="160"/>
            </w:tcMar>
          </w:tcPr>
          <w:p>
            <w:pPr>
              <w:spacing w:before="0" w:after="60"/>
            </w:pPr>
            <w:r>
              <w:rPr>
                <w:rFonts w:ascii="Arial" w:cs="Arial" w:eastAsia="Arial" w:hAnsi="Arial"/>
                <w:b/>
                <w:bCs/>
                <w:color w:val="B8860B"/>
                <w:sz w:val="22"/>
                <w:szCs w:val="22"/>
              </w:rPr>
              <w:t xml:space="preserve">Recommendation: Add Lower-Priced Symbols for Options Strategy</w:t>
            </w:r>
          </w:p>
          <w:p>
            <w:pPr>
              <w:spacing w:before="0" w:after="0"/>
            </w:pPr>
            <w:r>
              <w:rPr>
                <w:rFonts w:ascii="Arial" w:cs="Arial" w:eastAsia="Arial" w:hAnsi="Arial"/>
                <w:color w:val="1A1A1A"/>
                <w:sz w:val="21"/>
                <w:szCs w:val="21"/>
              </w:rPr>
              <w:t xml:space="preserve">Add F, BAC, SOFI, or KO to the watchlist in config/settings.yaml. These stocks have liquid options markets and strike prices that fit within a $5,000 capital constraint. This will allow the theta strategy to actually generate signals rather than scanning 10 symbols and rejecting all of them on capital requirements.</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2.4 Paper Trading Accuracy vs Live Trading</w:t>
      </w:r>
    </w:p>
    <w:p>
      <w:pPr>
        <w:spacing w:before="60" w:after="100"/>
      </w:pPr>
      <w:r>
        <w:rPr>
          <w:rFonts w:ascii="Arial" w:cs="Arial" w:eastAsia="Arial" w:hAnsi="Arial"/>
          <w:color w:val="1A1A1A"/>
          <w:sz w:val="22"/>
          <w:szCs w:val="22"/>
        </w:rPr>
        <w:t xml:space="preserve">The paper trading simulation accurately replicates live conditions in the following respects:</w:t>
      </w:r>
    </w:p>
    <w:p>
      <w:pPr>
        <w:spacing w:before="60" w:after="0"/>
      </w:pPr>
      <w:r>
        <w:t xml:space="preserve"/>
      </w:r>
    </w:p>
    <w:p>
      <w:pPr>
        <w:pStyle w:val="ListParagraph"/>
        <w:numPr>
          <w:ilvl w:val="0"/>
          <w:numId w:val="2"/>
        </w:numPr>
        <w:spacing w:before="40" w:after="60"/>
      </w:pPr>
      <w:r>
        <w:rPr>
          <w:rFonts w:ascii="Arial" w:cs="Arial" w:eastAsia="Arial" w:hAnsi="Arial"/>
          <w:color w:val="1A1A1A"/>
          <w:sz w:val="22"/>
          <w:szCs w:val="22"/>
        </w:rPr>
        <w:t xml:space="preserve">Uses real Schwab API market data (actual live prices, not delayed or simulated)</w:t>
      </w:r>
    </w:p>
    <w:p>
      <w:pPr>
        <w:pStyle w:val="ListParagraph"/>
        <w:numPr>
          <w:ilvl w:val="0"/>
          <w:numId w:val="2"/>
        </w:numPr>
        <w:spacing w:before="40" w:after="60"/>
      </w:pPr>
      <w:r>
        <w:rPr>
          <w:rFonts w:ascii="Arial" w:cs="Arial" w:eastAsia="Arial" w:hAnsi="Arial"/>
          <w:color w:val="1A1A1A"/>
          <w:sz w:val="22"/>
          <w:szCs w:val="22"/>
        </w:rPr>
        <w:t xml:space="preserve">Uses real option chain data from Schwab API for the theta strategy</w:t>
      </w:r>
    </w:p>
    <w:p>
      <w:pPr>
        <w:pStyle w:val="ListParagraph"/>
        <w:numPr>
          <w:ilvl w:val="0"/>
          <w:numId w:val="2"/>
        </w:numPr>
        <w:spacing w:before="40" w:after="60"/>
      </w:pPr>
      <w:r>
        <w:rPr>
          <w:rFonts w:ascii="Arial" w:cs="Arial" w:eastAsia="Arial" w:hAnsi="Arial"/>
          <w:color w:val="1A1A1A"/>
          <w:sz w:val="22"/>
          <w:szCs w:val="22"/>
        </w:rPr>
        <w:t xml:space="preserve">Entry and exit prices based on actual last trade prices at the moment of signal</w:t>
      </w:r>
    </w:p>
    <w:p>
      <w:pPr>
        <w:pStyle w:val="ListParagraph"/>
        <w:numPr>
          <w:ilvl w:val="0"/>
          <w:numId w:val="2"/>
        </w:numPr>
        <w:spacing w:before="40" w:after="60"/>
      </w:pPr>
      <w:r>
        <w:rPr>
          <w:rFonts w:ascii="Arial" w:cs="Arial" w:eastAsia="Arial" w:hAnsi="Arial"/>
          <w:color w:val="1A1A1A"/>
          <w:sz w:val="22"/>
          <w:szCs w:val="22"/>
        </w:rPr>
        <w:t xml:space="preserve">Position monitoring uses live price quotes to check stops</w:t>
      </w:r>
    </w:p>
    <w:p>
      <w:pPr>
        <w:spacing w:before="80" w:after="0"/>
      </w:pPr>
      <w:r>
        <w:t xml:space="preserve"/>
      </w:r>
    </w:p>
    <w:p>
      <w:pPr>
        <w:spacing w:before="60" w:after="100"/>
      </w:pPr>
      <w:r>
        <w:rPr>
          <w:rFonts w:ascii="Arial" w:cs="Arial" w:eastAsia="Arial" w:hAnsi="Arial"/>
          <w:color w:val="1A1A1A"/>
          <w:sz w:val="22"/>
          <w:szCs w:val="22"/>
        </w:rPr>
        <w:t xml:space="preserve">The following live trading factors are NOT currently simulated:</w:t>
      </w:r>
    </w:p>
    <w:p>
      <w:pPr>
        <w:spacing w:before="60" w:after="0"/>
      </w:pPr>
      <w:r>
        <w:t xml:space="preserve"/>
      </w:r>
    </w:p>
    <w:p>
      <w:pPr>
        <w:pStyle w:val="ListParagraph"/>
        <w:numPr>
          <w:ilvl w:val="0"/>
          <w:numId w:val="2"/>
        </w:numPr>
        <w:spacing w:before="40" w:after="60"/>
      </w:pPr>
      <w:r>
        <w:rPr>
          <w:rFonts w:ascii="Arial" w:cs="Arial" w:eastAsia="Arial" w:hAnsi="Arial"/>
          <w:color w:val="1A1A1A"/>
          <w:sz w:val="22"/>
          <w:szCs w:val="22"/>
        </w:rPr>
        <w:t xml:space="preserve">Slippage: In fast-moving markets, the fill price may differ from the signal price by $0.01-$0.10. This is typically 0.01-0.05% on large-cap stocks — minor but worth noting.</w:t>
      </w:r>
    </w:p>
    <w:p>
      <w:pPr>
        <w:pStyle w:val="ListParagraph"/>
        <w:numPr>
          <w:ilvl w:val="0"/>
          <w:numId w:val="2"/>
        </w:numPr>
        <w:spacing w:before="40" w:after="60"/>
      </w:pPr>
      <w:r>
        <w:rPr>
          <w:rFonts w:ascii="Arial" w:cs="Arial" w:eastAsia="Arial" w:hAnsi="Arial"/>
          <w:color w:val="1A1A1A"/>
          <w:sz w:val="22"/>
          <w:szCs w:val="22"/>
        </w:rPr>
        <w:t xml:space="preserve">Commission fees: Schwab charges $0 for stock trades and $0.65/contract for options. The bot does not currently deduct commissions from paper P&amp;L.</w:t>
      </w:r>
    </w:p>
    <w:p>
      <w:pPr>
        <w:pStyle w:val="ListParagraph"/>
        <w:numPr>
          <w:ilvl w:val="0"/>
          <w:numId w:val="2"/>
        </w:numPr>
        <w:spacing w:before="40" w:after="60"/>
      </w:pPr>
      <w:r>
        <w:rPr>
          <w:rFonts w:ascii="Arial" w:cs="Arial" w:eastAsia="Arial" w:hAnsi="Arial"/>
          <w:color w:val="1A1A1A"/>
          <w:sz w:val="22"/>
          <w:szCs w:val="22"/>
        </w:rPr>
        <w:t xml:space="preserve">Bid-ask spread: The bot uses last-trade price; in reality, buys execute at the ask and sells at the bid. Spread on large-cap ETFs (SPY, QQQ) is typically $0.01-$0.05.</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2EFDA" w:val="clear"/>
            <w:tcMar>
              <w:top w:type="dxa" w:w="120"/>
              <w:left w:type="dxa" w:w="160"/>
              <w:bottom w:type="dxa" w:w="120"/>
              <w:right w:type="dxa" w:w="160"/>
            </w:tcMar>
          </w:tcPr>
          <w:p>
            <w:pPr>
              <w:spacing w:before="0" w:after="60"/>
            </w:pPr>
            <w:r>
              <w:rPr>
                <w:rFonts w:ascii="Arial" w:cs="Arial" w:eastAsia="Arial" w:hAnsi="Arial"/>
                <w:b/>
                <w:bCs/>
                <w:color w:val="2E7D32"/>
                <w:sz w:val="22"/>
                <w:szCs w:val="22"/>
              </w:rPr>
              <w:t xml:space="preserve">Impact Assessment</w:t>
            </w:r>
          </w:p>
          <w:p>
            <w:pPr>
              <w:spacing w:before="0" w:after="0"/>
            </w:pPr>
            <w:r>
              <w:rPr>
                <w:rFonts w:ascii="Arial" w:cs="Arial" w:eastAsia="Arial" w:hAnsi="Arial"/>
                <w:color w:val="1A1A1A"/>
                <w:sz w:val="21"/>
                <w:szCs w:val="21"/>
              </w:rPr>
              <w:t xml:space="preserve">For stocks: Combined slippage + spread cost is approximately 0.05-0.10% per round trip. On a $250 position, this is roughly $0.12-$0.25 per trade — negligible relative to the 2% stop / 4% target. For options: $0.65/contract x 2 (open + close) = $1.30 per trade. Minor on a $200+ premium contract.</w:t>
            </w:r>
          </w:p>
        </w:tc>
      </w:tr>
    </w:tbl>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3. Strategy Documentation</w:t>
      </w:r>
    </w:p>
    <w:p>
      <w:pPr>
        <w:pStyle w:val="Heading2"/>
        <w:spacing w:before="280" w:after="120"/>
      </w:pPr>
      <w:r>
        <w:rPr>
          <w:rFonts w:ascii="Arial" w:cs="Arial" w:eastAsia="Arial" w:hAnsi="Arial"/>
          <w:b/>
          <w:bCs/>
          <w:color w:val="2E5FA3"/>
          <w:sz w:val="24"/>
          <w:szCs w:val="24"/>
        </w:rPr>
        <w:t xml:space="preserve">3.1 Active Strategies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100"/>
        <w:gridCol w:w="1800"/>
        <w:gridCol w:w="1360"/>
      </w:tblGrid>
      <w:tr>
        <w:trPr>
          <w:tblHeader/>
        </w:trPr>
        <w:tc>
          <w:tcPr>
            <w:tcW w:type="dxa" w:w="26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c>
          <w:tcPr>
            <w:tcW w:type="dxa" w:w="15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Asset</w:t>
            </w:r>
          </w:p>
        </w:tc>
        <w:tc>
          <w:tcPr>
            <w:tcW w:type="dxa" w:w="21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Hold Period</w:t>
            </w:r>
          </w:p>
        </w:tc>
        <w:tc>
          <w:tcPr>
            <w:tcW w:type="dxa" w:w="1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 State</w:t>
            </w:r>
          </w:p>
        </w:tc>
        <w:tc>
          <w:tcPr>
            <w:tcW w:type="dxa" w:w="13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Bear Market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Momentum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Stock</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Intraday–2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Enabled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Disabled</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Mean Reversion</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Stock</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1–5 days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Enabled</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Active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Cash-Secured Puts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Options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30–45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Enabled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Active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Swing Trade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Stock</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2–10 days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Enabled</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Disabled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Day Trade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Stock</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Same day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Disabled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Disabled</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Long Calls</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Options</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21–60 days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Disabled</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Disabled</w:t>
            </w:r>
          </w:p>
        </w:tc>
      </w:tr>
    </w:tbl>
    <w:p>
      <w:pPr>
        <w:spacing w:before="120" w:after="0"/>
      </w:pPr>
      <w:r>
        <w:t xml:space="preserve"/>
      </w:r>
    </w:p>
    <w:p>
      <w:pPr>
        <w:pStyle w:val="Heading2"/>
        <w:spacing w:before="280" w:after="120"/>
      </w:pPr>
      <w:r>
        <w:rPr>
          <w:rFonts w:ascii="Arial" w:cs="Arial" w:eastAsia="Arial" w:hAnsi="Arial"/>
          <w:b/>
          <w:bCs/>
          <w:color w:val="2E5FA3"/>
          <w:sz w:val="24"/>
          <w:szCs w:val="24"/>
        </w:rPr>
        <w:t xml:space="preserve">3.2 Momentum Strategy</w:t>
      </w:r>
    </w:p>
    <w:p>
      <w:pPr>
        <w:spacing w:before="60" w:after="100"/>
      </w:pPr>
      <w:r>
        <w:rPr>
          <w:rFonts w:ascii="Arial" w:cs="Arial" w:eastAsia="Arial" w:hAnsi="Arial"/>
          <w:color w:val="1A1A1A"/>
          <w:sz w:val="22"/>
          <w:szCs w:val="22"/>
        </w:rPr>
        <w:t xml:space="preserve">The momentum strategy identifies stocks in confirmed uptrends and enters on short-term pullbacks to support. It is automatically disabled in bear market conditions.</w:t>
      </w:r>
    </w:p>
    <w:p>
      <w:pPr>
        <w:spacing w:before="80" w:after="0"/>
      </w:pPr>
      <w:r>
        <w:t xml:space="preserve"/>
      </w:r>
    </w:p>
    <w:p>
      <w:pPr>
        <w:spacing w:before="200" w:after="80"/>
      </w:pPr>
      <w:r>
        <w:rPr>
          <w:rFonts w:ascii="Arial" w:cs="Arial" w:eastAsia="Arial" w:hAnsi="Arial"/>
          <w:b/>
          <w:bCs/>
          <w:color w:val="1F3864"/>
          <w:sz w:val="22"/>
          <w:szCs w:val="22"/>
        </w:rPr>
        <w:t xml:space="preserve">Entry Conditions (5 of 7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3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Measures</w:t>
            </w:r>
          </w:p>
        </w:tc>
        <w:tc>
          <w:tcPr>
            <w:tcW w:type="dxa" w:w="33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Threshold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Above SMA20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Price above 20-day moving average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Price &gt; SMA20</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Above SMA50</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Price above 50-day moving average</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Price &gt; SMA50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SMA20 above SMA50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Short-term trend above medium-term trend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SMA20 &gt; SMA50</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RSI in range</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Momentum not overbought</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RSI 50–72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Volume confirming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Buying volume above average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&gt; 1.05x 20-day avg</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Near EMA20</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Pullback entry, not chasing</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Price within 2.5% of EMA20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SMA50 rising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Medium-term trend still intact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SMA50 up vs 10 days ago</w:t>
            </w:r>
          </w:p>
        </w:tc>
      </w:tr>
    </w:tbl>
    <w:p>
      <w:pPr>
        <w:spacing w:before="100" w:after="0"/>
      </w:pPr>
      <w:r>
        <w:t xml:space="preserve"/>
      </w:r>
    </w:p>
    <w:p>
      <w:pPr>
        <w:spacing w:before="200" w:after="80"/>
      </w:pPr>
      <w:r>
        <w:rPr>
          <w:rFonts w:ascii="Arial" w:cs="Arial" w:eastAsia="Arial" w:hAnsi="Arial"/>
          <w:b/>
          <w:bCs/>
          <w:color w:val="1F3864"/>
          <w:sz w:val="22"/>
          <w:szCs w:val="22"/>
        </w:rPr>
        <w:t xml:space="preserve">Disqualifiers (any one blocks the signal)</w:t>
      </w:r>
    </w:p>
    <w:p>
      <w:pPr>
        <w:pStyle w:val="ListParagraph"/>
        <w:numPr>
          <w:ilvl w:val="0"/>
          <w:numId w:val="2"/>
        </w:numPr>
        <w:spacing w:before="40" w:after="60"/>
      </w:pPr>
      <w:r>
        <w:rPr>
          <w:rFonts w:ascii="Arial" w:cs="Arial" w:eastAsia="Arial" w:hAnsi="Arial"/>
          <w:color w:val="1A1A1A"/>
          <w:sz w:val="22"/>
          <w:szCs w:val="22"/>
        </w:rPr>
        <w:t xml:space="preserve">Up more than 8% in 5 days — stock is extended, chasing risk</w:t>
      </w:r>
    </w:p>
    <w:p>
      <w:pPr>
        <w:pStyle w:val="ListParagraph"/>
        <w:numPr>
          <w:ilvl w:val="0"/>
          <w:numId w:val="2"/>
        </w:numPr>
        <w:spacing w:before="40" w:after="60"/>
      </w:pPr>
      <w:r>
        <w:rPr>
          <w:rFonts w:ascii="Arial" w:cs="Arial" w:eastAsia="Arial" w:hAnsi="Arial"/>
          <w:color w:val="1A1A1A"/>
          <w:sz w:val="22"/>
          <w:szCs w:val="22"/>
        </w:rPr>
        <w:t xml:space="preserve">Down more than 6% in 5 days — stock is breaking down</w:t>
      </w:r>
    </w:p>
    <w:p>
      <w:pPr>
        <w:pStyle w:val="ListParagraph"/>
        <w:numPr>
          <w:ilvl w:val="0"/>
          <w:numId w:val="2"/>
        </w:numPr>
        <w:spacing w:before="40" w:after="60"/>
      </w:pPr>
      <w:r>
        <w:rPr>
          <w:rFonts w:ascii="Arial" w:cs="Arial" w:eastAsia="Arial" w:hAnsi="Arial"/>
          <w:color w:val="1A1A1A"/>
          <w:sz w:val="22"/>
          <w:szCs w:val="22"/>
        </w:rPr>
        <w:t xml:space="preserve">Price more than 6% below SMA50 — structural support broken</w:t>
      </w:r>
    </w:p>
    <w:p>
      <w:pPr>
        <w:pStyle w:val="ListParagraph"/>
        <w:numPr>
          <w:ilvl w:val="0"/>
          <w:numId w:val="2"/>
        </w:numPr>
        <w:spacing w:before="40" w:after="60"/>
      </w:pPr>
      <w:r>
        <w:rPr>
          <w:rFonts w:ascii="Arial" w:cs="Arial" w:eastAsia="Arial" w:hAnsi="Arial"/>
          <w:color w:val="1A1A1A"/>
          <w:sz w:val="22"/>
          <w:szCs w:val="22"/>
        </w:rPr>
        <w:t xml:space="preserve">Bear market regime active — strategy disabled entirely</w:t>
      </w:r>
    </w:p>
    <w:p>
      <w:pPr>
        <w:spacing w:before="80" w:after="0"/>
      </w:pPr>
      <w:r>
        <w:t xml:space="preserve"/>
      </w:r>
    </w:p>
    <w:p>
      <w:pPr>
        <w:spacing w:before="200" w:after="80"/>
      </w:pPr>
      <w:r>
        <w:rPr>
          <w:rFonts w:ascii="Arial" w:cs="Arial" w:eastAsia="Arial" w:hAnsi="Arial"/>
          <w:b/>
          <w:bCs/>
          <w:color w:val="1F3864"/>
          <w:sz w:val="22"/>
          <w:szCs w:val="22"/>
        </w:rPr>
        <w:t xml:space="preserve">Exit Logic</w:t>
      </w:r>
    </w:p>
    <w:p>
      <w:pPr>
        <w:pStyle w:val="ListParagraph"/>
        <w:numPr>
          <w:ilvl w:val="0"/>
          <w:numId w:val="2"/>
        </w:numPr>
        <w:spacing w:before="40" w:after="60"/>
      </w:pPr>
      <w:r>
        <w:rPr>
          <w:rFonts w:ascii="Arial" w:cs="Arial" w:eastAsia="Arial" w:hAnsi="Arial"/>
          <w:color w:val="1A1A1A"/>
          <w:sz w:val="22"/>
          <w:szCs w:val="22"/>
        </w:rPr>
        <w:t xml:space="preserve">Stop loss: 2% below 20-day SMA (structure support level)</w:t>
      </w:r>
    </w:p>
    <w:p>
      <w:pPr>
        <w:pStyle w:val="ListParagraph"/>
        <w:numPr>
          <w:ilvl w:val="0"/>
          <w:numId w:val="2"/>
        </w:numPr>
        <w:spacing w:before="40" w:after="60"/>
      </w:pPr>
      <w:r>
        <w:rPr>
          <w:rFonts w:ascii="Arial" w:cs="Arial" w:eastAsia="Arial" w:hAnsi="Arial"/>
          <w:color w:val="1A1A1A"/>
          <w:sz w:val="22"/>
          <w:szCs w:val="22"/>
        </w:rPr>
        <w:t xml:space="preserve">Take profit: 4% above entry price</w:t>
      </w:r>
    </w:p>
    <w:p>
      <w:pPr>
        <w:pStyle w:val="ListParagraph"/>
        <w:numPr>
          <w:ilvl w:val="0"/>
          <w:numId w:val="2"/>
        </w:numPr>
        <w:spacing w:before="40" w:after="60"/>
      </w:pPr>
      <w:r>
        <w:rPr>
          <w:rFonts w:ascii="Arial" w:cs="Arial" w:eastAsia="Arial" w:hAnsi="Arial"/>
          <w:color w:val="1A1A1A"/>
          <w:sz w:val="22"/>
          <w:szCs w:val="22"/>
        </w:rPr>
        <w:t xml:space="preserve">Risk:Reward ratio: 2:1</w:t>
      </w:r>
    </w:p>
    <w:p>
      <w:pPr>
        <w:pStyle w:val="ListParagraph"/>
        <w:numPr>
          <w:ilvl w:val="0"/>
          <w:numId w:val="2"/>
        </w:numPr>
        <w:spacing w:before="40" w:after="60"/>
      </w:pPr>
      <w:r>
        <w:rPr>
          <w:rFonts w:ascii="Arial" w:cs="Arial" w:eastAsia="Arial" w:hAnsi="Arial"/>
          <w:color w:val="1A1A1A"/>
          <w:sz w:val="22"/>
          <w:szCs w:val="22"/>
        </w:rPr>
        <w:t xml:space="preserve">End of day: Bot reviews positions and may close if approaching close</w:t>
      </w:r>
    </w:p>
    <w:p>
      <w:pPr>
        <w:spacing w:before="120" w:after="0"/>
      </w:pPr>
      <w:r>
        <w:t xml:space="preserve"/>
      </w:r>
    </w:p>
    <w:p>
      <w:pPr>
        <w:pStyle w:val="Heading2"/>
        <w:spacing w:before="280" w:after="120"/>
      </w:pPr>
      <w:r>
        <w:rPr>
          <w:rFonts w:ascii="Arial" w:cs="Arial" w:eastAsia="Arial" w:hAnsi="Arial"/>
          <w:b/>
          <w:bCs/>
          <w:color w:val="2E5FA3"/>
          <w:sz w:val="24"/>
          <w:szCs w:val="24"/>
        </w:rPr>
        <w:t xml:space="preserve">3.3 Mean Reversion Strategy</w:t>
      </w:r>
    </w:p>
    <w:p>
      <w:pPr>
        <w:spacing w:before="60" w:after="100"/>
      </w:pPr>
      <w:r>
        <w:rPr>
          <w:rFonts w:ascii="Arial" w:cs="Arial" w:eastAsia="Arial" w:hAnsi="Arial"/>
          <w:color w:val="1A1A1A"/>
          <w:sz w:val="22"/>
          <w:szCs w:val="22"/>
        </w:rPr>
        <w:t xml:space="preserve">Mean reversion identifies stocks that have experienced short-term panic selling in otherwise healthy companies and bets on a bounce back to the statistical mean. This strategy is active in all market regimes.</w:t>
      </w:r>
    </w:p>
    <w:p>
      <w:pPr>
        <w:spacing w:before="80" w:after="0"/>
      </w:pPr>
      <w:r>
        <w:t xml:space="preserve"/>
      </w:r>
    </w:p>
    <w:p>
      <w:pPr>
        <w:spacing w:before="200" w:after="80"/>
      </w:pPr>
      <w:r>
        <w:rPr>
          <w:rFonts w:ascii="Arial" w:cs="Arial" w:eastAsia="Arial" w:hAnsi="Arial"/>
          <w:b/>
          <w:bCs/>
          <w:color w:val="1F3864"/>
          <w:sz w:val="22"/>
          <w:szCs w:val="22"/>
        </w:rPr>
        <w:t xml:space="preserve">Entry Conditions (2 of 4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36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Measures</w:t>
            </w:r>
          </w:p>
        </w:tc>
        <w:tc>
          <w:tcPr>
            <w:tcW w:type="dxa" w:w="33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Threshold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Long-term uptrend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Stock still above its 200-day average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Price within 10% of SMA200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Short-term oversold</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RSI shows fear / selling exhaustion</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RSI &lt; 45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Recent decline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Sharp short-term drop (panic selling)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Down 2%+ in 3 days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Bollinger Band</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Price at statistical extreme low</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At or near lower 2SD band</w:t>
            </w:r>
          </w:p>
        </w:tc>
      </w:tr>
    </w:tbl>
    <w:p>
      <w:pPr>
        <w:spacing w:before="80" w:after="0"/>
      </w:pPr>
      <w:r>
        <w:t xml:space="preserve"/>
      </w:r>
    </w:p>
    <w:p>
      <w:pPr>
        <w:spacing w:before="200" w:after="80"/>
      </w:pPr>
      <w:r>
        <w:rPr>
          <w:rFonts w:ascii="Arial" w:cs="Arial" w:eastAsia="Arial" w:hAnsi="Arial"/>
          <w:b/>
          <w:bCs/>
          <w:color w:val="1F3864"/>
          <w:sz w:val="22"/>
          <w:szCs w:val="22"/>
        </w:rPr>
        <w:t xml:space="preserve">Exit Logic</w:t>
      </w:r>
    </w:p>
    <w:p>
      <w:pPr>
        <w:pStyle w:val="ListParagraph"/>
        <w:numPr>
          <w:ilvl w:val="0"/>
          <w:numId w:val="2"/>
        </w:numPr>
        <w:spacing w:before="40" w:after="60"/>
      </w:pPr>
      <w:r>
        <w:rPr>
          <w:rFonts w:ascii="Arial" w:cs="Arial" w:eastAsia="Arial" w:hAnsi="Arial"/>
          <w:color w:val="1A1A1A"/>
          <w:sz w:val="22"/>
          <w:szCs w:val="22"/>
        </w:rPr>
        <w:t xml:space="preserve">Take profit: Bollinger Band midline (20-day SMA) or 5% gain, whichever is less</w:t>
      </w:r>
    </w:p>
    <w:p>
      <w:pPr>
        <w:pStyle w:val="ListParagraph"/>
        <w:numPr>
          <w:ilvl w:val="0"/>
          <w:numId w:val="2"/>
        </w:numPr>
        <w:spacing w:before="40" w:after="60"/>
      </w:pPr>
      <w:r>
        <w:rPr>
          <w:rFonts w:ascii="Arial" w:cs="Arial" w:eastAsia="Arial" w:hAnsi="Arial"/>
          <w:color w:val="1A1A1A"/>
          <w:sz w:val="22"/>
          <w:szCs w:val="22"/>
        </w:rPr>
        <w:t xml:space="preserve">Stop loss: 3% below entry price</w:t>
      </w:r>
    </w:p>
    <w:p>
      <w:pPr>
        <w:pStyle w:val="ListParagraph"/>
        <w:numPr>
          <w:ilvl w:val="0"/>
          <w:numId w:val="2"/>
        </w:numPr>
        <w:spacing w:before="40" w:after="60"/>
      </w:pPr>
      <w:r>
        <w:rPr>
          <w:rFonts w:ascii="Arial" w:cs="Arial" w:eastAsia="Arial" w:hAnsi="Arial"/>
          <w:color w:val="1A1A1A"/>
          <w:sz w:val="22"/>
          <w:szCs w:val="22"/>
        </w:rPr>
        <w:t xml:space="preserve">Risk:Reward ratio: approximately 1.5:1 depending on entry point</w:t>
      </w:r>
    </w:p>
    <w:p>
      <w:pPr>
        <w:spacing w:before="120" w:after="0"/>
      </w:pPr>
      <w:r>
        <w:t xml:space="preserve"/>
      </w:r>
    </w:p>
    <w:p>
      <w:pPr>
        <w:pStyle w:val="Heading2"/>
        <w:spacing w:before="280" w:after="120"/>
      </w:pPr>
      <w:r>
        <w:rPr>
          <w:rFonts w:ascii="Arial" w:cs="Arial" w:eastAsia="Arial" w:hAnsi="Arial"/>
          <w:b/>
          <w:bCs/>
          <w:color w:val="2E5FA3"/>
          <w:sz w:val="24"/>
          <w:szCs w:val="24"/>
        </w:rPr>
        <w:t xml:space="preserve">3.4 Cash-Secured Puts (Theta / Income Strategy)</w:t>
      </w:r>
    </w:p>
    <w:p>
      <w:pPr>
        <w:spacing w:before="60" w:after="100"/>
      </w:pPr>
      <w:r>
        <w:rPr>
          <w:rFonts w:ascii="Arial" w:cs="Arial" w:eastAsia="Arial" w:hAnsi="Arial"/>
          <w:color w:val="1A1A1A"/>
          <w:sz w:val="22"/>
          <w:szCs w:val="22"/>
        </w:rPr>
        <w:t xml:space="preserve">This options strategy generates income by selling put options on stocks the bot is willing to own. The seller collects a premium upfront and profits if the stock stays above the strike price at expiration. This is a conservative options strategy used by professional income investors.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D6E4F7" w:val="clear"/>
            <w:tcMar>
              <w:top w:type="dxa" w:w="120"/>
              <w:left w:type="dxa" w:w="160"/>
              <w:bottom w:type="dxa" w:w="120"/>
              <w:right w:type="dxa" w:w="160"/>
            </w:tcMar>
          </w:tcPr>
          <w:p>
            <w:pPr>
              <w:spacing w:before="0" w:after="60"/>
            </w:pPr>
            <w:r>
              <w:rPr>
                <w:rFonts w:ascii="Arial" w:cs="Arial" w:eastAsia="Arial" w:hAnsi="Arial"/>
                <w:b/>
                <w:bCs/>
                <w:color w:val="2E5FA3"/>
                <w:sz w:val="22"/>
                <w:szCs w:val="22"/>
              </w:rPr>
              <w:t xml:space="preserve">How Cash-Secured Puts Work</w:t>
            </w:r>
          </w:p>
          <w:p>
            <w:pPr>
              <w:spacing w:before="0" w:after="0"/>
            </w:pPr>
            <w:r>
              <w:rPr>
                <w:rFonts w:ascii="Arial" w:cs="Arial" w:eastAsia="Arial" w:hAnsi="Arial"/>
                <w:color w:val="1A1A1A"/>
                <w:sz w:val="21"/>
                <w:szCs w:val="21"/>
              </w:rPr>
              <w:t xml:space="preserve">Example: AAPL at $245. Bot sells a put with $240 strike expiring in 37 days for $3.50 premium ($350 total). If AAPL stays above $240 at expiration: Bot keeps the $350 — trade wins. If AAPL drops below $240: Bot must buy 100 shares at $240 — requires $24,000 in cash reserve. Break-even point: $240 - $3.50 = $236.50. The bot only loses money if AAPL drops more than 3.5% from strike.</w:t>
            </w:r>
          </w:p>
        </w:tc>
      </w:tr>
    </w:tbl>
    <w:p>
      <w:pPr>
        <w:spacing w:before="80" w:after="0"/>
      </w:pPr>
      <w:r>
        <w:t xml:space="preserve"/>
      </w:r>
    </w:p>
    <w:p>
      <w:pPr>
        <w:spacing w:before="200" w:after="80"/>
      </w:pPr>
      <w:r>
        <w:rPr>
          <w:rFonts w:ascii="Arial" w:cs="Arial" w:eastAsia="Arial" w:hAnsi="Arial"/>
          <w:b/>
          <w:bCs/>
          <w:color w:val="1F3864"/>
          <w:sz w:val="22"/>
          <w:szCs w:val="22"/>
        </w:rPr>
        <w:t xml:space="preserve">Selection Criteria</w:t>
      </w:r>
    </w:p>
    <w:p>
      <w:pPr>
        <w:pStyle w:val="ListParagraph"/>
        <w:numPr>
          <w:ilvl w:val="0"/>
          <w:numId w:val="2"/>
        </w:numPr>
        <w:spacing w:before="40" w:after="60"/>
      </w:pPr>
      <w:r>
        <w:rPr>
          <w:rFonts w:ascii="Arial" w:cs="Arial" w:eastAsia="Arial" w:hAnsi="Arial"/>
          <w:color w:val="1A1A1A"/>
          <w:sz w:val="22"/>
          <w:szCs w:val="22"/>
        </w:rPr>
        <w:t xml:space="preserve">Days to expiration: 30–45 days (captures maximum time decay)</w:t>
      </w:r>
    </w:p>
    <w:p>
      <w:pPr>
        <w:pStyle w:val="ListParagraph"/>
        <w:numPr>
          <w:ilvl w:val="0"/>
          <w:numId w:val="2"/>
        </w:numPr>
        <w:spacing w:before="40" w:after="60"/>
      </w:pPr>
      <w:r>
        <w:rPr>
          <w:rFonts w:ascii="Arial" w:cs="Arial" w:eastAsia="Arial" w:hAnsi="Arial"/>
          <w:color w:val="1A1A1A"/>
          <w:sz w:val="22"/>
          <w:szCs w:val="22"/>
        </w:rPr>
        <w:t xml:space="preserve">Delta approximately 0.20 (80% statistical probability of expiring worthless)</w:t>
      </w:r>
    </w:p>
    <w:p>
      <w:pPr>
        <w:pStyle w:val="ListParagraph"/>
        <w:numPr>
          <w:ilvl w:val="0"/>
          <w:numId w:val="2"/>
        </w:numPr>
        <w:spacing w:before="40" w:after="60"/>
      </w:pPr>
      <w:r>
        <w:rPr>
          <w:rFonts w:ascii="Arial" w:cs="Arial" w:eastAsia="Arial" w:hAnsi="Arial"/>
          <w:color w:val="1A1A1A"/>
          <w:sz w:val="22"/>
          <w:szCs w:val="22"/>
        </w:rPr>
        <w:t xml:space="preserve">Implied volatility rank: moderate to high (higher IV = higher premium collected)</w:t>
      </w:r>
    </w:p>
    <w:p>
      <w:pPr>
        <w:pStyle w:val="ListParagraph"/>
        <w:numPr>
          <w:ilvl w:val="0"/>
          <w:numId w:val="2"/>
        </w:numPr>
        <w:spacing w:before="40" w:after="60"/>
      </w:pPr>
      <w:r>
        <w:rPr>
          <w:rFonts w:ascii="Arial" w:cs="Arial" w:eastAsia="Arial" w:hAnsi="Arial"/>
          <w:color w:val="1A1A1A"/>
          <w:sz w:val="22"/>
          <w:szCs w:val="22"/>
        </w:rPr>
        <w:t xml:space="preserve">Capital requirement: strike price x 100 must be under 40% of account value</w:t>
      </w:r>
    </w:p>
    <w:p>
      <w:pPr>
        <w:spacing w:before="80" w:after="0"/>
      </w:pPr>
      <w:r>
        <w:t xml:space="preserve"/>
      </w:r>
    </w:p>
    <w:p>
      <w:pPr>
        <w:spacing w:before="200" w:after="80"/>
      </w:pPr>
      <w:r>
        <w:rPr>
          <w:rFonts w:ascii="Arial" w:cs="Arial" w:eastAsia="Arial" w:hAnsi="Arial"/>
          <w:b/>
          <w:bCs/>
          <w:color w:val="1F3864"/>
          <w:sz w:val="22"/>
          <w:szCs w:val="22"/>
        </w:rPr>
        <w:t xml:space="preserve">Exit Logic</w:t>
      </w:r>
    </w:p>
    <w:p>
      <w:pPr>
        <w:pStyle w:val="ListParagraph"/>
        <w:numPr>
          <w:ilvl w:val="0"/>
          <w:numId w:val="2"/>
        </w:numPr>
        <w:spacing w:before="40" w:after="60"/>
      </w:pPr>
      <w:r>
        <w:rPr>
          <w:rFonts w:ascii="Arial" w:cs="Arial" w:eastAsia="Arial" w:hAnsi="Arial"/>
          <w:color w:val="1A1A1A"/>
          <w:sz w:val="22"/>
          <w:szCs w:val="22"/>
        </w:rPr>
        <w:t xml:space="preserve">Close at 50% profit (buy back the option for half the premium collected)</w:t>
      </w:r>
    </w:p>
    <w:p>
      <w:pPr>
        <w:pStyle w:val="ListParagraph"/>
        <w:numPr>
          <w:ilvl w:val="0"/>
          <w:numId w:val="2"/>
        </w:numPr>
        <w:spacing w:before="40" w:after="60"/>
      </w:pPr>
      <w:r>
        <w:rPr>
          <w:rFonts w:ascii="Arial" w:cs="Arial" w:eastAsia="Arial" w:hAnsi="Arial"/>
          <w:color w:val="1A1A1A"/>
          <w:sz w:val="22"/>
          <w:szCs w:val="22"/>
        </w:rPr>
        <w:t xml:space="preserve">Close at 200% loss (option doubled in value — cut losses)</w:t>
      </w:r>
    </w:p>
    <w:p>
      <w:pPr>
        <w:pStyle w:val="ListParagraph"/>
        <w:numPr>
          <w:ilvl w:val="0"/>
          <w:numId w:val="2"/>
        </w:numPr>
        <w:spacing w:before="40" w:after="60"/>
      </w:pPr>
      <w:r>
        <w:rPr>
          <w:rFonts w:ascii="Arial" w:cs="Arial" w:eastAsia="Arial" w:hAnsi="Arial"/>
          <w:color w:val="1A1A1A"/>
          <w:sz w:val="22"/>
          <w:szCs w:val="22"/>
        </w:rPr>
        <w:t xml:space="preserve">Close by 21 days to expiration if not yet at profit target (risk of gamma acceleration)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2CC" w:val="clear"/>
            <w:tcMar>
              <w:top w:type="dxa" w:w="120"/>
              <w:left w:type="dxa" w:w="160"/>
              <w:bottom w:type="dxa" w:w="120"/>
              <w:right w:type="dxa" w:w="160"/>
            </w:tcMar>
          </w:tcPr>
          <w:p>
            <w:pPr>
              <w:spacing w:before="0" w:after="60"/>
            </w:pPr>
            <w:r>
              <w:rPr>
                <w:rFonts w:ascii="Arial" w:cs="Arial" w:eastAsia="Arial" w:hAnsi="Arial"/>
                <w:b/>
                <w:bCs/>
                <w:color w:val="B8860B"/>
                <w:sz w:val="22"/>
                <w:szCs w:val="22"/>
              </w:rPr>
              <w:t xml:space="preserve">Capital Constraint — Current Issue</w:t>
            </w:r>
          </w:p>
          <w:p>
            <w:pPr>
              <w:spacing w:before="0" w:after="0"/>
            </w:pPr>
            <w:r>
              <w:rPr>
                <w:rFonts w:ascii="Arial" w:cs="Arial" w:eastAsia="Arial" w:hAnsi="Arial"/>
                <w:color w:val="1A1A1A"/>
                <w:sz w:val="21"/>
                <w:szCs w:val="21"/>
              </w:rPr>
              <w:t xml:space="preserve">With $5,000 in capital, the bot cannot safely sell puts on any stock above $50/share without violating position sizing rules. All 10 current watchlist symbols exceed this threshold. The strategy is scanning correctly but rejecting every symbol on capital requirements. Recommendation: Add lower-priced symbols (F, BAC, KO, SOFI) to enable this income stream.</w:t>
            </w:r>
          </w:p>
        </w:tc>
      </w:tr>
    </w:tbl>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4. The AI Filter — How Claude Evaluates Trades</w:t>
      </w:r>
    </w:p>
    <w:p>
      <w:pPr>
        <w:spacing w:before="60" w:after="100"/>
      </w:pPr>
      <w:r>
        <w:rPr>
          <w:rFonts w:ascii="Arial" w:cs="Arial" w:eastAsia="Arial" w:hAnsi="Arial"/>
          <w:color w:val="1A1A1A"/>
          <w:sz w:val="22"/>
          <w:szCs w:val="22"/>
        </w:rPr>
        <w:t xml:space="preserve">Every signal that passes the technical strategy screen is evaluated by Claude AI before any order is placed. This adds a qualitative layer that pure technical analysis cannot provide.</w:t>
      </w:r>
    </w:p>
    <w:p>
      <w:pPr>
        <w:spacing w:before="80" w:after="0"/>
      </w:pPr>
      <w:r>
        <w:t xml:space="preserve"/>
      </w:r>
    </w:p>
    <w:p>
      <w:pPr>
        <w:pStyle w:val="Heading2"/>
        <w:spacing w:before="280" w:after="120"/>
      </w:pPr>
      <w:r>
        <w:rPr>
          <w:rFonts w:ascii="Arial" w:cs="Arial" w:eastAsia="Arial" w:hAnsi="Arial"/>
          <w:b/>
          <w:bCs/>
          <w:color w:val="2E5FA3"/>
          <w:sz w:val="24"/>
          <w:szCs w:val="24"/>
        </w:rPr>
        <w:t xml:space="preserve">4.1 Five-Dimension Scoring Framework</w:t>
      </w:r>
    </w:p>
    <w:p>
      <w:pPr>
        <w:spacing w:before="60" w:after="100"/>
      </w:pPr>
      <w:r>
        <w:rPr>
          <w:rFonts w:ascii="Arial" w:cs="Arial" w:eastAsia="Arial" w:hAnsi="Arial"/>
          <w:color w:val="1A1A1A"/>
          <w:sz w:val="22"/>
          <w:szCs w:val="22"/>
        </w:rPr>
        <w:t xml:space="preserve">Claude evaluates each signal on five dimensions, each scored 0-10, then weighted into a final confidence score: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1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59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Claude Assesses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Trend Alignment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30%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Is this trade WITH the dominant trend, or fighting it?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Setup Quality</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25%</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How clean and textbook is the technical pattern?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Risk/Reward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Is the potential gain worth the risk being taken?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Event Risk</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15%</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Earnings dates, Fed days, CPI reports — calendar clear?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Market Conditions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VIX level, SPY trend, sector performance supportive?</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4.2 Hard Override Rules</w:t>
      </w:r>
    </w:p>
    <w:p>
      <w:pPr>
        <w:spacing w:before="60" w:after="100"/>
      </w:pPr>
      <w:r>
        <w:rPr>
          <w:rFonts w:ascii="Arial" w:cs="Arial" w:eastAsia="Arial" w:hAnsi="Arial"/>
          <w:color w:val="1A1A1A"/>
          <w:sz w:val="22"/>
          <w:szCs w:val="22"/>
        </w:rPr>
        <w:t xml:space="preserve">Regardless of the scoring result, Claude applies these absolute caps:</w:t>
      </w:r>
    </w:p>
    <w:p>
      <w:pPr>
        <w:spacing w:before="60" w:after="0"/>
      </w:pPr>
      <w:r>
        <w:t xml:space="preserve"/>
      </w:r>
    </w:p>
    <w:p>
      <w:pPr>
        <w:pStyle w:val="ListParagraph"/>
        <w:numPr>
          <w:ilvl w:val="0"/>
          <w:numId w:val="2"/>
        </w:numPr>
        <w:spacing w:before="40" w:after="60"/>
      </w:pPr>
      <w:r>
        <w:rPr>
          <w:rFonts w:ascii="Arial" w:cs="Arial" w:eastAsia="Arial" w:hAnsi="Arial"/>
          <w:color w:val="1A1A1A"/>
          <w:sz w:val="22"/>
          <w:szCs w:val="22"/>
        </w:rPr>
        <w:t xml:space="preserve">Earnings within 3 days: maximum confidence capped at 40%</w:t>
      </w:r>
    </w:p>
    <w:p>
      <w:pPr>
        <w:pStyle w:val="ListParagraph"/>
        <w:numPr>
          <w:ilvl w:val="0"/>
          <w:numId w:val="2"/>
        </w:numPr>
        <w:spacing w:before="40" w:after="60"/>
      </w:pPr>
      <w:r>
        <w:rPr>
          <w:rFonts w:ascii="Arial" w:cs="Arial" w:eastAsia="Arial" w:hAnsi="Arial"/>
          <w:color w:val="1A1A1A"/>
          <w:sz w:val="22"/>
          <w:szCs w:val="22"/>
        </w:rPr>
        <w:t xml:space="preserve">VIX above 30 (high fear): maximum confidence capped at 55%</w:t>
      </w:r>
    </w:p>
    <w:p>
      <w:pPr>
        <w:pStyle w:val="ListParagraph"/>
        <w:numPr>
          <w:ilvl w:val="0"/>
          <w:numId w:val="2"/>
        </w:numPr>
        <w:spacing w:before="40" w:after="60"/>
      </w:pPr>
      <w:r>
        <w:rPr>
          <w:rFonts w:ascii="Arial" w:cs="Arial" w:eastAsia="Arial" w:hAnsi="Arial"/>
          <w:color w:val="1A1A1A"/>
          <w:sz w:val="22"/>
          <w:szCs w:val="22"/>
        </w:rPr>
        <w:t xml:space="preserve">Price more than 5% below SMA50: BUY signals capped at 45%</w:t>
      </w:r>
    </w:p>
    <w:p>
      <w:pPr>
        <w:pStyle w:val="ListParagraph"/>
        <w:numPr>
          <w:ilvl w:val="0"/>
          <w:numId w:val="2"/>
        </w:numPr>
        <w:spacing w:before="40" w:after="60"/>
      </w:pPr>
      <w:r>
        <w:rPr>
          <w:rFonts w:ascii="Arial" w:cs="Arial" w:eastAsia="Arial" w:hAnsi="Arial"/>
          <w:color w:val="1A1A1A"/>
          <w:sz w:val="22"/>
          <w:szCs w:val="22"/>
        </w:rPr>
        <w:t xml:space="preserve">Major macro event today (Fed, CPI): maximum confidence capped at 35%</w:t>
      </w:r>
    </w:p>
    <w:p>
      <w:pPr>
        <w:spacing w:before="80" w:after="0"/>
      </w:pPr>
      <w:r>
        <w:t xml:space="preserve"/>
      </w:r>
    </w:p>
    <w:p>
      <w:pPr>
        <w:pStyle w:val="Heading2"/>
        <w:spacing w:before="280" w:after="120"/>
      </w:pPr>
      <w:r>
        <w:rPr>
          <w:rFonts w:ascii="Arial" w:cs="Arial" w:eastAsia="Arial" w:hAnsi="Arial"/>
          <w:b/>
          <w:bCs/>
          <w:color w:val="2E5FA3"/>
          <w:sz w:val="24"/>
          <w:szCs w:val="24"/>
        </w:rPr>
        <w:t xml:space="preserve">4.3 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Confidence Score</w:t>
            </w:r>
          </w:p>
        </w:tc>
        <w:tc>
          <w:tcPr>
            <w:tcW w:type="dxa" w:w="2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1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Position Size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70% and above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EXECUTE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Full size (5% of account)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55% – 69%</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REDUCE_SIZE</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Half size (2.5% of account)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Below 55%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SKIP</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 trade placed</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4.4 News and Context Inputs</w:t>
      </w:r>
    </w:p>
    <w:p>
      <w:pPr>
        <w:spacing w:before="60" w:after="100"/>
      </w:pPr>
      <w:r>
        <w:rPr>
          <w:rFonts w:ascii="Arial" w:cs="Arial" w:eastAsia="Arial" w:hAnsi="Arial"/>
          <w:color w:val="1A1A1A"/>
          <w:sz w:val="22"/>
          <w:szCs w:val="22"/>
        </w:rPr>
        <w:t xml:space="preserve">Claude receives the following context before making each decision:</w:t>
      </w:r>
    </w:p>
    <w:p>
      <w:pPr>
        <w:spacing w:before="60" w:after="0"/>
      </w:pPr>
      <w:r>
        <w:t xml:space="preserve"/>
      </w:r>
    </w:p>
    <w:p>
      <w:pPr>
        <w:pStyle w:val="ListParagraph"/>
        <w:numPr>
          <w:ilvl w:val="0"/>
          <w:numId w:val="2"/>
        </w:numPr>
        <w:spacing w:before="40" w:after="60"/>
      </w:pPr>
      <w:r>
        <w:rPr>
          <w:rFonts w:ascii="Arial" w:cs="Arial" w:eastAsia="Arial" w:hAnsi="Arial"/>
          <w:color w:val="1A1A1A"/>
          <w:sz w:val="22"/>
          <w:szCs w:val="22"/>
        </w:rPr>
        <w:t xml:space="preserve">Last 16 x 30-minute candles (approximately 2 trading days of price action)</w:t>
      </w:r>
    </w:p>
    <w:p>
      <w:pPr>
        <w:pStyle w:val="ListParagraph"/>
        <w:numPr>
          <w:ilvl w:val="0"/>
          <w:numId w:val="2"/>
        </w:numPr>
        <w:spacing w:before="40" w:after="60"/>
      </w:pPr>
      <w:r>
        <w:rPr>
          <w:rFonts w:ascii="Arial" w:cs="Arial" w:eastAsia="Arial" w:hAnsi="Arial"/>
          <w:color w:val="1A1A1A"/>
          <w:sz w:val="22"/>
          <w:szCs w:val="22"/>
        </w:rPr>
        <w:t xml:space="preserve">Overall 5-day trend, high/low range, current position within that range</w:t>
      </w:r>
    </w:p>
    <w:p>
      <w:pPr>
        <w:pStyle w:val="ListParagraph"/>
        <w:numPr>
          <w:ilvl w:val="0"/>
          <w:numId w:val="2"/>
        </w:numPr>
        <w:spacing w:before="40" w:after="60"/>
      </w:pPr>
      <w:r>
        <w:rPr>
          <w:rFonts w:ascii="Arial" w:cs="Arial" w:eastAsia="Arial" w:hAnsi="Arial"/>
          <w:color w:val="1A1A1A"/>
          <w:sz w:val="22"/>
          <w:szCs w:val="22"/>
        </w:rPr>
        <w:t xml:space="preserve">Yahoo Finance headlines for the specific symbol (last 24 hours)</w:t>
      </w:r>
    </w:p>
    <w:p>
      <w:pPr>
        <w:pStyle w:val="ListParagraph"/>
        <w:numPr>
          <w:ilvl w:val="0"/>
          <w:numId w:val="2"/>
        </w:numPr>
        <w:spacing w:before="40" w:after="60"/>
      </w:pPr>
      <w:r>
        <w:rPr>
          <w:rFonts w:ascii="Arial" w:cs="Arial" w:eastAsia="Arial" w:hAnsi="Arial"/>
          <w:color w:val="1A1A1A"/>
          <w:sz w:val="22"/>
          <w:szCs w:val="22"/>
        </w:rPr>
        <w:t xml:space="preserve">Upcoming earnings dates for the symbol (3-day warning radius)</w:t>
      </w:r>
    </w:p>
    <w:p>
      <w:pPr>
        <w:pStyle w:val="ListParagraph"/>
        <w:numPr>
          <w:ilvl w:val="0"/>
          <w:numId w:val="2"/>
        </w:numPr>
        <w:spacing w:before="40" w:after="60"/>
      </w:pPr>
      <w:r>
        <w:rPr>
          <w:rFonts w:ascii="Arial" w:cs="Arial" w:eastAsia="Arial" w:hAnsi="Arial"/>
          <w:color w:val="1A1A1A"/>
          <w:sz w:val="22"/>
          <w:szCs w:val="22"/>
        </w:rPr>
        <w:t xml:space="preserve">Scheduled macro events: Fed meetings, CPI releases, jobs reports</w:t>
      </w:r>
    </w:p>
    <w:p>
      <w:pPr>
        <w:pStyle w:val="ListParagraph"/>
        <w:numPr>
          <w:ilvl w:val="0"/>
          <w:numId w:val="2"/>
        </w:numPr>
        <w:spacing w:before="40" w:after="60"/>
      </w:pPr>
      <w:r>
        <w:rPr>
          <w:rFonts w:ascii="Arial" w:cs="Arial" w:eastAsia="Arial" w:hAnsi="Arial"/>
          <w:color w:val="1A1A1A"/>
          <w:sz w:val="22"/>
          <w:szCs w:val="22"/>
        </w:rPr>
        <w:t xml:space="preserve">Live VIX level and key sector ETF prices (SPY, QQQ, XLK, XLF, XLE, IWM)</w:t>
      </w:r>
    </w:p>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5. Risk Management Rules</w:t>
      </w:r>
    </w:p>
    <w:p>
      <w:pPr>
        <w:spacing w:before="60" w:after="100"/>
      </w:pPr>
      <w:r>
        <w:rPr>
          <w:rFonts w:ascii="Arial" w:cs="Arial" w:eastAsia="Arial" w:hAnsi="Arial"/>
          <w:color w:val="1A1A1A"/>
          <w:sz w:val="22"/>
          <w:szCs w:val="22"/>
        </w:rPr>
        <w:t xml:space="preserve">The Risk Manager is the final gate before any order is executed. It enforces hard limits that cannot be overridden by strategy signals or AI confidence scores.</w:t>
      </w:r>
    </w:p>
    <w:p>
      <w:pPr>
        <w:spacing w:before="80" w:after="0"/>
      </w:pPr>
      <w:r>
        <w:t xml:space="preserve"/>
      </w:r>
    </w:p>
    <w:p>
      <w:pPr>
        <w:pStyle w:val="Heading2"/>
        <w:spacing w:before="280" w:after="120"/>
      </w:pPr>
      <w:r>
        <w:rPr>
          <w:rFonts w:ascii="Arial" w:cs="Arial" w:eastAsia="Arial" w:hAnsi="Arial"/>
          <w:b/>
          <w:bCs/>
          <w:color w:val="2E5FA3"/>
          <w:sz w:val="24"/>
          <w:szCs w:val="24"/>
        </w:rPr>
        <w:t xml:space="preserve">5.1 Position Sizing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Rule</w:t>
            </w:r>
          </w:p>
        </w:tc>
        <w:tc>
          <w:tcPr>
            <w:tcW w:type="dxa" w:w="2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21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Max position size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per trade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 of account ($250 on $5K)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 single trade dominates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Max total exposure</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all open positions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50% of account ($2,500 on $5K)</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Always half in cash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Min cash 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at all times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Emergency buffer</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Max daily trades</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per day</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5 trades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Prevents overtrading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Stop loss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per position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 below entry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Limits max loss per trade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Take profit</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per position</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4% above entry</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Locks in gains</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5.2 Maximum Loss Scenarios</w:t>
      </w:r>
    </w:p>
    <w:p>
      <w:pPr>
        <w:spacing w:before="60" w:after="100"/>
      </w:pPr>
      <w:r>
        <w:rPr>
          <w:rFonts w:ascii="Arial" w:cs="Arial" w:eastAsia="Arial" w:hAnsi="Arial"/>
          <w:color w:val="1A1A1A"/>
          <w:sz w:val="22"/>
          <w:szCs w:val="22"/>
        </w:rPr>
        <w:t xml:space="preserve">Understanding worst-case outcomes on a $5,000 account: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4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7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Max Loss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Single bad trade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 position, 2% stop triggered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Worst possible day</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5 trades all stop out</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$25</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Worst possible week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25 trades all stop out (highly unlikely)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$125</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Catastrophic gap</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Stock gaps 10% overnight past stop (rare)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$25 (2 positions open)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Options assignment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Put exercised, stock drops 15% (theta strategy)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Requires $250-$2,000 depending on symbol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2EFDA" w:val="clear"/>
            <w:tcMar>
              <w:top w:type="dxa" w:w="120"/>
              <w:left w:type="dxa" w:w="160"/>
              <w:bottom w:type="dxa" w:w="120"/>
              <w:right w:type="dxa" w:w="160"/>
            </w:tcMar>
          </w:tcPr>
          <w:p>
            <w:pPr>
              <w:spacing w:before="0" w:after="60"/>
            </w:pPr>
            <w:r>
              <w:rPr>
                <w:rFonts w:ascii="Arial" w:cs="Arial" w:eastAsia="Arial" w:hAnsi="Arial"/>
                <w:b/>
                <w:bCs/>
                <w:color w:val="2E7D32"/>
                <w:sz w:val="22"/>
                <w:szCs w:val="22"/>
              </w:rPr>
              <w:t xml:space="preserve">Why the Max Loss Numbers Are Small</w:t>
            </w:r>
          </w:p>
          <w:p>
            <w:pPr>
              <w:spacing w:before="0" w:after="0"/>
            </w:pPr>
            <w:r>
              <w:rPr>
                <w:rFonts w:ascii="Arial" w:cs="Arial" w:eastAsia="Arial" w:hAnsi="Arial"/>
                <w:color w:val="1A1A1A"/>
                <w:sz w:val="21"/>
                <w:szCs w:val="21"/>
              </w:rPr>
              <w:t xml:space="preserve">The 5% position size rule is the key protection. Even if a trade goes completely to zero (which has never happened with a large-cap stock), the maximum loss is $250 — 5% of capital. In practice, the 2% stop loss means losses are capped at $5 per trade on a $250 position. The math works because the position sizing was deliberately calibrated for a $5,000 account.</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5.3 Market Regime Risk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rPr>
          <w:tblHeader/>
        </w:trPr>
        <w:tc>
          <w:tcPr>
            <w:tcW w:type="dxa" w:w="12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Regime</w:t>
            </w:r>
          </w:p>
        </w:tc>
        <w:tc>
          <w:tcPr>
            <w:tcW w:type="dxa" w:w="32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SPY Condition</w:t>
            </w:r>
          </w:p>
        </w:tc>
        <w:tc>
          <w:tcPr>
            <w:tcW w:type="dxa" w:w="2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Active Strategies</w:t>
            </w:r>
          </w:p>
        </w:tc>
        <w:tc>
          <w:tcPr>
            <w:tcW w:type="dxa" w:w="21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BULL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Above SMA20 + SMA50, both rising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All strategies active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Trend supports buying</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NEUTRAL</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Between SMA20 and SMA50</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Mean reversion + swing + CSPs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Choppy — no momentum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BEAR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Below SMA50 or -5% in 10 days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Mean reversion + CSPs 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Protect capital, income only</w:t>
            </w:r>
          </w:p>
        </w:tc>
      </w:tr>
    </w:tbl>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6. Capital Allocation Analysis</w:t>
      </w:r>
    </w:p>
    <w:p>
      <w:pPr>
        <w:pStyle w:val="Heading2"/>
        <w:spacing w:before="280" w:after="120"/>
      </w:pPr>
      <w:r>
        <w:rPr>
          <w:rFonts w:ascii="Arial" w:cs="Arial" w:eastAsia="Arial" w:hAnsi="Arial"/>
          <w:b/>
          <w:bCs/>
          <w:color w:val="2E5FA3"/>
          <w:sz w:val="24"/>
          <w:szCs w:val="24"/>
        </w:rPr>
        <w:t xml:space="preserve">6.1 Is $5,000 Appropriate for This Strategy?</w:t>
      </w:r>
    </w:p>
    <w:p>
      <w:pPr>
        <w:spacing w:before="60" w:after="100"/>
      </w:pPr>
      <w:r>
        <w:rPr>
          <w:rFonts w:ascii="Arial" w:cs="Arial" w:eastAsia="Arial" w:hAnsi="Arial"/>
          <w:color w:val="1A1A1A"/>
          <w:sz w:val="22"/>
          <w:szCs w:val="22"/>
        </w:rPr>
        <w:t xml:space="preserve">Short answer: Yes, with important constraints. The system was specifically designed and calibrated for $5,000 starting capital, with position sizing and risk rules that make sense at this level. However, several limitations apply:</w:t>
      </w:r>
    </w:p>
    <w:p>
      <w:pPr>
        <w:spacing w:before="60" w:after="0"/>
      </w:pPr>
      <w:r>
        <w:t xml:space="preserve"/>
      </w:r>
    </w:p>
    <w:p>
      <w:pPr>
        <w:spacing w:before="60" w:after="100"/>
      </w:pPr>
      <w:r>
        <w:rPr>
          <w:rFonts w:ascii="Arial" w:cs="Arial" w:eastAsia="Arial" w:hAnsi="Arial"/>
          <w:b/>
          <w:bCs/>
          <w:color w:val="1A1A1A"/>
          <w:sz w:val="22"/>
          <w:szCs w:val="22"/>
        </w:rPr>
        <w:t xml:space="preserve">Limitation 1 — Options Strategy: </w:t>
      </w:r>
      <w:r>
        <w:rPr>
          <w:rFonts w:ascii="Arial" w:cs="Arial" w:eastAsia="Arial" w:hAnsi="Arial"/>
          <w:color w:val="1A1A1A"/>
          <w:sz w:val="22"/>
          <w:szCs w:val="22"/>
        </w:rPr>
        <w:t xml:space="preserve">Cash-secured puts require 100x the strike price in reserve. On $5,000, only stocks priced below $50/share are viable. The current watchlist has no such stocks.</w:t>
      </w:r>
    </w:p>
    <w:p>
      <w:pPr>
        <w:spacing w:before="40" w:after="0"/>
      </w:pPr>
      <w:r>
        <w:t xml:space="preserve"/>
      </w:r>
    </w:p>
    <w:p>
      <w:pPr>
        <w:spacing w:before="60" w:after="100"/>
      </w:pPr>
      <w:r>
        <w:rPr>
          <w:rFonts w:ascii="Arial" w:cs="Arial" w:eastAsia="Arial" w:hAnsi="Arial"/>
          <w:b/>
          <w:bCs/>
          <w:color w:val="1A1A1A"/>
          <w:sz w:val="22"/>
          <w:szCs w:val="22"/>
        </w:rPr>
        <w:t xml:space="preserve">Limitation 2 — PDT Rule: </w:t>
      </w:r>
      <w:r>
        <w:rPr>
          <w:rFonts w:ascii="Arial" w:cs="Arial" w:eastAsia="Arial" w:hAnsi="Arial"/>
          <w:color w:val="1A1A1A"/>
          <w:sz w:val="22"/>
          <w:szCs w:val="22"/>
        </w:rPr>
        <w:t xml:space="preserve">Accounts under $25,000 are limited to 3 day trades per rolling 5-day window. The day trade strategy is disabled by default for this reason.</w:t>
      </w:r>
    </w:p>
    <w:p>
      <w:pPr>
        <w:spacing w:before="40" w:after="0"/>
      </w:pPr>
      <w:r>
        <w:t xml:space="preserve"/>
      </w:r>
    </w:p>
    <w:p>
      <w:pPr>
        <w:spacing w:before="60" w:after="100"/>
      </w:pPr>
      <w:r>
        <w:rPr>
          <w:rFonts w:ascii="Arial" w:cs="Arial" w:eastAsia="Arial" w:hAnsi="Arial"/>
          <w:b/>
          <w:bCs/>
          <w:color w:val="1A1A1A"/>
          <w:sz w:val="22"/>
          <w:szCs w:val="22"/>
        </w:rPr>
        <w:t xml:space="preserve">Limitation 3 — Trade Frequency: </w:t>
      </w:r>
      <w:r>
        <w:rPr>
          <w:rFonts w:ascii="Arial" w:cs="Arial" w:eastAsia="Arial" w:hAnsi="Arial"/>
          <w:color w:val="1A1A1A"/>
          <w:sz w:val="22"/>
          <w:szCs w:val="22"/>
        </w:rPr>
        <w:t xml:space="preserve">With max 5% position size = $250 per trade and most signals being rejected by AI, the bot may execute only 1-3 trades per week in current conditions. Compounding effects are limited at this capital level.</w:t>
      </w:r>
    </w:p>
    <w:p>
      <w:pPr>
        <w:spacing w:before="40" w:after="0"/>
      </w:pPr>
      <w:r>
        <w:t xml:space="preserve"/>
      </w:r>
    </w:p>
    <w:p>
      <w:pPr>
        <w:spacing w:before="60" w:after="100"/>
      </w:pPr>
      <w:r>
        <w:rPr>
          <w:rFonts w:ascii="Arial" w:cs="Arial" w:eastAsia="Arial" w:hAnsi="Arial"/>
          <w:b/>
          <w:bCs/>
          <w:color w:val="1A1A1A"/>
          <w:sz w:val="22"/>
          <w:szCs w:val="22"/>
        </w:rPr>
        <w:t xml:space="preserve">Benefit — Learning Capital: </w:t>
      </w:r>
      <w:r>
        <w:rPr>
          <w:rFonts w:ascii="Arial" w:cs="Arial" w:eastAsia="Arial" w:hAnsi="Arial"/>
          <w:color w:val="1A1A1A"/>
          <w:sz w:val="22"/>
          <w:szCs w:val="22"/>
        </w:rPr>
        <w:t xml:space="preserve">Running the full system on $5,000 provides invaluable real behavioral data about how the strategies, AI filter, and risk rules perform together — without meaningful downside risk.</w:t>
      </w:r>
    </w:p>
    <w:p>
      <w:pPr>
        <w:spacing w:before="100" w:after="0"/>
      </w:pPr>
      <w:r>
        <w:t xml:space="preserve"/>
      </w:r>
    </w:p>
    <w:p>
      <w:pPr>
        <w:pStyle w:val="Heading2"/>
        <w:spacing w:before="280" w:after="120"/>
      </w:pPr>
      <w:r>
        <w:rPr>
          <w:rFonts w:ascii="Arial" w:cs="Arial" w:eastAsia="Arial" w:hAnsi="Arial"/>
          <w:b/>
          <w:bCs/>
          <w:color w:val="2E5FA3"/>
          <w:sz w:val="24"/>
          <w:szCs w:val="24"/>
        </w:rPr>
        <w:t xml:space="preserve">6.2 Realistic Return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800"/>
        <w:gridCol w:w="1800"/>
        <w:gridCol w:w="12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Market Condition</w:t>
            </w:r>
          </w:p>
        </w:tc>
        <w:tc>
          <w:tcPr>
            <w:tcW w:type="dxa" w:w="21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Weekly Signals (Pass AI)</w:t>
            </w:r>
          </w:p>
        </w:tc>
        <w:tc>
          <w:tcPr>
            <w:tcW w:type="dxa" w:w="1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Win Rate</w:t>
            </w:r>
          </w:p>
        </w:tc>
        <w:tc>
          <w:tcPr>
            <w:tcW w:type="dxa" w:w="1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Weekly P&amp;L</w:t>
            </w:r>
          </w:p>
        </w:tc>
        <w:tc>
          <w:tcPr>
            <w:tcW w:type="dxa" w:w="12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Monthly P&amp;L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Bear (current)</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$10–25</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$40–100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Neutral</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4–8</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62%</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$25–50</w:t>
            </w:r>
          </w:p>
        </w:tc>
        <w:tc>
          <w:tcPr>
            <w:tcW w:type="dxa" w:w="1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$100–200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Bull — moderate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8–15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68%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$50–100</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$200–400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Bull — strong</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15–20</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72%</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$90–150</w:t>
            </w:r>
          </w:p>
        </w:tc>
        <w:tc>
          <w:tcPr>
            <w:tcW w:type="dxa" w:w="1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$360–600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2CC" w:val="clear"/>
            <w:tcMar>
              <w:top w:type="dxa" w:w="120"/>
              <w:left w:type="dxa" w:w="160"/>
              <w:bottom w:type="dxa" w:w="120"/>
              <w:right w:type="dxa" w:w="160"/>
            </w:tcMar>
          </w:tcPr>
          <w:p>
            <w:pPr>
              <w:spacing w:before="0" w:after="60"/>
            </w:pPr>
            <w:r>
              <w:rPr>
                <w:rFonts w:ascii="Arial" w:cs="Arial" w:eastAsia="Arial" w:hAnsi="Arial"/>
                <w:b/>
                <w:bCs/>
                <w:color w:val="B8860B"/>
                <w:sz w:val="22"/>
                <w:szCs w:val="22"/>
              </w:rPr>
              <w:t xml:space="preserve">Important Caveat on Return Estimates</w:t>
            </w:r>
          </w:p>
          <w:p>
            <w:pPr>
              <w:spacing w:before="0" w:after="0"/>
            </w:pPr>
            <w:r>
              <w:rPr>
                <w:rFonts w:ascii="Arial" w:cs="Arial" w:eastAsia="Arial" w:hAnsi="Arial"/>
                <w:color w:val="1A1A1A"/>
                <w:sz w:val="21"/>
                <w:szCs w:val="21"/>
              </w:rPr>
              <w:t xml:space="preserve">These estimates assume the strategies perform at their historical averages and that the AI filter adds 8-12 percentage points to the base technical win rate of 55-65%. Actual results will vary. Trading has losing streaks — a 60% win rate means 4 of every 10 trades lose. The bot is designed to survive losing streaks without account damage, but returns will not be linear.</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6.3 Path to Scaling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rPr>
          <w:tblHeader/>
        </w:trPr>
        <w:tc>
          <w:tcPr>
            <w:tcW w:type="dxa" w:w="16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Capital</w:t>
            </w:r>
          </w:p>
        </w:tc>
        <w:tc>
          <w:tcPr>
            <w:tcW w:type="dxa" w:w="2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35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Milestone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Paper trading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$5K simulated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Now — Month 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50+ trades, 60%+ win rate</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Live — small</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$500–1,000</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Month 3</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Prove psychology holds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Live — moderate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Month 4–6</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30+ real trades, confirm metrics</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Scale up</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$15,000–25,000</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Month 7–12</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PDT restriction removed at $25K</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Income level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$50,000–100,000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Year 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$2,500–9,000/month target range</w:t>
            </w:r>
          </w:p>
        </w:tc>
      </w:tr>
    </w:tbl>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7. Performance Metrics to Track</w:t>
      </w:r>
    </w:p>
    <w:p>
      <w:pPr>
        <w:spacing w:before="60" w:after="100"/>
      </w:pPr>
      <w:r>
        <w:rPr>
          <w:rFonts w:ascii="Arial" w:cs="Arial" w:eastAsia="Arial" w:hAnsi="Arial"/>
          <w:color w:val="1A1A1A"/>
          <w:sz w:val="22"/>
          <w:szCs w:val="22"/>
        </w:rPr>
        <w:t xml:space="preserve">During the paper trading phase, the following metrics should be monitored and recorded in logs/sessions.csv. Minimum sample size for statistical validity: 30 trades. Ideal: 50+ trades.</w:t>
      </w:r>
    </w:p>
    <w:p>
      <w:pPr>
        <w:spacing w:before="80" w:after="0"/>
      </w:pPr>
      <w:r>
        <w:t xml:space="preserve"/>
      </w:r>
    </w:p>
    <w:p>
      <w:pPr>
        <w:pStyle w:val="Heading2"/>
        <w:spacing w:before="280" w:after="120"/>
      </w:pPr>
      <w:r>
        <w:rPr>
          <w:rFonts w:ascii="Arial" w:cs="Arial" w:eastAsia="Arial" w:hAnsi="Arial"/>
          <w:b/>
          <w:bCs/>
          <w:color w:val="2E5FA3"/>
          <w:sz w:val="24"/>
          <w:szCs w:val="24"/>
        </w:rPr>
        <w:t xml:space="preserve">7.1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800"/>
        <w:gridCol w:w="1860"/>
      </w:tblGrid>
      <w:tr>
        <w:trPr>
          <w:tblHeader/>
        </w:trPr>
        <w:tc>
          <w:tcPr>
            <w:tcW w:type="dxa" w:w="25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2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1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18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Minimum Acceptable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Win Rate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Wins / Total Trades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&gt;= 70%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&gt;= 60%</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Profit Factor</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Gross Profit / Gross Loss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&gt;= 2.0</w:t>
            </w:r>
          </w:p>
        </w:tc>
        <w:tc>
          <w:tcPr>
            <w:tcW w:type="dxa" w:w="1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&gt;= 1.5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Risk:Reward Ratio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Avg Win / Avg Loss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&gt;= 2.0:1</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&gt;= 1.5:1</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Max Drawdown</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Largest peak-to-trough loss in account value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&lt; 10%</w:t>
            </w:r>
          </w:p>
        </w:tc>
        <w:tc>
          <w:tcPr>
            <w:tcW w:type="dxa" w:w="1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&lt; 15%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Sharpe Ratio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Return / Volatility (annualized)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&gt;= 1.5</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&gt;= 1.0</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Avg Trade Duration</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Average hold time across all closed trades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N/A</w:t>
            </w:r>
          </w:p>
        </w:tc>
        <w:tc>
          <w:tcPr>
            <w:tcW w:type="dxa" w:w="1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Track only</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7.2 Secondary Metrics</w:t>
      </w:r>
    </w:p>
    <w:p>
      <w:pPr>
        <w:pStyle w:val="ListParagraph"/>
        <w:numPr>
          <w:ilvl w:val="0"/>
          <w:numId w:val="2"/>
        </w:numPr>
        <w:spacing w:before="40" w:after="60"/>
      </w:pPr>
      <w:r>
        <w:rPr>
          <w:rFonts w:ascii="Arial" w:cs="Arial" w:eastAsia="Arial" w:hAnsi="Arial"/>
          <w:color w:val="1A1A1A"/>
          <w:sz w:val="22"/>
          <w:szCs w:val="22"/>
        </w:rPr>
        <w:t xml:space="preserve">Signals generated per week — is the bot finding opportunities?</w:t>
      </w:r>
    </w:p>
    <w:p>
      <w:pPr>
        <w:pStyle w:val="ListParagraph"/>
        <w:numPr>
          <w:ilvl w:val="0"/>
          <w:numId w:val="2"/>
        </w:numPr>
        <w:spacing w:before="40" w:after="60"/>
      </w:pPr>
      <w:r>
        <w:rPr>
          <w:rFonts w:ascii="Arial" w:cs="Arial" w:eastAsia="Arial" w:hAnsi="Arial"/>
          <w:color w:val="1A1A1A"/>
          <w:sz w:val="22"/>
          <w:szCs w:val="22"/>
        </w:rPr>
        <w:t xml:space="preserve">AI rejection rate — what percentage of technical signals does Claude reject?</w:t>
      </w:r>
    </w:p>
    <w:p>
      <w:pPr>
        <w:pStyle w:val="ListParagraph"/>
        <w:numPr>
          <w:ilvl w:val="0"/>
          <w:numId w:val="2"/>
        </w:numPr>
        <w:spacing w:before="40" w:after="60"/>
      </w:pPr>
      <w:r>
        <w:rPr>
          <w:rFonts w:ascii="Arial" w:cs="Arial" w:eastAsia="Arial" w:hAnsi="Arial"/>
          <w:color w:val="1A1A1A"/>
          <w:sz w:val="22"/>
          <w:szCs w:val="22"/>
        </w:rPr>
        <w:t xml:space="preserve">Strategy breakdown — which strategy (momentum/mean reversion/theta) has the best win rate?</w:t>
      </w:r>
    </w:p>
    <w:p>
      <w:pPr>
        <w:pStyle w:val="ListParagraph"/>
        <w:numPr>
          <w:ilvl w:val="0"/>
          <w:numId w:val="2"/>
        </w:numPr>
        <w:spacing w:before="40" w:after="60"/>
      </w:pPr>
      <w:r>
        <w:rPr>
          <w:rFonts w:ascii="Arial" w:cs="Arial" w:eastAsia="Arial" w:hAnsi="Arial"/>
          <w:color w:val="1A1A1A"/>
          <w:sz w:val="22"/>
          <w:szCs w:val="22"/>
        </w:rPr>
        <w:t xml:space="preserve">Regime accuracy — are bear market regime calls protecting capital correctly?</w:t>
      </w:r>
    </w:p>
    <w:p>
      <w:pPr>
        <w:pStyle w:val="ListParagraph"/>
        <w:numPr>
          <w:ilvl w:val="0"/>
          <w:numId w:val="2"/>
        </w:numPr>
        <w:spacing w:before="40" w:after="60"/>
      </w:pPr>
      <w:r>
        <w:rPr>
          <w:rFonts w:ascii="Arial" w:cs="Arial" w:eastAsia="Arial" w:hAnsi="Arial"/>
          <w:color w:val="1A1A1A"/>
          <w:sz w:val="22"/>
          <w:szCs w:val="22"/>
        </w:rPr>
        <w:t xml:space="preserve">News flag frequency — how often does the earnings guard or macro calendar block trades?</w:t>
      </w:r>
    </w:p>
    <w:p>
      <w:pPr>
        <w:spacing w:before="100" w:after="0"/>
      </w:pPr>
      <w:r>
        <w:t xml:space="preserve"/>
      </w:r>
    </w:p>
    <w:p>
      <w:pPr>
        <w:pStyle w:val="Heading2"/>
        <w:spacing w:before="280" w:after="120"/>
      </w:pPr>
      <w:r>
        <w:rPr>
          <w:rFonts w:ascii="Arial" w:cs="Arial" w:eastAsia="Arial" w:hAnsi="Arial"/>
          <w:b/>
          <w:bCs/>
          <w:color w:val="2E5FA3"/>
          <w:sz w:val="24"/>
          <w:szCs w:val="24"/>
        </w:rPr>
        <w:t xml:space="preserve">7.3 Red Flags During Paper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CE4D6" w:val="clear"/>
            <w:tcMar>
              <w:top w:type="dxa" w:w="120"/>
              <w:left w:type="dxa" w:w="160"/>
              <w:bottom w:type="dxa" w:w="120"/>
              <w:right w:type="dxa" w:w="160"/>
            </w:tcMar>
          </w:tcPr>
          <w:p>
            <w:pPr>
              <w:spacing w:before="0" w:after="60"/>
            </w:pPr>
            <w:r>
              <w:rPr>
                <w:rFonts w:ascii="Arial" w:cs="Arial" w:eastAsia="Arial" w:hAnsi="Arial"/>
                <w:b/>
                <w:bCs/>
                <w:color w:val="CC0000"/>
                <w:sz w:val="22"/>
                <w:szCs w:val="22"/>
              </w:rPr>
              <w:t xml:space="preserve">Stop Immediately if You See</w:t>
            </w:r>
          </w:p>
          <w:p>
            <w:pPr>
              <w:spacing w:before="0" w:after="0"/>
            </w:pPr>
            <w:r>
              <w:rPr>
                <w:rFonts w:ascii="Arial" w:cs="Arial" w:eastAsia="Arial" w:hAnsi="Arial"/>
                <w:color w:val="1A1A1A"/>
                <w:sz w:val="21"/>
                <w:szCs w:val="21"/>
              </w:rPr>
              <w:t xml:space="preserve">Win rate below 40% over 20+ trades | Three consecutive weeks of net losses | Bot executing trades during non-market hours | Position size exceeding 10% of account | Any trade executing without a corresponding stop loss | AI confidence scores consistently above 90% (may indicate prompt issues)</w:t>
            </w:r>
          </w:p>
        </w:tc>
      </w:tr>
    </w:tbl>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8. Risk Assessment</w:t>
      </w:r>
    </w:p>
    <w:p>
      <w:pPr>
        <w:pStyle w:val="Heading2"/>
        <w:spacing w:before="280" w:after="120"/>
      </w:pPr>
      <w:r>
        <w:rPr>
          <w:rFonts w:ascii="Arial" w:cs="Arial" w:eastAsia="Arial" w:hAnsi="Arial"/>
          <w:b/>
          <w:bCs/>
          <w:color w:val="2E5FA3"/>
          <w:sz w:val="24"/>
          <w:szCs w:val="24"/>
        </w:rPr>
        <w:t xml:space="preserve">8.1 Strategy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300"/>
        <w:gridCol w:w="3760"/>
      </w:tblGrid>
      <w:tr>
        <w:trPr>
          <w:tblHeader/>
        </w:trPr>
        <w:tc>
          <w:tcPr>
            <w:tcW w:type="dxa" w:w="32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1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3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Likelihood</w:t>
            </w:r>
          </w:p>
        </w:tc>
        <w:tc>
          <w:tcPr>
            <w:tcW w:type="dxa" w:w="37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 in AlphaBot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Market regime change (bull to bear)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Regime detector disables momentum automatically</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Earnings gap past stop loss</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Earnings guard blocks trades 3 days pre-report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Low win rate in choppy markets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AI filter requires 70%+ confidence; skips uncertain setups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Overtrading / signal noise</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Max 5 trades/day enforced by risk manager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Options assignment (CSP strategy)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Capital check; only trades if full assignment cost fits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AI model degradation or API outage</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Automatic fallback to rule-based analysis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Slippage in fast markets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Large-cap ETF/stocks have tight spreads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Data feed delay or API error</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Error handling wraps all API calls</w:t>
            </w:r>
          </w:p>
        </w:tc>
      </w:tr>
    </w:tbl>
    <w:p>
      <w:pPr>
        <w:spacing w:before="100" w:after="0"/>
      </w:pPr>
      <w:r>
        <w:t xml:space="preserve"/>
      </w:r>
    </w:p>
    <w:p>
      <w:pPr>
        <w:pStyle w:val="Heading2"/>
        <w:spacing w:before="280" w:after="120"/>
      </w:pPr>
      <w:r>
        <w:rPr>
          <w:rFonts w:ascii="Arial" w:cs="Arial" w:eastAsia="Arial" w:hAnsi="Arial"/>
          <w:b/>
          <w:bCs/>
          <w:color w:val="2E5FA3"/>
          <w:sz w:val="24"/>
          <w:szCs w:val="24"/>
        </w:rPr>
        <w:t xml:space="preserve">8.2 Structural Weaknesses</w:t>
      </w:r>
    </w:p>
    <w:p>
      <w:pPr>
        <w:spacing w:before="60" w:after="100"/>
      </w:pPr>
      <w:r>
        <w:rPr>
          <w:rFonts w:ascii="Arial" w:cs="Arial" w:eastAsia="Arial" w:hAnsi="Arial"/>
          <w:b/>
          <w:bCs/>
          <w:color w:val="1A1A1A"/>
          <w:sz w:val="22"/>
          <w:szCs w:val="22"/>
        </w:rPr>
        <w:t xml:space="preserve">No Short Selling: </w:t>
      </w:r>
      <w:r>
        <w:rPr>
          <w:rFonts w:ascii="Arial" w:cs="Arial" w:eastAsia="Arial" w:hAnsi="Arial"/>
          <w:color w:val="1A1A1A"/>
          <w:sz w:val="22"/>
          <w:szCs w:val="22"/>
        </w:rPr>
        <w:t xml:space="preserve">The bot only goes long (buys). In a sustained bear market, it sits mostly idle rather than profiting from declines. Adding inverse ETF signals (SH, PSQ, SQQQ) would allow the system to profit in both directions.</w:t>
      </w:r>
    </w:p>
    <w:p>
      <w:pPr>
        <w:spacing w:before="60" w:after="0"/>
      </w:pPr>
      <w:r>
        <w:t xml:space="preserve"/>
      </w:r>
    </w:p>
    <w:p>
      <w:pPr>
        <w:spacing w:before="60" w:after="100"/>
      </w:pPr>
      <w:r>
        <w:rPr>
          <w:rFonts w:ascii="Arial" w:cs="Arial" w:eastAsia="Arial" w:hAnsi="Arial"/>
          <w:b/>
          <w:bCs/>
          <w:color w:val="1A1A1A"/>
          <w:sz w:val="22"/>
          <w:szCs w:val="22"/>
        </w:rPr>
        <w:t xml:space="preserve">No Fundamental Filter: </w:t>
      </w:r>
      <w:r>
        <w:rPr>
          <w:rFonts w:ascii="Arial" w:cs="Arial" w:eastAsia="Arial" w:hAnsi="Arial"/>
          <w:color w:val="1A1A1A"/>
          <w:sz w:val="22"/>
          <w:szCs w:val="22"/>
        </w:rPr>
        <w:t xml:space="preserve">The bot does not check earnings quality, debt levels, revenue growth, or any company fundamentals. A stock can look perfect technically the day before a surprise earnings miss.</w:t>
      </w:r>
    </w:p>
    <w:p>
      <w:pPr>
        <w:spacing w:before="60" w:after="0"/>
      </w:pPr>
      <w:r>
        <w:t xml:space="preserve"/>
      </w:r>
    </w:p>
    <w:p>
      <w:pPr>
        <w:spacing w:before="60" w:after="100"/>
      </w:pPr>
      <w:r>
        <w:rPr>
          <w:rFonts w:ascii="Arial" w:cs="Arial" w:eastAsia="Arial" w:hAnsi="Arial"/>
          <w:b/>
          <w:bCs/>
          <w:color w:val="1A1A1A"/>
          <w:sz w:val="22"/>
          <w:szCs w:val="22"/>
        </w:rPr>
        <w:t xml:space="preserve">Watchlist Concentration: </w:t>
      </w:r>
      <w:r>
        <w:rPr>
          <w:rFonts w:ascii="Arial" w:cs="Arial" w:eastAsia="Arial" w:hAnsi="Arial"/>
          <w:color w:val="1A1A1A"/>
          <w:sz w:val="22"/>
          <w:szCs w:val="22"/>
        </w:rPr>
        <w:t xml:space="preserve">All 10 symbols are US large-cap tech-adjacent stocks. In a tech sector selloff (which correlates across SPY, QQQ, AAPL, MSFT, NVDA, AMZN, GOOGL, META, TSLA, AMD), all signals move together. Adding defensive sectors (XLU, XLP, GLD) would reduce correlation.</w:t>
      </w:r>
    </w:p>
    <w:p>
      <w:pPr>
        <w:spacing w:before="60" w:after="0"/>
      </w:pPr>
      <w:r>
        <w:t xml:space="preserve"/>
      </w:r>
    </w:p>
    <w:p>
      <w:pPr>
        <w:spacing w:before="60" w:after="100"/>
      </w:pPr>
      <w:r>
        <w:rPr>
          <w:rFonts w:ascii="Arial" w:cs="Arial" w:eastAsia="Arial" w:hAnsi="Arial"/>
          <w:b/>
          <w:bCs/>
          <w:color w:val="1A1A1A"/>
          <w:sz w:val="22"/>
          <w:szCs w:val="22"/>
        </w:rPr>
        <w:t xml:space="preserve">CSP Capital Mismatch: </w:t>
      </w:r>
      <w:r>
        <w:rPr>
          <w:rFonts w:ascii="Arial" w:cs="Arial" w:eastAsia="Arial" w:hAnsi="Arial"/>
          <w:color w:val="1A1A1A"/>
          <w:sz w:val="22"/>
          <w:szCs w:val="22"/>
        </w:rPr>
        <w:t xml:space="preserve">As documented, the options strategy cannot operate on $5,000 with the current watchlist. This effectively reduces active strategies from 3 to 2 until capital grows or the watchlist is adjusted.</w:t>
      </w:r>
    </w:p>
    <w:p>
      <w:pPr>
        <w:spacing w:before="100" w:after="0"/>
      </w:pPr>
      <w:r>
        <w:t xml:space="preserve"/>
      </w:r>
    </w:p>
    <w:p>
      <w:pPr>
        <w:pStyle w:val="Heading2"/>
        <w:spacing w:before="280" w:after="120"/>
      </w:pPr>
      <w:r>
        <w:rPr>
          <w:rFonts w:ascii="Arial" w:cs="Arial" w:eastAsia="Arial" w:hAnsi="Arial"/>
          <w:b/>
          <w:bCs/>
          <w:color w:val="2E5FA3"/>
          <w:sz w:val="24"/>
          <w:szCs w:val="24"/>
        </w:rPr>
        <w:t xml:space="preserve">8.3 Suggested Improvements</w:t>
      </w:r>
    </w:p>
    <w:p>
      <w:pPr>
        <w:pStyle w:val="ListParagraph"/>
        <w:numPr>
          <w:ilvl w:val="0"/>
          <w:numId w:val="2"/>
        </w:numPr>
        <w:spacing w:before="40" w:after="60"/>
      </w:pPr>
      <w:r>
        <w:rPr>
          <w:rFonts w:ascii="Arial" w:cs="Arial" w:eastAsia="Arial" w:hAnsi="Arial"/>
          <w:color w:val="1A1A1A"/>
          <w:sz w:val="22"/>
          <w:szCs w:val="22"/>
        </w:rPr>
        <w:t xml:space="preserve">Add inverse ETFs (SH, PSQ) to enable bear market trading</w:t>
      </w:r>
    </w:p>
    <w:p>
      <w:pPr>
        <w:pStyle w:val="ListParagraph"/>
        <w:numPr>
          <w:ilvl w:val="0"/>
          <w:numId w:val="2"/>
        </w:numPr>
        <w:spacing w:before="40" w:after="60"/>
      </w:pPr>
      <w:r>
        <w:rPr>
          <w:rFonts w:ascii="Arial" w:cs="Arial" w:eastAsia="Arial" w:hAnsi="Arial"/>
          <w:color w:val="1A1A1A"/>
          <w:sz w:val="22"/>
          <w:szCs w:val="22"/>
        </w:rPr>
        <w:t xml:space="preserve">Add lower-priced symbols (F, BAC, KO) to activate cash-secured puts strategy</w:t>
      </w:r>
    </w:p>
    <w:p>
      <w:pPr>
        <w:pStyle w:val="ListParagraph"/>
        <w:numPr>
          <w:ilvl w:val="0"/>
          <w:numId w:val="2"/>
        </w:numPr>
        <w:spacing w:before="40" w:after="60"/>
      </w:pPr>
      <w:r>
        <w:rPr>
          <w:rFonts w:ascii="Arial" w:cs="Arial" w:eastAsia="Arial" w:hAnsi="Arial"/>
          <w:color w:val="1A1A1A"/>
          <w:sz w:val="22"/>
          <w:szCs w:val="22"/>
        </w:rPr>
        <w:t xml:space="preserve">Add 2-3 defensive sector ETFs (XLU, GLD, TLT) to reduce correlation risk</w:t>
      </w:r>
    </w:p>
    <w:p>
      <w:pPr>
        <w:pStyle w:val="ListParagraph"/>
        <w:numPr>
          <w:ilvl w:val="0"/>
          <w:numId w:val="2"/>
        </w:numPr>
        <w:spacing w:before="40" w:after="60"/>
      </w:pPr>
      <w:r>
        <w:rPr>
          <w:rFonts w:ascii="Arial" w:cs="Arial" w:eastAsia="Arial" w:hAnsi="Arial"/>
          <w:color w:val="1A1A1A"/>
          <w:sz w:val="22"/>
          <w:szCs w:val="22"/>
        </w:rPr>
        <w:t xml:space="preserve">Add earnings date auto-fetcher (currently manual — requires weekly updates)</w:t>
      </w:r>
    </w:p>
    <w:p>
      <w:pPr>
        <w:pStyle w:val="ListParagraph"/>
        <w:numPr>
          <w:ilvl w:val="0"/>
          <w:numId w:val="2"/>
        </w:numPr>
        <w:spacing w:before="40" w:after="60"/>
      </w:pPr>
      <w:r>
        <w:rPr>
          <w:rFonts w:ascii="Arial" w:cs="Arial" w:eastAsia="Arial" w:hAnsi="Arial"/>
          <w:color w:val="1A1A1A"/>
          <w:sz w:val="22"/>
          <w:szCs w:val="22"/>
        </w:rPr>
        <w:t xml:space="preserve">Implement trailing stop loss for swing trades and strong momentum runs</w:t>
      </w:r>
    </w:p>
    <w:p>
      <w:pPr>
        <w:pStyle w:val="ListParagraph"/>
        <w:numPr>
          <w:ilvl w:val="0"/>
          <w:numId w:val="2"/>
        </w:numPr>
        <w:spacing w:before="40" w:after="60"/>
      </w:pPr>
      <w:r>
        <w:rPr>
          <w:rFonts w:ascii="Arial" w:cs="Arial" w:eastAsia="Arial" w:hAnsi="Arial"/>
          <w:color w:val="1A1A1A"/>
          <w:sz w:val="22"/>
          <w:szCs w:val="22"/>
        </w:rPr>
        <w:t xml:space="preserve">Add a performance dashboard web page showing real-time P&amp;L and win rate</w:t>
      </w:r>
    </w:p>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9. Questions for Financial Advisor Review</w:t>
      </w:r>
    </w:p>
    <w:p>
      <w:pPr>
        <w:spacing w:before="60" w:after="100"/>
      </w:pPr>
      <w:r>
        <w:rPr>
          <w:rFonts w:ascii="Arial" w:cs="Arial" w:eastAsia="Arial" w:hAnsi="Arial"/>
          <w:color w:val="1A1A1A"/>
          <w:sz w:val="22"/>
          <w:szCs w:val="22"/>
        </w:rPr>
        <w:t xml:space="preserve">The following questions are recommended for discussion with a licensed financial advisor before committing real capital:</w:t>
      </w:r>
    </w:p>
    <w:p>
      <w:pPr>
        <w:spacing w:before="80" w:after="0"/>
      </w:pPr>
      <w:r>
        <w:t xml:space="preserve"/>
      </w:r>
    </w:p>
    <w:p>
      <w:pPr>
        <w:spacing w:before="200" w:after="80"/>
      </w:pPr>
      <w:r>
        <w:rPr>
          <w:rFonts w:ascii="Arial" w:cs="Arial" w:eastAsia="Arial" w:hAnsi="Arial"/>
          <w:b/>
          <w:bCs/>
          <w:color w:val="1F3864"/>
          <w:sz w:val="22"/>
          <w:szCs w:val="22"/>
        </w:rPr>
        <w:t xml:space="preserve">Risk Tolerance &amp; Capital</w:t>
      </w:r>
    </w:p>
    <w:p>
      <w:pPr>
        <w:pStyle w:val="ListParagraph"/>
        <w:numPr>
          <w:ilvl w:val="0"/>
          <w:numId w:val="3"/>
        </w:numPr>
        <w:spacing w:before="60" w:after="80"/>
      </w:pPr>
      <w:r>
        <w:rPr>
          <w:rFonts w:ascii="Arial" w:cs="Arial" w:eastAsia="Arial" w:hAnsi="Arial"/>
          <w:sz w:val="22"/>
          <w:szCs w:val="22"/>
        </w:rPr>
        <w:t xml:space="preserve">Is a maximum single-trade loss of $5 (2% stop on $250 position) consistent with your risk tolerance? Would you consider lowering position size to 3% ($150) for the first month of live trading?</w:t>
      </w:r>
    </w:p>
    <w:p>
      <w:pPr>
        <w:pStyle w:val="ListParagraph"/>
        <w:numPr>
          <w:ilvl w:val="0"/>
          <w:numId w:val="3"/>
        </w:numPr>
        <w:spacing w:before="60" w:after="80"/>
      </w:pPr>
      <w:r>
        <w:rPr>
          <w:rFonts w:ascii="Arial" w:cs="Arial" w:eastAsia="Arial" w:hAnsi="Arial"/>
          <w:sz w:val="22"/>
          <w:szCs w:val="22"/>
        </w:rPr>
        <w:t xml:space="preserve">The maximum daily loss assuming all 5 trades stop out is $25. The maximum weekly loss would be $125. At what weekly drawdown threshold would you want to pause live trading to review?</w:t>
      </w:r>
    </w:p>
    <w:p>
      <w:pPr>
        <w:pStyle w:val="ListParagraph"/>
        <w:numPr>
          <w:ilvl w:val="0"/>
          <w:numId w:val="3"/>
        </w:numPr>
        <w:spacing w:before="60" w:after="80"/>
      </w:pPr>
      <w:r>
        <w:rPr>
          <w:rFonts w:ascii="Arial" w:cs="Arial" w:eastAsia="Arial" w:hAnsi="Arial"/>
          <w:sz w:val="22"/>
          <w:szCs w:val="22"/>
        </w:rPr>
        <w:t xml:space="preserve">Is the $5,000 allocated to this system money you can afford to lose entirely without impacting your financial security or other obligations?</w:t>
      </w:r>
    </w:p>
    <w:p>
      <w:pPr>
        <w:spacing w:before="60" w:after="0"/>
      </w:pPr>
      <w:r>
        <w:t xml:space="preserve"/>
      </w:r>
    </w:p>
    <w:p>
      <w:pPr>
        <w:spacing w:before="200" w:after="80"/>
      </w:pPr>
      <w:r>
        <w:rPr>
          <w:rFonts w:ascii="Arial" w:cs="Arial" w:eastAsia="Arial" w:hAnsi="Arial"/>
          <w:b/>
          <w:bCs/>
          <w:color w:val="1F3864"/>
          <w:sz w:val="22"/>
          <w:szCs w:val="22"/>
        </w:rPr>
        <w:t xml:space="preserve">Strategy Parameters</w:t>
      </w:r>
    </w:p>
    <w:p>
      <w:pPr>
        <w:pStyle w:val="ListParagraph"/>
        <w:numPr>
          <w:ilvl w:val="0"/>
          <w:numId w:val="3"/>
        </w:numPr>
        <w:spacing w:before="60" w:after="80"/>
      </w:pPr>
      <w:r>
        <w:rPr>
          <w:rFonts w:ascii="Arial" w:cs="Arial" w:eastAsia="Arial" w:hAnsi="Arial"/>
          <w:sz w:val="22"/>
          <w:szCs w:val="22"/>
        </w:rPr>
        <w:t xml:space="preserve">The AI confidence threshold is currently set at 70%. Would you recommend raising this to 75% for added conservatism, or does 70% seem appropriate given the 5-dimension scoring framework?</w:t>
      </w:r>
    </w:p>
    <w:p>
      <w:pPr>
        <w:pStyle w:val="ListParagraph"/>
        <w:numPr>
          <w:ilvl w:val="0"/>
          <w:numId w:val="3"/>
        </w:numPr>
        <w:spacing w:before="60" w:after="80"/>
      </w:pPr>
      <w:r>
        <w:rPr>
          <w:rFonts w:ascii="Arial" w:cs="Arial" w:eastAsia="Arial" w:hAnsi="Arial"/>
          <w:sz w:val="22"/>
          <w:szCs w:val="22"/>
        </w:rPr>
        <w:t xml:space="preserve">The current take profit is 4% and stop loss is 2% (2:1 ratio). Some advisors recommend a tighter 1.5:1 for higher-frequency trading. Do you have a preference?</w:t>
      </w:r>
    </w:p>
    <w:p>
      <w:pPr>
        <w:pStyle w:val="ListParagraph"/>
        <w:numPr>
          <w:ilvl w:val="0"/>
          <w:numId w:val="3"/>
        </w:numPr>
        <w:spacing w:before="60" w:after="80"/>
      </w:pPr>
      <w:r>
        <w:rPr>
          <w:rFonts w:ascii="Arial" w:cs="Arial" w:eastAsia="Arial" w:hAnsi="Arial"/>
          <w:sz w:val="22"/>
          <w:szCs w:val="22"/>
        </w:rPr>
        <w:t xml:space="preserve">The cash-secured puts strategy is currently inactive due to capital constraints. Would you recommend adding lower-priced stocks to enable this income strategy, or wait until capital grows?</w:t>
      </w:r>
    </w:p>
    <w:p>
      <w:pPr>
        <w:spacing w:before="60" w:after="0"/>
      </w:pPr>
      <w:r>
        <w:t xml:space="preserve"/>
      </w:r>
    </w:p>
    <w:p>
      <w:pPr>
        <w:spacing w:before="200" w:after="80"/>
      </w:pPr>
      <w:r>
        <w:rPr>
          <w:rFonts w:ascii="Arial" w:cs="Arial" w:eastAsia="Arial" w:hAnsi="Arial"/>
          <w:b/>
          <w:bCs/>
          <w:color w:val="1F3864"/>
          <w:sz w:val="22"/>
          <w:szCs w:val="22"/>
        </w:rPr>
        <w:t xml:space="preserve">Tax &amp; Legal</w:t>
      </w:r>
    </w:p>
    <w:p>
      <w:pPr>
        <w:pStyle w:val="ListParagraph"/>
        <w:numPr>
          <w:ilvl w:val="0"/>
          <w:numId w:val="3"/>
        </w:numPr>
        <w:spacing w:before="60" w:after="80"/>
      </w:pPr>
      <w:r>
        <w:rPr>
          <w:rFonts w:ascii="Arial" w:cs="Arial" w:eastAsia="Arial" w:hAnsi="Arial"/>
          <w:sz w:val="22"/>
          <w:szCs w:val="22"/>
        </w:rPr>
        <w:t xml:space="preserve">Short-term capital gains (positions held under 1 year) are taxed as ordinary income. Most of this bot's trades will be short-term. Have you factored trading taxes into your expected net return projections?</w:t>
      </w:r>
    </w:p>
    <w:p>
      <w:pPr>
        <w:pStyle w:val="ListParagraph"/>
        <w:numPr>
          <w:ilvl w:val="0"/>
          <w:numId w:val="3"/>
        </w:numPr>
        <w:spacing w:before="60" w:after="80"/>
      </w:pPr>
      <w:r>
        <w:rPr>
          <w:rFonts w:ascii="Arial" w:cs="Arial" w:eastAsia="Arial" w:hAnsi="Arial"/>
          <w:sz w:val="22"/>
          <w:szCs w:val="22"/>
        </w:rPr>
        <w:t xml:space="preserve">Wash sale rules apply: if you sell a stock at a loss and repurchase within 30 days, the loss is disallowed. The bot may trigger this rule if it stops out and re-enters the same symbol. Is this a concern for your tax situation?</w:t>
      </w:r>
    </w:p>
    <w:p>
      <w:pPr>
        <w:pStyle w:val="ListParagraph"/>
        <w:numPr>
          <w:ilvl w:val="0"/>
          <w:numId w:val="3"/>
        </w:numPr>
        <w:spacing w:before="60" w:after="80"/>
      </w:pPr>
      <w:r>
        <w:rPr>
          <w:rFonts w:ascii="Arial" w:cs="Arial" w:eastAsia="Arial" w:hAnsi="Arial"/>
          <w:sz w:val="22"/>
          <w:szCs w:val="22"/>
        </w:rPr>
        <w:t xml:space="preserve">Are there any regulatory considerations in your jurisdiction about using AI-assisted automated trading systems for personal accounts?</w:t>
      </w:r>
    </w:p>
    <w:p>
      <w:pPr>
        <w:spacing w:before="60" w:after="0"/>
      </w:pPr>
      <w:r>
        <w:t xml:space="preserve"/>
      </w:r>
    </w:p>
    <w:p>
      <w:pPr>
        <w:spacing w:before="200" w:after="80"/>
      </w:pPr>
      <w:r>
        <w:rPr>
          <w:rFonts w:ascii="Arial" w:cs="Arial" w:eastAsia="Arial" w:hAnsi="Arial"/>
          <w:b/>
          <w:bCs/>
          <w:color w:val="1F3864"/>
          <w:sz w:val="22"/>
          <w:szCs w:val="22"/>
        </w:rPr>
        <w:t xml:space="preserve">Go-Live Criteria</w:t>
      </w:r>
    </w:p>
    <w:p>
      <w:pPr>
        <w:pStyle w:val="ListParagraph"/>
        <w:numPr>
          <w:ilvl w:val="0"/>
          <w:numId w:val="3"/>
        </w:numPr>
        <w:spacing w:before="60" w:after="80"/>
      </w:pPr>
      <w:r>
        <w:rPr>
          <w:rFonts w:ascii="Arial" w:cs="Arial" w:eastAsia="Arial" w:hAnsi="Arial"/>
          <w:sz w:val="22"/>
          <w:szCs w:val="22"/>
        </w:rPr>
        <w:t xml:space="preserve">The plan is to paper trade for 4+ weeks, achieve 60%+ win rate over 50+ trades, then go live with $500-$1,000 first. Do you agree with this staged approach or would you recommend modifications?</w:t>
      </w:r>
    </w:p>
    <w:p>
      <w:pPr>
        <w:pStyle w:val="ListParagraph"/>
        <w:numPr>
          <w:ilvl w:val="0"/>
          <w:numId w:val="3"/>
        </w:numPr>
        <w:spacing w:before="60" w:after="80"/>
      </w:pPr>
      <w:r>
        <w:rPr>
          <w:rFonts w:ascii="Arial" w:cs="Arial" w:eastAsia="Arial" w:hAnsi="Arial"/>
          <w:sz w:val="22"/>
          <w:szCs w:val="22"/>
        </w:rPr>
        <w:t xml:space="preserve">What specific win rate, profit factor, and Sharpe ratio thresholds would you require to feel confident approving full $5,000 live deployment?</w:t>
      </w:r>
    </w:p>
    <w:p>
      <w:r>
        <w:br w:type="page"/>
      </w:r>
    </w:p>
    <w:p>
      <w:pPr>
        <w:pStyle w:val="Heading1"/>
        <w:pBdr>
          <w:bottom w:val="single" w:color="2E5FA3" w:sz="8" w:space="6"/>
        </w:pBdr>
        <w:spacing w:before="360" w:after="160"/>
      </w:pPr>
      <w:r>
        <w:rPr>
          <w:rFonts w:ascii="Arial" w:cs="Arial" w:eastAsia="Arial" w:hAnsi="Arial"/>
          <w:b/>
          <w:bCs/>
          <w:color w:val="1F3864"/>
          <w:sz w:val="28"/>
          <w:szCs w:val="28"/>
        </w:rPr>
        <w:t xml:space="preserve">10. Pre-Live Trading Checklist</w:t>
      </w:r>
    </w:p>
    <w:p>
      <w:pPr>
        <w:spacing w:before="60" w:after="100"/>
      </w:pPr>
      <w:r>
        <w:rPr>
          <w:rFonts w:ascii="Arial" w:cs="Arial" w:eastAsia="Arial" w:hAnsi="Arial"/>
          <w:color w:val="1A1A1A"/>
          <w:sz w:val="22"/>
          <w:szCs w:val="22"/>
        </w:rPr>
        <w:t xml:space="preserve">Complete all items below before switching from paper to live trading mode. Each item should be verified and dated. Do not proceed to live trading if any item is unchecked.</w:t>
      </w:r>
    </w:p>
    <w:p>
      <w:pPr>
        <w:spacing w:before="80" w:after="0"/>
      </w:pPr>
      <w:r>
        <w:t xml:space="preserve"/>
      </w:r>
    </w:p>
    <w:p>
      <w:pPr>
        <w:pStyle w:val="Heading2"/>
        <w:spacing w:before="280" w:after="120"/>
      </w:pPr>
      <w:r>
        <w:rPr>
          <w:rFonts w:ascii="Arial" w:cs="Arial" w:eastAsia="Arial" w:hAnsi="Arial"/>
          <w:b/>
          <w:bCs/>
          <w:color w:val="2E5FA3"/>
          <w:sz w:val="24"/>
          <w:szCs w:val="24"/>
        </w:rPr>
        <w:t xml:space="preserve">Phase A — Paper Trading Minimum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56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 Item</w:t>
            </w:r>
          </w:p>
        </w:tc>
        <w:tc>
          <w:tcPr>
            <w:tcW w:type="dxa" w:w="3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Verify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Run paper trading for minimum 4 consecutive weeks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Check logs/sessions.csv for session history</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Accumulate at least 50 executed paper trades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Count rows in logs/trades.csv</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Win rate &gt;= 60% over those 50+ trades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Calculate: Wins / Total in trades.csv</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Profit factor &gt;= 1.5 (gross profit / gross loss)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Calculate from trades.csv P&amp;L column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No single day with more than 3 consecutive stop-outs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Review daily session summaries</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Bot ran without crashing for at least 10 full sessions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Check logs/alphabot.log for fatal errors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Regime detector correctly called bull/bear/neutral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Compare to SPY chart for each session date</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AI confidence scores are varied (not all same number)</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Review confidence column in trades.csv</w:t>
            </w:r>
          </w:p>
        </w:tc>
      </w:tr>
    </w:tbl>
    <w:p>
      <w:pPr>
        <w:spacing w:before="120" w:after="0"/>
      </w:pPr>
      <w:r>
        <w:t xml:space="preserve"/>
      </w:r>
    </w:p>
    <w:p>
      <w:pPr>
        <w:pStyle w:val="Heading2"/>
        <w:spacing w:before="280" w:after="120"/>
      </w:pPr>
      <w:r>
        <w:rPr>
          <w:rFonts w:ascii="Arial" w:cs="Arial" w:eastAsia="Arial" w:hAnsi="Arial"/>
          <w:b/>
          <w:bCs/>
          <w:color w:val="2E5FA3"/>
          <w:sz w:val="24"/>
          <w:szCs w:val="24"/>
        </w:rPr>
        <w:t xml:space="preserve">Phase B — Technical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56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 Item</w:t>
            </w:r>
          </w:p>
        </w:tc>
        <w:tc>
          <w:tcPr>
            <w:tcW w:type="dxa" w:w="3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Verify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Stop loss orders are being placed on every trade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Check Schwab order history (paper account)</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Take profit orders close positions at correct price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Verify in logs — entry price + 4%</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Position size never exceeds $250 per trade (5% of $5K)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Check quantity x price in trades.csv</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Max total exposure never exceeded $2,500</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Monitor portfolio in session logs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Bot handles Schwab API timeout gracefully (no crash)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Check logs for any API error recoveries</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Schwab tokens refreshed (re-auth every 7 days / Sundays)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Check token expiry dates in logs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News feed loading for each symbol (check DEBUG logs)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Look for 'RECENT NEWS' lines in debug output</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Earnings dates updated for next quarter</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Verify src/news_feed.py EARNINGS_CALENDAR</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Macro calendar updated with upcoming Fed/CPI dates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Verify src/news_feed.py MACRO_CALENDAR</w:t>
            </w:r>
          </w:p>
        </w:tc>
      </w:tr>
    </w:tbl>
    <w:p>
      <w:pPr>
        <w:spacing w:before="120" w:after="0"/>
      </w:pPr>
      <w:r>
        <w:t xml:space="preserve"/>
      </w:r>
    </w:p>
    <w:p>
      <w:pPr>
        <w:pStyle w:val="Heading2"/>
        <w:spacing w:before="280" w:after="120"/>
      </w:pPr>
      <w:r>
        <w:rPr>
          <w:rFonts w:ascii="Arial" w:cs="Arial" w:eastAsia="Arial" w:hAnsi="Arial"/>
          <w:b/>
          <w:bCs/>
          <w:color w:val="2E5FA3"/>
          <w:sz w:val="24"/>
          <w:szCs w:val="24"/>
        </w:rPr>
        <w:t xml:space="preserve">Phase C — Advisor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56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 Item</w:t>
            </w:r>
          </w:p>
        </w:tc>
        <w:tc>
          <w:tcPr>
            <w:tcW w:type="dxa" w:w="3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Verify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Advisor has reviewed this document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Get written confirmation / signature</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Risk tolerance confirmed and documented</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Document max drawdown tolerance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Tax implications discussed with CPA or financial advisor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Confirm wash sale / short-term gains plan</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Live capital amount agreed ($500-$1,000 initial)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Document agreed starting live capital</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Monthly review schedule agreed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Set calendar reminder for performance reviews</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Emergency stop criteria defined</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Document: at what loss % to pause live trading</w:t>
            </w:r>
          </w:p>
        </w:tc>
      </w:tr>
    </w:tbl>
    <w:p>
      <w:pPr>
        <w:spacing w:before="120" w:after="0"/>
      </w:pPr>
      <w:r>
        <w:t xml:space="preserve"/>
      </w:r>
    </w:p>
    <w:p>
      <w:pPr>
        <w:pStyle w:val="Heading2"/>
        <w:spacing w:before="280" w:after="120"/>
      </w:pPr>
      <w:r>
        <w:rPr>
          <w:rFonts w:ascii="Arial" w:cs="Arial" w:eastAsia="Arial" w:hAnsi="Arial"/>
          <w:b/>
          <w:bCs/>
          <w:color w:val="2E5FA3"/>
          <w:sz w:val="24"/>
          <w:szCs w:val="24"/>
        </w:rPr>
        <w:t xml:space="preserve">Phase D — Live Launch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56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 Item</w:t>
            </w:r>
          </w:p>
        </w:tc>
        <w:tc>
          <w:tcPr>
            <w:tcW w:type="dxa" w:w="3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Verify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Update .env SCHWAB_ACCOUNT_NUMBER to real account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Verify account number matches Schwab portal</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Start with minimum capital ($500)</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Wire or transfer agreed initial amount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Run python main.py --mode live, type YES I UNDERSTAND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Required confirmation prompt must be typed</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Monitor first 5 live trades manually</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Watch terminal / logs in real time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Confirm first live trade filled at expected price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Check Schwab app order history</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1"/>
                <w:szCs w:val="21"/>
              </w:rPr>
              <w:t xml:space="preserve">Confirm first live stop loss order placed by bot</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666666"/>
                <w:sz w:val="20"/>
                <w:szCs w:val="20"/>
              </w:rPr>
              <w:t xml:space="preserve">Verify in Schwab open orders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2E5FA3"/>
                <w:sz w:val="24"/>
                <w:szCs w:val="24"/>
              </w:rPr>
              <w:t xml:space="preserv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Review daily after market close for first 2 weeks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666666"/>
                <w:sz w:val="20"/>
                <w:szCs w:val="20"/>
              </w:rPr>
              <w:t xml:space="preserve">Check trades.csv and sessions.csv each evening</w:t>
            </w:r>
          </w:p>
        </w:tc>
      </w:tr>
    </w:tbl>
    <w:p>
      <w:pPr>
        <w:spacing w:before="200" w:after="0"/>
      </w:pPr>
      <w:r>
        <w:t xml:space="preserve"/>
      </w:r>
    </w:p>
    <w:p>
      <w:pPr>
        <w:pBdr>
          <w:top w:val="single" w:color="2E5FA3" w:sz="6" w:space="6"/>
        </w:pBdr>
        <w:spacing w:before="200" w:after="60"/>
        <w:jc w:val="center"/>
      </w:pPr>
      <w:r>
        <w:rPr>
          <w:rFonts w:ascii="Arial" w:cs="Arial" w:eastAsia="Arial" w:hAnsi="Arial"/>
          <w:color w:val="888888"/>
          <w:sz w:val="18"/>
          <w:szCs w:val="18"/>
        </w:rPr>
        <w:t xml:space="preserve">AlphaBot Trading System  |  Prepared March 2026  |  For Advisor Review Only</w:t>
      </w:r>
    </w:p>
    <w:p>
      <w:pPr>
        <w:spacing w:before="0" w:after="0"/>
        <w:jc w:val="center"/>
      </w:pPr>
      <w:r>
        <w:rPr>
          <w:rFonts w:ascii="Arial" w:cs="Arial" w:eastAsia="Arial" w:hAnsi="Arial"/>
          <w:i/>
          <w:iCs/>
          <w:color w:val="888888"/>
          <w:sz w:val="18"/>
          <w:szCs w:val="18"/>
        </w:rPr>
        <w:t xml:space="preserve">This document does not constitute financial advice. All trading involves risk of loss.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360"/>
      </w:tabs>
      <w:spacing w:before="120" w:after="0"/>
    </w:pPr>
    <w:r>
      <w:rPr>
        <w:rFonts w:ascii="Arial" w:cs="Arial" w:eastAsia="Arial" w:hAnsi="Arial"/>
        <w:color w:val="888888"/>
        <w:sz w:val="18"/>
        <w:szCs w:val="18"/>
      </w:rPr>
      <w:t xml:space="preserve">CONFIDENTIAL  |  For Advisor Review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before="0" w:after="120"/>
    </w:pPr>
    <w:r>
      <w:rPr>
        <w:rFonts w:ascii="Arial" w:cs="Arial" w:eastAsia="Arial" w:hAnsi="Arial"/>
        <w:color w:val="888888"/>
        <w:sz w:val="18"/>
        <w:szCs w:val="18"/>
      </w:rPr>
      <w:t xml:space="preserve">AlphaBot Automated Trading System  |  Advisor Review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2026-03-11T16:33:32.010Z</dcterms:created>
  <dcterms:modified xsi:type="dcterms:W3CDTF">2026-03-11T16:33:32.011Z</dcterms:modified>
</cp:coreProperties>
</file>

<file path=docProps/custom.xml><?xml version="1.0" encoding="utf-8"?>
<Properties xmlns="http://schemas.openxmlformats.org/officeDocument/2006/custom-properties" xmlns:vt="http://schemas.openxmlformats.org/officeDocument/2006/docPropsVTypes"/>
</file>