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Calibri" w:hAnsi="Calibri"/>
        <w:i/>
        <w:color w:val="888888"/>
        <w:sz w:val="18"/>
      </w:rPr>
      <w:t xml:space="preserve">— Página </w:t>
    </w:r>
    <w:r>
      <w:rPr>
        <w:rFonts w:ascii="Calibri" w:hAnsi="Calibri"/>
        <w:i w:val="0"/>
        <w:color w:val="333333"/>
        <w:sz w:val="18"/>
      </w:rPr>
      <w:fldChar w:fldCharType="begin"/>
      <w:instrText> PAGE </w:instrText>
      <w:fldChar w:fldCharType="separate"/>
      <w:fldChar w:fldCharType="end"/>
    </w:r>
    <w:r>
      <w:rPr>
        <w:rFonts w:ascii="Calibri" w:hAnsi="Calibri"/>
        <w:i/>
        <w:color w:val="888888"/>
        <w:sz w:val="18"/>
      </w:rPr>
      <w:t xml:space="preserve"> de </w:t>
    </w:r>
    <w:r>
      <w:rPr>
        <w:rFonts w:ascii="Calibri" w:hAnsi="Calibri"/>
        <w:i w:val="0"/>
        <w:color w:val="333333"/>
        <w:sz w:val="18"/>
      </w:rPr>
      <w:fldChar w:fldCharType="begin"/>
      <w:instrText> NUMPAGES </w:instrText>
      <w:fldChar w:fldCharType="separate"/>
      <w:fldChar w:fldCharType="end"/>
    </w:r>
    <w:r>
      <w:rPr>
        <w:rFonts w:ascii="Calibri" w:hAnsi="Calibri"/>
        <w:i/>
        <w:color w:val="888888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CCCCCC"/>
      </w:pBdr>
    </w:pPr>
    <w:r>
      <w:rPr>
        <w:rFonts w:ascii="Calibri" w:hAnsi="Calibri"/>
        <w:i/>
        <w:color w:val="888888"/>
        <w:sz w:val="16"/>
      </w:rPr>
      <w:t>Sistema de Detección Temprana · UPeU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E74B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before="0"/>
    </w:pPr>
    <w:rPr>
      <w:rFonts w:ascii="Calibri" w:hAnsi="Calibri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 w:before="0"/>
    </w:pPr>
    <w:rPr>
      <w:rFonts w:ascii="Calibri" w:hAnsi="Calibri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Calibri" w:hAnsi="Calibri"/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