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jc w:val="center"/>
      </w:pPr>
      <w:r>
        <w:rPr>
          <w:rFonts w:ascii="Arial" w:cs="Arial" w:eastAsia="Arial" w:hAnsi="Arial"/>
          <w:b/>
          <w:bCs/>
          <w:color w:val="152168"/>
          <w:sz w:val="52"/>
          <w:szCs w:val="52"/>
        </w:rPr>
        <w:t xml:space="preserve">[ORGANIZATION NAME]</w:t>
      </w:r>
    </w:p>
    <w:p>
      <w:pPr>
        <w:spacing w:after="200"/>
        <w:jc w:val="center"/>
      </w:pPr>
      <w:r>
        <w:rPr>
          <w:rFonts w:ascii="Arial" w:cs="Arial" w:eastAsia="Arial" w:hAnsi="Arial"/>
          <w:color w:val="07B4D9"/>
          <w:sz w:val="30"/>
          <w:szCs w:val="30"/>
        </w:rPr>
        <w:t xml:space="preserve">Information Security</w:t>
      </w:r>
    </w:p>
    <w:p>
      <w:pPr>
        <w:pBdr>
          <w:bottom w:val="single" w:color="07B4D9" w:sz="8" w:space="1"/>
        </w:pBdr>
        <w:spacing w:after="200"/>
      </w:pPr>
      <w:r>
        <w:t xml:space="preserve"/>
      </w:r>
    </w:p>
    <w:p>
      <w:pPr>
        <w:spacing w:after="80"/>
        <w:jc w:val="center"/>
      </w:pPr>
      <w:r>
        <w:rPr>
          <w:rFonts w:ascii="Arial" w:cs="Arial" w:eastAsia="Arial" w:hAnsi="Arial"/>
          <w:b/>
          <w:bCs/>
          <w:color w:val="152168"/>
          <w:sz w:val="44"/>
          <w:szCs w:val="44"/>
        </w:rPr>
        <w:t xml:space="preserve">Acceptable Use Policy</w:t>
      </w:r>
    </w:p>
    <w:p>
      <w:pPr>
        <w:spacing w:after="240"/>
        <w:jc w:val="center"/>
      </w:pPr>
      <w:r>
        <w:rPr>
          <w:rFonts w:ascii="Arial" w:cs="Arial" w:eastAsia="Arial" w:hAnsi="Arial"/>
          <w:color w:val="07B4D9"/>
          <w:sz w:val="28"/>
          <w:szCs w:val="28"/>
        </w:rPr>
        <w:t xml:space="preserve">SMB Edition</w:t>
      </w:r>
    </w:p>
    <w:p>
      <w:pPr>
        <w:spacing w:after="60"/>
        <w:jc w:val="center"/>
      </w:pPr>
      <w:r>
        <w:rPr>
          <w:rFonts w:ascii="Arial" w:cs="Arial" w:eastAsia="Arial" w:hAnsi="Arial"/>
          <w:color w:val="5A6A8A"/>
          <w:sz w:val="22"/>
          <w:szCs w:val="22"/>
        </w:rPr>
        <w:t xml:space="preserve">ENT-Draft-POL-AUP-SMB-6.26</w:t>
      </w:r>
    </w:p>
    <w:p>
      <w:pPr>
        <w:spacing w:after="400"/>
        <w:jc w:val="center"/>
      </w:pPr>
      <w:r>
        <w:rPr>
          <w:rFonts w:ascii="Arial" w:cs="Arial" w:eastAsia="Arial" w:hAnsi="Arial"/>
          <w:color w:val="5A6A8A"/>
          <w:sz w:val="22"/>
          <w:szCs w:val="22"/>
        </w:rPr>
        <w:t xml:space="preserve">Version 1.0  |  DRAFT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160"/>
        <w:gridCol w:w="2520"/>
      </w:tblGrid>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Document ID</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ENT-Draft-POL-AUP-SMB-6.26</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Classification</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Internal — Confidential</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Title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Acceptable Use Policy — SMB Edition</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DRAFT</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1.0</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Effective Date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[TO BE SET ON APPROVAL]</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Policy Owner</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[Owner Name / Title]</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Review Cycle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Annual</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Approved By</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[Owner / Management]</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Next Review Date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[DATE + 1 YEAR]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4"/>
              <w:left w:val="single" w:color="07B4D9" w:sz="4"/>
              <w:bottom w:val="single" w:color="07B4D9" w:sz="4"/>
              <w:right w:val="single" w:color="07B4D9" w:sz="4"/>
            </w:tcBorders>
            <w:shd w:fill="EBF0FA" w:val="clear"/>
            <w:tcMar>
              <w:top w:type="dxa" w:w="120"/>
              <w:left w:type="dxa" w:w="180"/>
              <w:bottom w:type="dxa" w:w="120"/>
              <w:right w:type="dxa" w:w="180"/>
            </w:tcMar>
          </w:tcPr>
          <w:p>
            <w:pPr>
              <w:spacing w:after="60"/>
            </w:pPr>
            <w:r>
              <w:rPr>
                <w:rFonts w:ascii="Arial" w:cs="Arial" w:eastAsia="Arial" w:hAnsi="Arial"/>
                <w:b/>
                <w:bCs/>
                <w:color w:val="152168"/>
                <w:sz w:val="22"/>
                <w:szCs w:val="22"/>
              </w:rPr>
              <w:t xml:space="preserve">What this policy covers</w:t>
            </w:r>
          </w:p>
          <w:p>
            <w:pPr>
              <w:jc w:val="both"/>
            </w:pPr>
            <w:r>
              <w:rPr>
                <w:rFonts w:ascii="Arial" w:cs="Arial" w:eastAsia="Arial" w:hAnsi="Arial"/>
                <w:color w:val="1A2340"/>
                <w:sz w:val="21"/>
                <w:szCs w:val="21"/>
              </w:rPr>
              <w:t xml:space="preserve">This policy tells every person who uses [ORGANIZATION NAME] systems, devices, or data what is acceptable — and what is not. It is written in plain English and kept short so that everyone can actually read it. If you use a company device, log into a company system, or handle company information, this policy applies to you.</w:t>
            </w:r>
          </w:p>
        </w:tc>
      </w:tr>
    </w:tbl>
    <w:p>
      <w:r>
        <w:br w:type="page"/>
      </w:r>
    </w:p>
    <w:p>
      <w:pPr>
        <w:pStyle w:val="Heading1"/>
        <w:pBdr>
          <w:bottom w:val="single" w:color="07B4D9" w:sz="8" w:space="4"/>
        </w:pBdr>
        <w:spacing w:after="100" w:before="360"/>
      </w:pPr>
      <w:r>
        <w:rPr>
          <w:rFonts w:ascii="Arial" w:cs="Arial" w:eastAsia="Arial" w:hAnsi="Arial"/>
          <w:b/>
          <w:bCs/>
          <w:color w:val="152168"/>
          <w:sz w:val="28"/>
          <w:szCs w:val="28"/>
        </w:rPr>
        <w:t xml:space="preserve">1. What This Policy Covers</w:t>
      </w:r>
    </w:p>
    <w:p>
      <w:pPr>
        <w:pStyle w:val="Heading2"/>
        <w:spacing w:after="80" w:before="240"/>
      </w:pPr>
      <w:r>
        <w:rPr>
          <w:rFonts w:ascii="Arial" w:cs="Arial" w:eastAsia="Arial" w:hAnsi="Arial"/>
          <w:b/>
          <w:bCs/>
          <w:color w:val="152168"/>
          <w:sz w:val="24"/>
          <w:szCs w:val="24"/>
        </w:rPr>
        <w:t xml:space="preserve">Purpose</w:t>
      </w:r>
    </w:p>
    <w:p>
      <w:pPr>
        <w:spacing w:after="80" w:before="60"/>
        <w:jc w:val="both"/>
      </w:pPr>
      <w:r>
        <w:rPr>
          <w:rFonts w:ascii="Arial" w:cs="Arial" w:eastAsia="Arial" w:hAnsi="Arial"/>
          <w:color w:val="1A2340"/>
          <w:sz w:val="22"/>
          <w:szCs w:val="22"/>
        </w:rPr>
        <w:t xml:space="preserve">This Acceptable Use Policy (AUP) exists to protect [ORGANIZATION NAME], its employees, and its clients from the risks that come with misusing technology. Cyber incidents most often start with a human action — a wrong click, a weak password, a personal device with no security. This policy sets out the basic rules everyone must follow to keep those risks low.</w:t>
      </w:r>
    </w:p>
    <w:p>
      <w:pPr>
        <w:pStyle w:val="Heading2"/>
        <w:spacing w:after="80" w:before="240"/>
      </w:pPr>
      <w:r>
        <w:rPr>
          <w:rFonts w:ascii="Arial" w:cs="Arial" w:eastAsia="Arial" w:hAnsi="Arial"/>
          <w:b/>
          <w:bCs/>
          <w:color w:val="152168"/>
          <w:sz w:val="24"/>
          <w:szCs w:val="24"/>
        </w:rPr>
        <w:t xml:space="preserve">Scope</w:t>
      </w:r>
    </w:p>
    <w:p>
      <w:pPr>
        <w:spacing w:after="80" w:before="60"/>
        <w:jc w:val="both"/>
      </w:pPr>
      <w:r>
        <w:rPr>
          <w:rFonts w:ascii="Arial" w:cs="Arial" w:eastAsia="Arial" w:hAnsi="Arial"/>
          <w:color w:val="1A2340"/>
          <w:sz w:val="22"/>
          <w:szCs w:val="22"/>
        </w:rPr>
        <w:t xml:space="preserve">This policy applies to every employee, contractor, volunteer, and third party who uses any [ORGANIZATION NAME] system, device, network, or data — whether in the office, at home, or anywhere else. It covers company-owned equipment and personal devices used for work. It applies from your first day. There are no exceptions based on seniority or role.</w:t>
      </w:r>
    </w:p>
    <w:p>
      <w:pPr>
        <w:spacing w:after="60" w:before="0"/>
      </w:pPr>
      <w:r>
        <w:t xml:space="preserve"/>
      </w:r>
    </w:p>
    <w:p>
      <w:pPr>
        <w:spacing w:after="80" w:before="60"/>
        <w:jc w:val="both"/>
      </w:pPr>
      <w:r>
        <w:rPr>
          <w:rFonts w:ascii="Arial" w:cs="Arial" w:eastAsia="Arial" w:hAnsi="Arial"/>
          <w:color w:val="1A2340"/>
          <w:sz w:val="22"/>
          <w:szCs w:val="22"/>
        </w:rPr>
        <w:t xml:space="preserve">The owner of this policy is [OWNER NAME / TITLE]. Direct all questions to them.</w:t>
      </w:r>
    </w:p>
    <w:p>
      <w:pPr>
        <w:pStyle w:val="Heading1"/>
        <w:pBdr>
          <w:bottom w:val="single" w:color="07B4D9" w:sz="8" w:space="4"/>
        </w:pBdr>
        <w:spacing w:after="100" w:before="360"/>
      </w:pPr>
      <w:r>
        <w:rPr>
          <w:rFonts w:ascii="Arial" w:cs="Arial" w:eastAsia="Arial" w:hAnsi="Arial"/>
          <w:b/>
          <w:bCs/>
          <w:color w:val="152168"/>
          <w:sz w:val="28"/>
          <w:szCs w:val="28"/>
        </w:rPr>
        <w:t xml:space="preserve">2. The Ground Rules</w:t>
      </w:r>
    </w:p>
    <w:p>
      <w:pPr>
        <w:spacing w:after="80" w:before="60"/>
        <w:jc w:val="both"/>
      </w:pPr>
      <w:r>
        <w:rPr>
          <w:rFonts w:ascii="Arial" w:cs="Arial" w:eastAsia="Arial" w:hAnsi="Arial"/>
          <w:color w:val="1A2340"/>
          <w:sz w:val="22"/>
          <w:szCs w:val="22"/>
        </w:rPr>
        <w:t xml:space="preserve">These six principles underpin everything else in this policy. If you only remember one thing from this document, remember these.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Principle</w:t>
            </w:r>
          </w:p>
        </w:tc>
        <w:tc>
          <w:tcPr>
            <w:tcW w:type="dxa" w:w="63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Means in Practice</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Use company systems for company work.</w:t>
            </w:r>
          </w:p>
        </w:tc>
        <w:tc>
          <w:tcPr>
            <w:tcW w:type="dxa" w:w="6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It is fine to check the news or send a quick personal email. Using company systems to run a side business, download pirated software, or access prohibited content is not.</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Protect what is confidential.</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Client names, financial figures, HR records, and business plans are confidential. Do not share them outside the people who need them. When in doubt, treat information as confidential until you confirm otherwise.</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You have no privacy on company systems.</w:t>
            </w:r>
          </w:p>
        </w:tc>
        <w:tc>
          <w:tcPr>
            <w:tcW w:type="dxa" w:w="6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[ORGANIZATION NAME] may monitor activity on company-owned devices, email, and networks. Do not use company systems for things you would not want your employer to see.</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Keep your credentials to yourself.</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Your username and password are yours alone. Never share them with a colleague, manager, or IT person. Anyone who needs access has their own credentials.</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Report problems immediately.</w:t>
            </w:r>
          </w:p>
        </w:tc>
        <w:tc>
          <w:tcPr>
            <w:tcW w:type="dxa" w:w="6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If you see something wrong — a suspicious email, a missing laptop, a system behaving strangely — report it right away. Early reporting prevents small incidents from becoming serious ones.</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When in doubt, ask.</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If you are unsure whether something is acceptable, ask [OWNER NAME] before you do it. Asking takes two minutes. Recovering from a breach takes months.</w:t>
            </w:r>
          </w:p>
        </w:tc>
      </w:tr>
    </w:tbl>
    <w:p>
      <w:pPr>
        <w:pStyle w:val="Heading1"/>
        <w:pBdr>
          <w:bottom w:val="single" w:color="07B4D9" w:sz="8" w:space="4"/>
        </w:pBdr>
        <w:spacing w:after="100" w:before="360"/>
      </w:pPr>
      <w:r>
        <w:rPr>
          <w:rFonts w:ascii="Arial" w:cs="Arial" w:eastAsia="Arial" w:hAnsi="Arial"/>
          <w:b/>
          <w:bCs/>
          <w:color w:val="152168"/>
          <w:sz w:val="28"/>
          <w:szCs w:val="28"/>
        </w:rPr>
        <w:t xml:space="preserve">3. Your Devices</w:t>
      </w:r>
    </w:p>
    <w:p>
      <w:pPr>
        <w:pStyle w:val="Heading2"/>
        <w:spacing w:after="80" w:before="240"/>
      </w:pPr>
      <w:r>
        <w:rPr>
          <w:rFonts w:ascii="Arial" w:cs="Arial" w:eastAsia="Arial" w:hAnsi="Arial"/>
          <w:b/>
          <w:bCs/>
          <w:color w:val="152168"/>
          <w:sz w:val="24"/>
          <w:szCs w:val="24"/>
        </w:rPr>
        <w:t xml:space="preserve">Company-Owned Devices</w:t>
      </w:r>
    </w:p>
    <w:p>
      <w:pPr>
        <w:spacing w:after="80" w:before="60"/>
        <w:jc w:val="both"/>
      </w:pPr>
      <w:r>
        <w:rPr>
          <w:rFonts w:ascii="Arial" w:cs="Arial" w:eastAsia="Arial" w:hAnsi="Arial"/>
          <w:color w:val="1A2340"/>
          <w:sz w:val="22"/>
          <w:szCs w:val="22"/>
        </w:rPr>
        <w:t xml:space="preserve">All devices provided by [ORGANIZATION NAME] are tools for doing your job. You are responsible for taking care of them and keeping them secure.</w:t>
      </w:r>
    </w:p>
    <w:p>
      <w:pPr>
        <w:spacing w:after="20" w:before="0"/>
      </w:pPr>
      <w:r>
        <w:t xml:space="preserve"/>
      </w:r>
    </w:p>
    <w:p>
      <w:pPr>
        <w:pStyle w:val="ListParagraph"/>
        <w:numPr>
          <w:ilvl w:val="0"/>
          <w:numId w:val="2"/>
        </w:numPr>
        <w:spacing w:after="40" w:before="40"/>
      </w:pPr>
      <w:r>
        <w:rPr>
          <w:rFonts w:ascii="Arial" w:cs="Arial" w:eastAsia="Arial" w:hAnsi="Arial"/>
          <w:color w:val="1A2340"/>
          <w:sz w:val="22"/>
          <w:szCs w:val="22"/>
        </w:rPr>
        <w:t xml:space="preserve">Lock your screen whenever you step away, even briefly. Set your device to lock automatically after no more than 5 minutes.</w:t>
      </w:r>
    </w:p>
    <w:p>
      <w:pPr>
        <w:pStyle w:val="ListParagraph"/>
        <w:numPr>
          <w:ilvl w:val="0"/>
          <w:numId w:val="2"/>
        </w:numPr>
        <w:spacing w:after="40" w:before="40"/>
      </w:pPr>
      <w:r>
        <w:rPr>
          <w:rFonts w:ascii="Arial" w:cs="Arial" w:eastAsia="Arial" w:hAnsi="Arial"/>
          <w:color w:val="1A2340"/>
          <w:sz w:val="22"/>
          <w:szCs w:val="22"/>
        </w:rPr>
        <w:t xml:space="preserve">Keep your device encrypted. Company laptops and phones should have encryption enabled at all times. Contact [OWNER NAME] if you are unsure whether your device is encrypted.</w:t>
      </w:r>
    </w:p>
    <w:p>
      <w:pPr>
        <w:pStyle w:val="ListParagraph"/>
        <w:numPr>
          <w:ilvl w:val="0"/>
          <w:numId w:val="2"/>
        </w:numPr>
        <w:spacing w:after="40" w:before="40"/>
      </w:pPr>
      <w:r>
        <w:rPr>
          <w:rFonts w:ascii="Arial" w:cs="Arial" w:eastAsia="Arial" w:hAnsi="Arial"/>
          <w:color w:val="1A2340"/>
          <w:sz w:val="22"/>
          <w:szCs w:val="22"/>
        </w:rPr>
        <w:t xml:space="preserve">Never leave a company device unattended in a public place — a coffee shop table, a car seat, a hotel lobby.</w:t>
      </w:r>
    </w:p>
    <w:p>
      <w:pPr>
        <w:pStyle w:val="ListParagraph"/>
        <w:numPr>
          <w:ilvl w:val="0"/>
          <w:numId w:val="2"/>
        </w:numPr>
        <w:spacing w:after="40" w:before="40"/>
      </w:pPr>
      <w:r>
        <w:rPr>
          <w:rFonts w:ascii="Arial" w:cs="Arial" w:eastAsia="Arial" w:hAnsi="Arial"/>
          <w:color w:val="1A2340"/>
          <w:sz w:val="22"/>
          <w:szCs w:val="22"/>
        </w:rPr>
        <w:t xml:space="preserve">Report a lost or stolen device to [OWNER NAME] immediately. We can remotely wipe a device before it falls into the wrong hands, but only if we know it is missing.</w:t>
      </w:r>
    </w:p>
    <w:p>
      <w:pPr>
        <w:pStyle w:val="ListParagraph"/>
        <w:numPr>
          <w:ilvl w:val="0"/>
          <w:numId w:val="2"/>
        </w:numPr>
        <w:spacing w:after="40" w:before="40"/>
      </w:pPr>
      <w:r>
        <w:rPr>
          <w:rFonts w:ascii="Arial" w:cs="Arial" w:eastAsia="Arial" w:hAnsi="Arial"/>
          <w:color w:val="1A2340"/>
          <w:sz w:val="22"/>
          <w:szCs w:val="22"/>
        </w:rPr>
        <w:t xml:space="preserve">Do not install software or apps on a company device without approval. See Section 7.</w:t>
      </w:r>
    </w:p>
    <w:p>
      <w:pPr>
        <w:spacing w:after="60" w:before="0"/>
      </w:pPr>
      <w:r>
        <w:t xml:space="preserve"/>
      </w:r>
    </w:p>
    <w:p>
      <w:pPr>
        <w:pStyle w:val="Heading2"/>
        <w:spacing w:after="80" w:before="240"/>
      </w:pPr>
      <w:r>
        <w:rPr>
          <w:rFonts w:ascii="Arial" w:cs="Arial" w:eastAsia="Arial" w:hAnsi="Arial"/>
          <w:b/>
          <w:bCs/>
          <w:color w:val="152168"/>
          <w:sz w:val="24"/>
          <w:szCs w:val="24"/>
        </w:rPr>
        <w:t xml:space="preserve">Personal Devices Used for Work (BYOD)</w:t>
      </w:r>
    </w:p>
    <w:p>
      <w:pPr>
        <w:spacing w:after="80" w:before="60"/>
        <w:jc w:val="both"/>
      </w:pPr>
      <w:r>
        <w:rPr>
          <w:rFonts w:ascii="Arial" w:cs="Arial" w:eastAsia="Arial" w:hAnsi="Arial"/>
          <w:color w:val="1A2340"/>
          <w:sz w:val="22"/>
          <w:szCs w:val="22"/>
        </w:rPr>
        <w:t xml:space="preserve">If [ORGANIZATION NAME] permits you to use your own phone, tablet, or laptop for work (Bring Your Own Device), the following rules apply. If BYOD is not permitted in your role, use a company-issued device instead.</w:t>
      </w:r>
    </w:p>
    <w:p>
      <w:pPr>
        <w:spacing w:after="20" w:before="0"/>
      </w:pPr>
      <w:r>
        <w:t xml:space="preserve"/>
      </w:r>
    </w:p>
    <w:p>
      <w:pPr>
        <w:pStyle w:val="ListParagraph"/>
        <w:numPr>
          <w:ilvl w:val="0"/>
          <w:numId w:val="2"/>
        </w:numPr>
        <w:spacing w:after="40" w:before="40"/>
      </w:pPr>
      <w:r>
        <w:rPr>
          <w:rFonts w:ascii="Arial" w:cs="Arial" w:eastAsia="Arial" w:hAnsi="Arial"/>
          <w:color w:val="1A2340"/>
          <w:sz w:val="22"/>
          <w:szCs w:val="22"/>
        </w:rPr>
        <w:t xml:space="preserve">Enroll your device in the company Mobile Device Management (MDM) system before using it for work. Your IT contact will walk you through this step.</w:t>
      </w:r>
    </w:p>
    <w:p>
      <w:pPr>
        <w:pStyle w:val="ListParagraph"/>
        <w:numPr>
          <w:ilvl w:val="0"/>
          <w:numId w:val="2"/>
        </w:numPr>
        <w:spacing w:after="40" w:before="40"/>
      </w:pPr>
      <w:r>
        <w:rPr>
          <w:rFonts w:ascii="Arial" w:cs="Arial" w:eastAsia="Arial" w:hAnsi="Arial"/>
          <w:color w:val="1A2340"/>
          <w:sz w:val="22"/>
          <w:szCs w:val="22"/>
        </w:rPr>
        <w:t xml:space="preserve">Keep work data and personal data separate. Use the company-provided apps for work email and files, not your personal accounts.</w:t>
      </w:r>
    </w:p>
    <w:p>
      <w:pPr>
        <w:pStyle w:val="ListParagraph"/>
        <w:numPr>
          <w:ilvl w:val="0"/>
          <w:numId w:val="2"/>
        </w:numPr>
        <w:spacing w:after="40" w:before="40"/>
      </w:pPr>
      <w:r>
        <w:rPr>
          <w:rFonts w:ascii="Arial" w:cs="Arial" w:eastAsia="Arial" w:hAnsi="Arial"/>
          <w:color w:val="1A2340"/>
          <w:sz w:val="22"/>
          <w:szCs w:val="22"/>
        </w:rPr>
        <w:t xml:space="preserve">By enrolling in MDM you consent to [ORGANIZATION NAME] performing a remote wipe of the work partition if your device is lost or stolen. Personal data outside the work partition will not be affected.</w:t>
      </w:r>
    </w:p>
    <w:p>
      <w:pPr>
        <w:pStyle w:val="ListParagraph"/>
        <w:numPr>
          <w:ilvl w:val="0"/>
          <w:numId w:val="2"/>
        </w:numPr>
        <w:spacing w:after="40" w:before="40"/>
      </w:pPr>
      <w:r>
        <w:rPr>
          <w:rFonts w:ascii="Arial" w:cs="Arial" w:eastAsia="Arial" w:hAnsi="Arial"/>
          <w:color w:val="1A2340"/>
          <w:sz w:val="22"/>
          <w:szCs w:val="22"/>
        </w:rPr>
        <w:t xml:space="preserve">Maintain a screen lock and keep your operating system and apps up to date.</w:t>
      </w:r>
    </w:p>
    <w:p>
      <w:pPr>
        <w:pStyle w:val="ListParagraph"/>
        <w:numPr>
          <w:ilvl w:val="0"/>
          <w:numId w:val="2"/>
        </w:numPr>
        <w:spacing w:after="40" w:before="40"/>
      </w:pPr>
      <w:r>
        <w:rPr>
          <w:rFonts w:ascii="Arial" w:cs="Arial" w:eastAsia="Arial" w:hAnsi="Arial"/>
          <w:color w:val="1A2340"/>
          <w:sz w:val="22"/>
          <w:szCs w:val="22"/>
        </w:rPr>
        <w:t xml:space="preserve">If you leave the company, your work apps and data will be removed from your device during the offboarding process.</w:t>
      </w:r>
    </w:p>
    <w:p>
      <w:pPr>
        <w:pStyle w:val="Heading1"/>
        <w:pBdr>
          <w:bottom w:val="single" w:color="07B4D9" w:sz="8" w:space="4"/>
        </w:pBdr>
        <w:spacing w:after="100" w:before="360"/>
      </w:pPr>
      <w:r>
        <w:rPr>
          <w:rFonts w:ascii="Arial" w:cs="Arial" w:eastAsia="Arial" w:hAnsi="Arial"/>
          <w:b/>
          <w:bCs/>
          <w:color w:val="152168"/>
          <w:sz w:val="28"/>
          <w:szCs w:val="28"/>
        </w:rPr>
        <w:t xml:space="preserve">4. Internet and Email</w:t>
      </w:r>
    </w:p>
    <w:p>
      <w:pPr>
        <w:pStyle w:val="Heading2"/>
        <w:spacing w:after="80" w:before="240"/>
      </w:pPr>
      <w:r>
        <w:rPr>
          <w:rFonts w:ascii="Arial" w:cs="Arial" w:eastAsia="Arial" w:hAnsi="Arial"/>
          <w:b/>
          <w:bCs/>
          <w:color w:val="152168"/>
          <w:sz w:val="24"/>
          <w:szCs w:val="24"/>
        </w:rPr>
        <w:t xml:space="preserve">What Is Fine</w:t>
      </w:r>
    </w:p>
    <w:p>
      <w:pPr>
        <w:spacing w:after="80" w:before="60"/>
        <w:jc w:val="both"/>
      </w:pPr>
      <w:r>
        <w:rPr>
          <w:rFonts w:ascii="Arial" w:cs="Arial" w:eastAsia="Arial" w:hAnsi="Arial"/>
          <w:color w:val="1A2340"/>
          <w:sz w:val="22"/>
          <w:szCs w:val="22"/>
        </w:rPr>
        <w:t xml:space="preserve">Using the internet for work research, communicating with clients and colleagues, and the occasional personal task during breaks is acceptable. [ORGANIZATION NAME] is not trying to run a surveillance operation — we trust our people to use good judgment.</w:t>
      </w:r>
    </w:p>
    <w:p>
      <w:pPr>
        <w:spacing w:after="20" w:before="0"/>
      </w:pPr>
      <w:r>
        <w:t xml:space="preserve"/>
      </w:r>
    </w:p>
    <w:p>
      <w:pPr>
        <w:pStyle w:val="ListParagraph"/>
        <w:numPr>
          <w:ilvl w:val="0"/>
          <w:numId w:val="2"/>
        </w:numPr>
        <w:spacing w:after="40" w:before="40"/>
      </w:pPr>
      <w:r>
        <w:rPr>
          <w:rFonts w:ascii="Arial" w:cs="Arial" w:eastAsia="Arial" w:hAnsi="Arial"/>
          <w:color w:val="1A2340"/>
          <w:sz w:val="22"/>
          <w:szCs w:val="22"/>
        </w:rPr>
        <w:t xml:space="preserve">Work-related research, reading, and communications.</w:t>
      </w:r>
    </w:p>
    <w:p>
      <w:pPr>
        <w:pStyle w:val="ListParagraph"/>
        <w:numPr>
          <w:ilvl w:val="0"/>
          <w:numId w:val="2"/>
        </w:numPr>
        <w:spacing w:after="40" w:before="40"/>
      </w:pPr>
      <w:r>
        <w:rPr>
          <w:rFonts w:ascii="Arial" w:cs="Arial" w:eastAsia="Arial" w:hAnsi="Arial"/>
          <w:color w:val="1A2340"/>
          <w:sz w:val="22"/>
          <w:szCs w:val="22"/>
        </w:rPr>
        <w:t xml:space="preserve">Brief personal use during break times that does not impact your productivity or our network.</w:t>
      </w:r>
    </w:p>
    <w:p>
      <w:pPr>
        <w:pStyle w:val="ListParagraph"/>
        <w:numPr>
          <w:ilvl w:val="0"/>
          <w:numId w:val="2"/>
        </w:numPr>
        <w:spacing w:after="40" w:before="40"/>
      </w:pPr>
      <w:r>
        <w:rPr>
          <w:rFonts w:ascii="Arial" w:cs="Arial" w:eastAsia="Arial" w:hAnsi="Arial"/>
          <w:color w:val="1A2340"/>
          <w:sz w:val="22"/>
          <w:szCs w:val="22"/>
        </w:rPr>
        <w:t xml:space="preserve">Accessing banking or personal accounts occasionally on a company device, as long as you are not saving passwords in the company browser.</w:t>
      </w:r>
    </w:p>
    <w:p>
      <w:pPr>
        <w:spacing w:after="60" w:before="0"/>
      </w:pPr>
      <w:r>
        <w:t xml:space="preserve"/>
      </w:r>
    </w:p>
    <w:p>
      <w:pPr>
        <w:pStyle w:val="Heading2"/>
        <w:spacing w:after="80" w:before="240"/>
      </w:pPr>
      <w:r>
        <w:rPr>
          <w:rFonts w:ascii="Arial" w:cs="Arial" w:eastAsia="Arial" w:hAnsi="Arial"/>
          <w:b/>
          <w:bCs/>
          <w:color w:val="152168"/>
          <w:sz w:val="24"/>
          <w:szCs w:val="24"/>
        </w:rPr>
        <w:t xml:space="preserve">What Is Not Acceptable</w:t>
      </w:r>
    </w:p>
    <w:p>
      <w:pPr>
        <w:spacing w:after="80" w:before="60"/>
        <w:jc w:val="both"/>
      </w:pPr>
      <w:r>
        <w:rPr>
          <w:rFonts w:ascii="Arial" w:cs="Arial" w:eastAsia="Arial" w:hAnsi="Arial"/>
          <w:color w:val="1A2340"/>
          <w:sz w:val="22"/>
          <w:szCs w:val="22"/>
        </w:rPr>
        <w:t xml:space="preserve">The following uses of company internet and devices are prohibited. These are not grey areas — any of these will be treated as a policy violation.</w:t>
      </w:r>
    </w:p>
    <w:p>
      <w:pPr>
        <w:spacing w:after="20" w:before="0"/>
      </w:pPr>
      <w:r>
        <w:t xml:space="preserve"/>
      </w:r>
    </w:p>
    <w:p>
      <w:pPr>
        <w:pStyle w:val="ListParagraph"/>
        <w:numPr>
          <w:ilvl w:val="0"/>
          <w:numId w:val="2"/>
        </w:numPr>
        <w:spacing w:after="40" w:before="40"/>
      </w:pPr>
      <w:r>
        <w:rPr>
          <w:rFonts w:ascii="Arial" w:cs="Arial" w:eastAsia="Arial" w:hAnsi="Arial"/>
          <w:color w:val="1A2340"/>
          <w:sz w:val="22"/>
          <w:szCs w:val="22"/>
        </w:rPr>
        <w:t xml:space="preserve">Streaming video or music at length during work hours in a way that consumes significant bandwidth.</w:t>
      </w:r>
    </w:p>
    <w:p>
      <w:pPr>
        <w:pStyle w:val="ListParagraph"/>
        <w:numPr>
          <w:ilvl w:val="0"/>
          <w:numId w:val="2"/>
        </w:numPr>
        <w:spacing w:after="40" w:before="40"/>
      </w:pPr>
      <w:r>
        <w:rPr>
          <w:rFonts w:ascii="Arial" w:cs="Arial" w:eastAsia="Arial" w:hAnsi="Arial"/>
          <w:color w:val="1A2340"/>
          <w:sz w:val="22"/>
          <w:szCs w:val="22"/>
        </w:rPr>
        <w:t xml:space="preserve">Gambling or accessing gaming sites.</w:t>
      </w:r>
    </w:p>
    <w:p>
      <w:pPr>
        <w:pStyle w:val="ListParagraph"/>
        <w:numPr>
          <w:ilvl w:val="0"/>
          <w:numId w:val="2"/>
        </w:numPr>
        <w:spacing w:after="40" w:before="40"/>
      </w:pPr>
      <w:r>
        <w:rPr>
          <w:rFonts w:ascii="Arial" w:cs="Arial" w:eastAsia="Arial" w:hAnsi="Arial"/>
          <w:color w:val="1A2340"/>
          <w:sz w:val="22"/>
          <w:szCs w:val="22"/>
        </w:rPr>
        <w:t xml:space="preserve">Accessing adult or explicitly sexual content.</w:t>
      </w:r>
    </w:p>
    <w:p>
      <w:pPr>
        <w:pStyle w:val="ListParagraph"/>
        <w:numPr>
          <w:ilvl w:val="0"/>
          <w:numId w:val="2"/>
        </w:numPr>
        <w:spacing w:after="40" w:before="40"/>
      </w:pPr>
      <w:r>
        <w:rPr>
          <w:rFonts w:ascii="Arial" w:cs="Arial" w:eastAsia="Arial" w:hAnsi="Arial"/>
          <w:color w:val="1A2340"/>
          <w:sz w:val="22"/>
          <w:szCs w:val="22"/>
        </w:rPr>
        <w:t xml:space="preserve">Downloading or sharing pirated software, music, films, or other copyrighted material.</w:t>
      </w:r>
    </w:p>
    <w:p>
      <w:pPr>
        <w:pStyle w:val="ListParagraph"/>
        <w:numPr>
          <w:ilvl w:val="0"/>
          <w:numId w:val="2"/>
        </w:numPr>
        <w:spacing w:after="40" w:before="40"/>
      </w:pPr>
      <w:r>
        <w:rPr>
          <w:rFonts w:ascii="Arial" w:cs="Arial" w:eastAsia="Arial" w:hAnsi="Arial"/>
          <w:color w:val="1A2340"/>
          <w:sz w:val="22"/>
          <w:szCs w:val="22"/>
        </w:rPr>
        <w:t xml:space="preserve">Accessing the dark web or using anonymizing tools to bypass network monitoring.</w:t>
      </w:r>
    </w:p>
    <w:p>
      <w:pPr>
        <w:pStyle w:val="ListParagraph"/>
        <w:numPr>
          <w:ilvl w:val="0"/>
          <w:numId w:val="2"/>
        </w:numPr>
        <w:spacing w:after="40" w:before="40"/>
      </w:pPr>
      <w:r>
        <w:rPr>
          <w:rFonts w:ascii="Arial" w:cs="Arial" w:eastAsia="Arial" w:hAnsi="Arial"/>
          <w:color w:val="1A2340"/>
          <w:sz w:val="22"/>
          <w:szCs w:val="22"/>
        </w:rPr>
        <w:t xml:space="preserve">Any activity that is illegal under applicable law.</w:t>
      </w:r>
    </w:p>
    <w:p>
      <w:pPr>
        <w:pStyle w:val="ListParagraph"/>
        <w:numPr>
          <w:ilvl w:val="0"/>
          <w:numId w:val="2"/>
        </w:numPr>
        <w:spacing w:after="40" w:before="40"/>
      </w:pPr>
      <w:r>
        <w:rPr>
          <w:rFonts w:ascii="Arial" w:cs="Arial" w:eastAsia="Arial" w:hAnsi="Arial"/>
          <w:color w:val="1A2340"/>
          <w:sz w:val="22"/>
          <w:szCs w:val="22"/>
        </w:rPr>
        <w:t xml:space="preserve">Visiting sites your security software flags as dangerous or malicious.</w:t>
      </w:r>
    </w:p>
    <w:p>
      <w:pPr>
        <w:spacing w:after="60" w:before="0"/>
      </w:pPr>
      <w:r>
        <w:t xml:space="preserve"/>
      </w:r>
    </w:p>
    <w:p>
      <w:pPr>
        <w:pStyle w:val="Heading2"/>
        <w:spacing w:after="80" w:before="240"/>
      </w:pPr>
      <w:r>
        <w:rPr>
          <w:rFonts w:ascii="Arial" w:cs="Arial" w:eastAsia="Arial" w:hAnsi="Arial"/>
          <w:b/>
          <w:bCs/>
          <w:color w:val="152168"/>
          <w:sz w:val="24"/>
          <w:szCs w:val="24"/>
        </w:rPr>
        <w:t xml:space="preserve">Email Rules</w:t>
      </w:r>
    </w:p>
    <w:p>
      <w:pPr>
        <w:spacing w:after="80" w:before="60"/>
        <w:jc w:val="both"/>
      </w:pPr>
      <w:r>
        <w:rPr>
          <w:rFonts w:ascii="Arial" w:cs="Arial" w:eastAsia="Arial" w:hAnsi="Arial"/>
          <w:color w:val="1A2340"/>
          <w:sz w:val="22"/>
          <w:szCs w:val="22"/>
        </w:rPr>
        <w:t xml:space="preserve">Email is one of the most common ways businesses get compromised. A few simple habits go a long way.</w:t>
      </w:r>
    </w:p>
    <w:p>
      <w:pPr>
        <w:spacing w:after="20" w:before="0"/>
      </w:pPr>
      <w:r>
        <w:t xml:space="preserve"/>
      </w:r>
    </w:p>
    <w:p>
      <w:pPr>
        <w:pStyle w:val="ListParagraph"/>
        <w:numPr>
          <w:ilvl w:val="0"/>
          <w:numId w:val="2"/>
        </w:numPr>
        <w:spacing w:after="40" w:before="40"/>
      </w:pPr>
      <w:r>
        <w:rPr>
          <w:rFonts w:ascii="Arial" w:cs="Arial" w:eastAsia="Arial" w:hAnsi="Arial"/>
          <w:color w:val="1A2340"/>
          <w:sz w:val="22"/>
          <w:szCs w:val="22"/>
        </w:rPr>
        <w:t xml:space="preserve">Use a professional tone in all work email. Email is a permanent, discoverable record.</w:t>
      </w:r>
    </w:p>
    <w:p>
      <w:pPr>
        <w:pStyle w:val="ListParagraph"/>
        <w:numPr>
          <w:ilvl w:val="0"/>
          <w:numId w:val="2"/>
        </w:numPr>
        <w:spacing w:after="40" w:before="40"/>
      </w:pPr>
      <w:r>
        <w:rPr>
          <w:rFonts w:ascii="Arial" w:cs="Arial" w:eastAsia="Arial" w:hAnsi="Arial"/>
          <w:color w:val="1A2340"/>
          <w:sz w:val="22"/>
          <w:szCs w:val="22"/>
        </w:rPr>
        <w:t xml:space="preserve">Never forward confidential information — client data, financial figures, HR records — to a personal email account.</w:t>
      </w:r>
    </w:p>
    <w:p>
      <w:pPr>
        <w:pStyle w:val="ListParagraph"/>
        <w:numPr>
          <w:ilvl w:val="0"/>
          <w:numId w:val="2"/>
        </w:numPr>
        <w:spacing w:after="40" w:before="40"/>
      </w:pPr>
      <w:r>
        <w:rPr>
          <w:rFonts w:ascii="Arial" w:cs="Arial" w:eastAsia="Arial" w:hAnsi="Arial"/>
          <w:color w:val="1A2340"/>
          <w:sz w:val="22"/>
          <w:szCs w:val="22"/>
        </w:rPr>
        <w:t xml:space="preserve">Before clicking any link or attachment in an email, ask yourself: was I expecting this? Does it look right? If you have any doubt, do not click. Report it to [OWNER NAME].</w:t>
      </w:r>
    </w:p>
    <w:p>
      <w:pPr>
        <w:pStyle w:val="ListParagraph"/>
        <w:numPr>
          <w:ilvl w:val="0"/>
          <w:numId w:val="2"/>
        </w:numPr>
        <w:spacing w:after="40" w:before="40"/>
      </w:pPr>
      <w:r>
        <w:rPr>
          <w:rFonts w:ascii="Arial" w:cs="Arial" w:eastAsia="Arial" w:hAnsi="Arial"/>
          <w:color w:val="1A2340"/>
          <w:sz w:val="22"/>
          <w:szCs w:val="22"/>
        </w:rPr>
        <w:t xml:space="preserve">Be especially suspicious of urgent requests involving payments, password resets, or login links — even if they appear to come from a colleague or manager. Verify by phone if in doubt.</w:t>
      </w:r>
    </w:p>
    <w:p>
      <w:pPr>
        <w:pStyle w:val="ListParagraph"/>
        <w:numPr>
          <w:ilvl w:val="0"/>
          <w:numId w:val="2"/>
        </w:numPr>
        <w:spacing w:after="40" w:before="40"/>
      </w:pPr>
      <w:r>
        <w:rPr>
          <w:rFonts w:ascii="Arial" w:cs="Arial" w:eastAsia="Arial" w:hAnsi="Arial"/>
          <w:color w:val="1A2340"/>
          <w:sz w:val="22"/>
          <w:szCs w:val="22"/>
        </w:rPr>
        <w:t xml:space="preserve">Do not set up automatic email forwarding from a company account to a personal account.</w:t>
      </w:r>
    </w:p>
    <w:p>
      <w:pPr>
        <w:pStyle w:val="Heading1"/>
        <w:pBdr>
          <w:bottom w:val="single" w:color="07B4D9" w:sz="8" w:space="4"/>
        </w:pBdr>
        <w:spacing w:after="100" w:before="360"/>
      </w:pPr>
      <w:r>
        <w:rPr>
          <w:rFonts w:ascii="Arial" w:cs="Arial" w:eastAsia="Arial" w:hAnsi="Arial"/>
          <w:b/>
          <w:bCs/>
          <w:color w:val="152168"/>
          <w:sz w:val="28"/>
          <w:szCs w:val="28"/>
        </w:rPr>
        <w:t xml:space="preserve">5. Protecting Company Data</w:t>
      </w:r>
    </w:p>
    <w:p>
      <w:pPr>
        <w:spacing w:after="80" w:before="60"/>
        <w:jc w:val="both"/>
      </w:pPr>
      <w:r>
        <w:rPr>
          <w:rFonts w:ascii="Arial" w:cs="Arial" w:eastAsia="Arial" w:hAnsi="Arial"/>
          <w:color w:val="1A2340"/>
          <w:sz w:val="22"/>
          <w:szCs w:val="22"/>
        </w:rPr>
        <w:t xml:space="preserve">Not all information carries the same risk. This table shows you how to treat the most common types of data you will encounter. A full Data Classification Policy exists and is available from [OWNER NAME] — this table is a practical quick-reference.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Can Be Shared With</w:t>
            </w:r>
          </w:p>
        </w:tc>
        <w:tc>
          <w:tcPr>
            <w:tcW w:type="dxa" w:w="4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Examples</w:t>
            </w:r>
          </w:p>
        </w:tc>
      </w:tr>
      <w:tr>
        <w:tc>
          <w:tcPr>
            <w:tcW w:type="dxa" w:w="2400"/>
            <w:tcBorders>
              <w:top w:val="single" w:color="16A34A" w:sz="4"/>
              <w:left w:val="single" w:color="16A34A" w:sz="4"/>
              <w:bottom w:val="single" w:color="16A34A" w:sz="4"/>
              <w:right w:val="single" w:color="16A34A" w:sz="4"/>
            </w:tcBorders>
            <w:shd w:fill="E8F5E9" w:val="clear"/>
            <w:tcMar>
              <w:top w:type="dxa" w:w="80"/>
              <w:left w:type="dxa" w:w="120"/>
              <w:bottom w:type="dxa" w:w="80"/>
              <w:right w:type="dxa" w:w="120"/>
            </w:tcMar>
            <w:vAlign w:val="top"/>
          </w:tcPr>
          <w:p>
            <w:pPr>
              <w:spacing w:after="20"/>
            </w:pPr>
            <w:r>
              <w:rPr>
                <w:rFonts w:ascii="Arial" w:cs="Arial" w:eastAsia="Arial" w:hAnsi="Arial"/>
                <w:b/>
                <w:bCs/>
                <w:color w:val="16A34A"/>
                <w:sz w:val="20"/>
                <w:szCs w:val="20"/>
              </w:rPr>
              <w:t xml:space="preserve">OK to Share</w:t>
            </w:r>
          </w:p>
          <w:p>
            <w:r>
              <w:rPr>
                <w:rFonts w:ascii="Arial" w:cs="Arial" w:eastAsia="Arial" w:hAnsi="Arial"/>
                <w:i/>
                <w:iCs/>
                <w:color w:val="1A2340"/>
                <w:sz w:val="19"/>
                <w:szCs w:val="19"/>
              </w:rPr>
              <w:t xml:space="preserve">Public information</w:t>
            </w:r>
          </w:p>
        </w:tc>
        <w:tc>
          <w:tcPr>
            <w:tcW w:type="dxa" w:w="2160"/>
            <w:tcBorders>
              <w:top w:val="single" w:color="DDE3EF" w:sz="4"/>
              <w:left w:val="single" w:color="DDE3EF" w:sz="4"/>
              <w:bottom w:val="single" w:color="DDE3EF" w:sz="4"/>
              <w:right w:val="single" w:color="DDE3EF" w:sz="4"/>
            </w:tcBorders>
            <w:shd w:fill="E8F5E9" w:val="clear"/>
            <w:tcMar>
              <w:top w:type="dxa" w:w="80"/>
              <w:left w:type="dxa" w:w="120"/>
              <w:bottom w:type="dxa" w:w="80"/>
              <w:right w:type="dxa" w:w="120"/>
            </w:tcMar>
            <w:vAlign w:val="top"/>
          </w:tcPr>
          <w:p>
            <w:r>
              <w:rPr>
                <w:rFonts w:ascii="Arial" w:cs="Arial" w:eastAsia="Arial" w:hAnsi="Arial"/>
                <w:b w:val="false"/>
                <w:bCs w:val="false"/>
                <w:i/>
                <w:iCs/>
                <w:color w:val="1A2340"/>
                <w:sz w:val="19"/>
                <w:szCs w:val="19"/>
              </w:rPr>
              <w:t xml:space="preserve">Anyone</w:t>
            </w:r>
          </w:p>
        </w:tc>
        <w:tc>
          <w:tcPr>
            <w:tcW w:type="dxa" w:w="4800"/>
            <w:tcBorders>
              <w:top w:val="single" w:color="DDE3EF" w:sz="4"/>
              <w:left w:val="single" w:color="DDE3EF" w:sz="4"/>
              <w:bottom w:val="single" w:color="DDE3EF" w:sz="4"/>
              <w:right w:val="single" w:color="DDE3EF" w:sz="4"/>
            </w:tcBorders>
            <w:shd w:fill="E8F5E9"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Published marketing materials, your organization's public website, job postings, publicly available pricing.</w:t>
            </w:r>
          </w:p>
        </w:tc>
      </w:tr>
      <w:tr>
        <w:tc>
          <w:tcPr>
            <w:tcW w:type="dxa" w:w="2400"/>
            <w:tcBorders>
              <w:top w:val="single" w:color="B45309" w:sz="4"/>
              <w:left w:val="single" w:color="B45309" w:sz="4"/>
              <w:bottom w:val="single" w:color="B45309" w:sz="4"/>
              <w:right w:val="single" w:color="B45309" w:sz="4"/>
            </w:tcBorders>
            <w:shd w:fill="FFF7E6" w:val="clear"/>
            <w:tcMar>
              <w:top w:type="dxa" w:w="80"/>
              <w:left w:type="dxa" w:w="120"/>
              <w:bottom w:type="dxa" w:w="80"/>
              <w:right w:type="dxa" w:w="120"/>
            </w:tcMar>
            <w:vAlign w:val="top"/>
          </w:tcPr>
          <w:p>
            <w:pPr>
              <w:spacing w:after="20"/>
            </w:pPr>
            <w:r>
              <w:rPr>
                <w:rFonts w:ascii="Arial" w:cs="Arial" w:eastAsia="Arial" w:hAnsi="Arial"/>
                <w:b/>
                <w:bCs/>
                <w:color w:val="B45309"/>
                <w:sz w:val="20"/>
                <w:szCs w:val="20"/>
              </w:rPr>
              <w:t xml:space="preserve">Internal Only</w:t>
            </w:r>
          </w:p>
          <w:p>
            <w:r>
              <w:rPr>
                <w:rFonts w:ascii="Arial" w:cs="Arial" w:eastAsia="Arial" w:hAnsi="Arial"/>
                <w:i/>
                <w:iCs/>
                <w:color w:val="1A2340"/>
                <w:sz w:val="19"/>
                <w:szCs w:val="19"/>
              </w:rPr>
              <w:t xml:space="preserve">Employees and authorized parties</w:t>
            </w:r>
          </w:p>
        </w:tc>
        <w:tc>
          <w:tcPr>
            <w:tcW w:type="dxa" w:w="216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iCs/>
                <w:color w:val="1A2340"/>
                <w:sz w:val="19"/>
                <w:szCs w:val="19"/>
              </w:rPr>
              <w:t xml:space="preserve">Employees and authorized contractors only</w:t>
            </w:r>
          </w:p>
        </w:tc>
        <w:tc>
          <w:tcPr>
            <w:tcW w:type="dxa" w:w="48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Internal procedures, employee directories, vendor contracts, meeting notes, project plans, non-public pricing, system documentation.</w:t>
            </w:r>
          </w:p>
        </w:tc>
      </w:tr>
      <w:tr>
        <w:tc>
          <w:tcPr>
            <w:tcW w:type="dxa" w:w="2400"/>
            <w:tcBorders>
              <w:top w:val="single" w:color="DC2626" w:sz="4"/>
              <w:left w:val="single" w:color="DC2626" w:sz="4"/>
              <w:bottom w:val="single" w:color="DC2626" w:sz="4"/>
              <w:right w:val="single" w:color="DC2626" w:sz="4"/>
            </w:tcBorders>
            <w:shd w:fill="FEE2E2" w:val="clear"/>
            <w:tcMar>
              <w:top w:type="dxa" w:w="80"/>
              <w:left w:type="dxa" w:w="120"/>
              <w:bottom w:type="dxa" w:w="80"/>
              <w:right w:type="dxa" w:w="120"/>
            </w:tcMar>
            <w:vAlign w:val="top"/>
          </w:tcPr>
          <w:p>
            <w:pPr>
              <w:spacing w:after="20"/>
            </w:pPr>
            <w:r>
              <w:rPr>
                <w:rFonts w:ascii="Arial" w:cs="Arial" w:eastAsia="Arial" w:hAnsi="Arial"/>
                <w:b/>
                <w:bCs/>
                <w:color w:val="DC2626"/>
                <w:sz w:val="20"/>
                <w:szCs w:val="20"/>
              </w:rPr>
              <w:t xml:space="preserve">Never Share</w:t>
            </w:r>
          </w:p>
          <w:p>
            <w:r>
              <w:rPr>
                <w:rFonts w:ascii="Arial" w:cs="Arial" w:eastAsia="Arial" w:hAnsi="Arial"/>
                <w:i/>
                <w:iCs/>
                <w:color w:val="1A2340"/>
                <w:sz w:val="19"/>
                <w:szCs w:val="19"/>
              </w:rPr>
              <w:t xml:space="preserve">No unauthorized disclosure</w:t>
            </w:r>
          </w:p>
        </w:tc>
        <w:tc>
          <w:tcPr>
            <w:tcW w:type="dxa" w:w="216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iCs/>
                <w:color w:val="1A2340"/>
                <w:sz w:val="19"/>
                <w:szCs w:val="19"/>
              </w:rPr>
              <w:t xml:space="preserve">Only on strict need-to-know basis with explicit approval</w:t>
            </w:r>
          </w:p>
        </w:tc>
        <w:tc>
          <w:tcPr>
            <w:tcW w:type="dxa" w:w="48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Client personal data (names, contact info, payment info), financial records, payroll, HR files, passwords and credentials, health information, legal agreements under NDA, active security incidents.</w:t>
            </w:r>
          </w:p>
        </w:tc>
      </w:tr>
    </w:tbl>
    <w:p>
      <w:pPr>
        <w:spacing w:after="60" w:before="0"/>
      </w:pPr>
      <w:r>
        <w:t xml:space="preserve"/>
      </w:r>
    </w:p>
    <w:p>
      <w:pPr>
        <w:spacing w:after="60" w:before="40"/>
      </w:pPr>
      <w:r>
        <w:rPr>
          <w:rFonts w:ascii="Arial" w:cs="Arial" w:eastAsia="Arial" w:hAnsi="Arial"/>
          <w:i/>
          <w:iCs/>
          <w:color w:val="5A6A8A"/>
          <w:sz w:val="19"/>
          <w:szCs w:val="19"/>
        </w:rPr>
        <w:t xml:space="preserve">When you are not sure which category something falls into, treat it as Internal Only and check with [OWNER NAME] before sharing.</w:t>
      </w:r>
    </w:p>
    <w:p>
      <w:pPr>
        <w:pStyle w:val="Heading1"/>
        <w:pBdr>
          <w:bottom w:val="single" w:color="07B4D9" w:sz="8" w:space="4"/>
        </w:pBdr>
        <w:spacing w:after="100" w:before="360"/>
      </w:pPr>
      <w:r>
        <w:rPr>
          <w:rFonts w:ascii="Arial" w:cs="Arial" w:eastAsia="Arial" w:hAnsi="Arial"/>
          <w:b/>
          <w:bCs/>
          <w:color w:val="152168"/>
          <w:sz w:val="28"/>
          <w:szCs w:val="28"/>
        </w:rPr>
        <w:t xml:space="preserve">6. Passwords and Accounts</w:t>
      </w:r>
    </w:p>
    <w:p>
      <w:pPr>
        <w:spacing w:after="80" w:before="60"/>
        <w:jc w:val="both"/>
      </w:pPr>
      <w:r>
        <w:rPr>
          <w:rFonts w:ascii="Arial" w:cs="Arial" w:eastAsia="Arial" w:hAnsi="Arial"/>
          <w:color w:val="1A2340"/>
          <w:sz w:val="22"/>
          <w:szCs w:val="22"/>
        </w:rPr>
        <w:t xml:space="preserve">Weak passwords and shared credentials are two of the most common causes of security incidents. These rules are not optional.</w:t>
      </w:r>
    </w:p>
    <w:p>
      <w:pPr>
        <w:spacing w:after="20" w:before="0"/>
      </w:pPr>
      <w:r>
        <w:t xml:space="preserve"/>
      </w:r>
    </w:p>
    <w:p>
      <w:pPr>
        <w:pStyle w:val="ListParagraph"/>
        <w:numPr>
          <w:ilvl w:val="0"/>
          <w:numId w:val="2"/>
        </w:numPr>
        <w:spacing w:after="40" w:before="40"/>
      </w:pPr>
      <w:r>
        <w:rPr>
          <w:rFonts w:ascii="Arial" w:cs="Arial" w:eastAsia="Arial" w:hAnsi="Arial"/>
          <w:color w:val="1A2340"/>
          <w:sz w:val="22"/>
          <w:szCs w:val="22"/>
        </w:rPr>
        <w:t xml:space="preserve">Use a strong, unique password for every account. A strong password is at least 14 characters and not a word you would find in a dictionary.</w:t>
      </w:r>
    </w:p>
    <w:p>
      <w:pPr>
        <w:pStyle w:val="ListParagraph"/>
        <w:numPr>
          <w:ilvl w:val="0"/>
          <w:numId w:val="2"/>
        </w:numPr>
        <w:spacing w:after="40" w:before="40"/>
      </w:pPr>
      <w:r>
        <w:rPr>
          <w:rFonts w:ascii="Arial" w:cs="Arial" w:eastAsia="Arial" w:hAnsi="Arial"/>
          <w:color w:val="1A2340"/>
          <w:sz w:val="22"/>
          <w:szCs w:val="22"/>
        </w:rPr>
        <w:t xml:space="preserve">Never reuse a work password for a personal account, and never reuse a personal password for a work account.</w:t>
      </w:r>
    </w:p>
    <w:p>
      <w:pPr>
        <w:pStyle w:val="ListParagraph"/>
        <w:numPr>
          <w:ilvl w:val="0"/>
          <w:numId w:val="2"/>
        </w:numPr>
        <w:spacing w:after="40" w:before="40"/>
      </w:pPr>
      <w:r>
        <w:rPr>
          <w:rFonts w:ascii="Arial" w:cs="Arial" w:eastAsia="Arial" w:hAnsi="Arial"/>
          <w:color w:val="1A2340"/>
          <w:sz w:val="22"/>
          <w:szCs w:val="22"/>
        </w:rPr>
        <w:t xml:space="preserve">Enable Multi-Factor Authentication (MFA) on every work account that offers it. MFA is required on your company email, cloud storage used for work, and any remote access tools.</w:t>
      </w:r>
    </w:p>
    <w:p>
      <w:pPr>
        <w:pStyle w:val="ListParagraph"/>
        <w:numPr>
          <w:ilvl w:val="0"/>
          <w:numId w:val="2"/>
        </w:numPr>
        <w:spacing w:after="40" w:before="40"/>
      </w:pPr>
      <w:r>
        <w:rPr>
          <w:rFonts w:ascii="Arial" w:cs="Arial" w:eastAsia="Arial" w:hAnsi="Arial"/>
          <w:color w:val="1A2340"/>
          <w:sz w:val="22"/>
          <w:szCs w:val="22"/>
        </w:rPr>
        <w:t xml:space="preserve">Never share your credentials with anyone — not a colleague, not your manager, not IT support. A legitimate IT request will never ask for your password.</w:t>
      </w:r>
    </w:p>
    <w:p>
      <w:pPr>
        <w:pStyle w:val="ListParagraph"/>
        <w:numPr>
          <w:ilvl w:val="0"/>
          <w:numId w:val="2"/>
        </w:numPr>
        <w:spacing w:after="40" w:before="40"/>
      </w:pPr>
      <w:r>
        <w:rPr>
          <w:rFonts w:ascii="Arial" w:cs="Arial" w:eastAsia="Arial" w:hAnsi="Arial"/>
          <w:color w:val="1A2340"/>
          <w:sz w:val="22"/>
          <w:szCs w:val="22"/>
        </w:rPr>
        <w:t xml:space="preserve">Use the company-provided password manager to generate and store passwords. Do not store work passwords in your browser or in a notes app.</w:t>
      </w:r>
    </w:p>
    <w:p>
      <w:pPr>
        <w:pStyle w:val="ListParagraph"/>
        <w:numPr>
          <w:ilvl w:val="0"/>
          <w:numId w:val="2"/>
        </w:numPr>
        <w:spacing w:after="40" w:before="40"/>
      </w:pPr>
      <w:r>
        <w:rPr>
          <w:rFonts w:ascii="Arial" w:cs="Arial" w:eastAsia="Arial" w:hAnsi="Arial"/>
          <w:color w:val="1A2340"/>
          <w:sz w:val="22"/>
          <w:szCs w:val="22"/>
        </w:rPr>
        <w:t xml:space="preserve">If you think your password has been compromised, change it immediately and notify [OWNER NAME].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4"/>
              <w:left w:val="single" w:color="07B4D9" w:sz="16"/>
              <w:bottom w:val="single" w:color="DDE3EF" w:sz="4"/>
              <w:right w:val="single" w:color="DDE3EF" w:sz="4"/>
            </w:tcBorders>
            <w:shd w:fill="E8F7FB" w:val="clear"/>
            <w:tcMar>
              <w:top w:type="dxa" w:w="100"/>
              <w:left w:type="dxa" w:w="180"/>
              <w:bottom w:type="dxa" w:w="100"/>
              <w:right w:type="dxa" w:w="180"/>
            </w:tcMar>
          </w:tcPr>
          <w:p>
            <w:pPr>
              <w:jc w:val="both"/>
            </w:pPr>
            <w:r>
              <w:rPr>
                <w:rFonts w:ascii="Arial" w:cs="Arial" w:eastAsia="Arial" w:hAnsi="Arial"/>
                <w:b/>
                <w:bCs/>
                <w:color w:val="152168"/>
                <w:sz w:val="22"/>
                <w:szCs w:val="22"/>
              </w:rPr>
              <w:t xml:space="preserve">Phishing tip:  </w:t>
            </w:r>
            <w:r>
              <w:rPr>
                <w:rFonts w:ascii="Arial" w:cs="Arial" w:eastAsia="Arial" w:hAnsi="Arial"/>
                <w:color w:val="1A2340"/>
                <w:sz w:val="22"/>
                <w:szCs w:val="22"/>
              </w:rPr>
              <w:t xml:space="preserve">If you receive an email or text asking you to click a link and log in, go directly to the website in your browser instead of clicking the link. Phishing attacks rely on you clicking first and thinking second.</w:t>
            </w:r>
          </w:p>
        </w:tc>
      </w:tr>
    </w:tbl>
    <w:p>
      <w:pPr>
        <w:pStyle w:val="Heading1"/>
        <w:pBdr>
          <w:bottom w:val="single" w:color="07B4D9" w:sz="8" w:space="4"/>
        </w:pBdr>
        <w:spacing w:after="100" w:before="360"/>
      </w:pPr>
      <w:r>
        <w:rPr>
          <w:rFonts w:ascii="Arial" w:cs="Arial" w:eastAsia="Arial" w:hAnsi="Arial"/>
          <w:b/>
          <w:bCs/>
          <w:color w:val="152168"/>
          <w:sz w:val="28"/>
          <w:szCs w:val="28"/>
        </w:rPr>
        <w:t xml:space="preserve">7. Software and Apps</w:t>
      </w:r>
    </w:p>
    <w:p>
      <w:pPr>
        <w:spacing w:after="80" w:before="60"/>
        <w:jc w:val="both"/>
      </w:pPr>
      <w:r>
        <w:rPr>
          <w:rFonts w:ascii="Arial" w:cs="Arial" w:eastAsia="Arial" w:hAnsi="Arial"/>
          <w:color w:val="1A2340"/>
          <w:sz w:val="22"/>
          <w:szCs w:val="22"/>
        </w:rPr>
        <w:t xml:space="preserve">Unapproved software is one of the most common ways malware gets onto a business network. It also creates legal exposure — installing unlicensed software puts the organization at risk.</w:t>
      </w:r>
    </w:p>
    <w:p>
      <w:pPr>
        <w:spacing w:after="20" w:before="0"/>
      </w:pPr>
      <w:r>
        <w:t xml:space="preserve"/>
      </w:r>
    </w:p>
    <w:p>
      <w:pPr>
        <w:pStyle w:val="ListParagraph"/>
        <w:numPr>
          <w:ilvl w:val="0"/>
          <w:numId w:val="2"/>
        </w:numPr>
        <w:spacing w:after="40" w:before="40"/>
      </w:pPr>
      <w:r>
        <w:rPr>
          <w:rFonts w:ascii="Arial" w:cs="Arial" w:eastAsia="Arial" w:hAnsi="Arial"/>
          <w:color w:val="1A2340"/>
          <w:sz w:val="22"/>
          <w:szCs w:val="22"/>
        </w:rPr>
        <w:t xml:space="preserve">Only install software that has been explicitly approved by [OWNER NAME] or your IT administrator. This applies to both company-owned and personal devices used for work.</w:t>
      </w:r>
    </w:p>
    <w:p>
      <w:pPr>
        <w:pStyle w:val="ListParagraph"/>
        <w:numPr>
          <w:ilvl w:val="0"/>
          <w:numId w:val="2"/>
        </w:numPr>
        <w:spacing w:after="40" w:before="40"/>
      </w:pPr>
      <w:r>
        <w:rPr>
          <w:rFonts w:ascii="Arial" w:cs="Arial" w:eastAsia="Arial" w:hAnsi="Arial"/>
          <w:color w:val="1A2340"/>
          <w:sz w:val="22"/>
          <w:szCs w:val="22"/>
        </w:rPr>
        <w:t xml:space="preserve">Do not install pirated, cracked, or unlicensed software on any device used for work — ever.</w:t>
      </w:r>
    </w:p>
    <w:p>
      <w:pPr>
        <w:pStyle w:val="ListParagraph"/>
        <w:numPr>
          <w:ilvl w:val="0"/>
          <w:numId w:val="2"/>
        </w:numPr>
        <w:spacing w:after="40" w:before="40"/>
      </w:pPr>
      <w:r>
        <w:rPr>
          <w:rFonts w:ascii="Arial" w:cs="Arial" w:eastAsia="Arial" w:hAnsi="Arial"/>
          <w:color w:val="1A2340"/>
          <w:sz w:val="22"/>
          <w:szCs w:val="22"/>
        </w:rPr>
        <w:t xml:space="preserve">Shadow IT — using personal cloud services, apps, or tools to do company work because they are more convenient — is prohibited. This includes storing work files in personal Dropbox, Google Drive, or iCloud accounts, and using personal messaging apps to share confidential information.</w:t>
      </w:r>
    </w:p>
    <w:p>
      <w:pPr>
        <w:pStyle w:val="ListParagraph"/>
        <w:numPr>
          <w:ilvl w:val="0"/>
          <w:numId w:val="2"/>
        </w:numPr>
        <w:spacing w:after="40" w:before="40"/>
      </w:pPr>
      <w:r>
        <w:rPr>
          <w:rFonts w:ascii="Arial" w:cs="Arial" w:eastAsia="Arial" w:hAnsi="Arial"/>
          <w:color w:val="1A2340"/>
          <w:sz w:val="22"/>
          <w:szCs w:val="22"/>
        </w:rPr>
        <w:t xml:space="preserve">Do not download tools from unofficial sources (unofficial app stores, torrent sites, file-sharing platforms).</w:t>
      </w:r>
    </w:p>
    <w:p>
      <w:pPr>
        <w:pStyle w:val="ListParagraph"/>
        <w:numPr>
          <w:ilvl w:val="0"/>
          <w:numId w:val="2"/>
        </w:numPr>
        <w:spacing w:after="40" w:before="40"/>
      </w:pPr>
      <w:r>
        <w:rPr>
          <w:rFonts w:ascii="Arial" w:cs="Arial" w:eastAsia="Arial" w:hAnsi="Arial"/>
          <w:color w:val="1A2340"/>
          <w:sz w:val="22"/>
          <w:szCs w:val="22"/>
        </w:rPr>
        <w:t xml:space="preserve">If you need a tool that is not currently approved and you think it would genuinely help your work, raise it with [OWNER NAME]. We want to support good tools — we just need to vet them first.</w:t>
      </w:r>
    </w:p>
    <w:p>
      <w:pPr>
        <w:pStyle w:val="Heading1"/>
        <w:pBdr>
          <w:bottom w:val="single" w:color="07B4D9" w:sz="8" w:space="4"/>
        </w:pBdr>
        <w:spacing w:after="100" w:before="360"/>
      </w:pPr>
      <w:r>
        <w:rPr>
          <w:rFonts w:ascii="Arial" w:cs="Arial" w:eastAsia="Arial" w:hAnsi="Arial"/>
          <w:b/>
          <w:bCs/>
          <w:color w:val="152168"/>
          <w:sz w:val="28"/>
          <w:szCs w:val="28"/>
        </w:rPr>
        <w:t xml:space="preserve">8. 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2168" w:sz="4"/>
              <w:left w:val="single" w:color="152168" w:sz="4"/>
              <w:bottom w:val="single" w:color="152168" w:sz="4"/>
              <w:right w:val="single" w:color="152168" w:sz="4"/>
            </w:tcBorders>
            <w:shd w:fill="EBF0FA" w:val="clear"/>
            <w:tcMar>
              <w:top w:type="dxa" w:w="120"/>
              <w:left w:type="dxa" w:w="180"/>
              <w:bottom w:type="dxa" w:w="120"/>
              <w:right w:type="dxa" w:w="180"/>
            </w:tcMar>
          </w:tcPr>
          <w:p>
            <w:pPr>
              <w:spacing w:after="80"/>
            </w:pPr>
            <w:r>
              <w:rPr>
                <w:rFonts w:ascii="Arial" w:cs="Arial" w:eastAsia="Arial" w:hAnsi="Arial"/>
                <w:b/>
                <w:bCs/>
                <w:color w:val="152168"/>
                <w:sz w:val="22"/>
                <w:szCs w:val="22"/>
              </w:rPr>
              <w:t xml:space="preserve">AI tool use is covered by a separate policy.</w:t>
            </w:r>
          </w:p>
          <w:p>
            <w:pPr>
              <w:spacing w:after="80"/>
              <w:jc w:val="both"/>
            </w:pPr>
            <w:r>
              <w:rPr>
                <w:rFonts w:ascii="Arial" w:cs="Arial" w:eastAsia="Arial" w:hAnsi="Arial"/>
                <w:color w:val="1A2340"/>
                <w:sz w:val="21"/>
                <w:szCs w:val="21"/>
              </w:rPr>
              <w:t xml:space="preserve">The use of AI tools — including ChatGPT, Microsoft Copilot, Google Gemini, and any similar platform — is governed by the </w:t>
            </w:r>
            <w:r>
              <w:rPr>
                <w:rFonts w:ascii="Arial" w:cs="Arial" w:eastAsia="Arial" w:hAnsi="Arial"/>
                <w:b/>
                <w:bCs/>
                <w:color w:val="1A2340"/>
                <w:sz w:val="21"/>
                <w:szCs w:val="21"/>
              </w:rPr>
              <w:t xml:space="preserve">ENT-Draft-POL-AI Governance</w:t>
            </w:r>
            <w:r>
              <w:rPr>
                <w:rFonts w:ascii="Arial" w:cs="Arial" w:eastAsia="Arial" w:hAnsi="Arial"/>
                <w:color w:val="1A2340"/>
                <w:sz w:val="21"/>
                <w:szCs w:val="21"/>
              </w:rPr>
              <w:t xml:space="preserve"> policy. You must read and acknowledge that policy before using any AI tool for company purposes.</w:t>
            </w:r>
          </w:p>
          <w:p>
            <w:pPr>
              <w:jc w:val="both"/>
            </w:pPr>
            <w:r>
              <w:rPr>
                <w:rFonts w:ascii="Arial" w:cs="Arial" w:eastAsia="Arial" w:hAnsi="Arial"/>
                <w:i/>
                <w:iCs/>
                <w:color w:val="1A2340"/>
                <w:sz w:val="21"/>
                <w:szCs w:val="21"/>
              </w:rPr>
              <w:t xml:space="preserve">Using an AI tool for work without having read the AI Governance Policy is a violation of both policies.</w:t>
            </w:r>
          </w:p>
        </w:tc>
      </w:tr>
    </w:tbl>
    <w:p>
      <w:pPr>
        <w:spacing w:after="80" w:before="0"/>
      </w:pPr>
      <w:r>
        <w:t xml:space="preserve"/>
      </w:r>
    </w:p>
    <w:p>
      <w:pPr>
        <w:spacing w:after="80" w:before="60"/>
        <w:jc w:val="both"/>
      </w:pPr>
      <w:r>
        <w:rPr>
          <w:rFonts w:ascii="Arial" w:cs="Arial" w:eastAsia="Arial" w:hAnsi="Arial"/>
          <w:color w:val="1A2340"/>
          <w:sz w:val="22"/>
          <w:szCs w:val="22"/>
        </w:rPr>
        <w:t xml:space="preserve">Ask [OWNER NAME] for a copy of the AI Governance Policy. It is short and written in plain English.</w:t>
      </w:r>
    </w:p>
    <w:p>
      <w:pPr>
        <w:pStyle w:val="Heading1"/>
        <w:pBdr>
          <w:bottom w:val="single" w:color="07B4D9" w:sz="8" w:space="4"/>
        </w:pBdr>
        <w:spacing w:after="100" w:before="360"/>
      </w:pPr>
      <w:r>
        <w:rPr>
          <w:rFonts w:ascii="Arial" w:cs="Arial" w:eastAsia="Arial" w:hAnsi="Arial"/>
          <w:b/>
          <w:bCs/>
          <w:color w:val="152168"/>
          <w:sz w:val="28"/>
          <w:szCs w:val="28"/>
        </w:rPr>
        <w:t xml:space="preserve">9. Social Media</w:t>
      </w:r>
    </w:p>
    <w:p>
      <w:pPr>
        <w:spacing w:after="80" w:before="60"/>
        <w:jc w:val="both"/>
      </w:pPr>
      <w:r>
        <w:rPr>
          <w:rFonts w:ascii="Arial" w:cs="Arial" w:eastAsia="Arial" w:hAnsi="Arial"/>
          <w:color w:val="1A2340"/>
          <w:sz w:val="22"/>
          <w:szCs w:val="22"/>
        </w:rPr>
        <w:t xml:space="preserve">Your personal social media accounts are your own. [ORGANIZATION NAME] does not monitor your personal accounts or tell you what to post in your personal life. However, there are a few situations where your personal social media can create risk for the business — and for you personally.</w:t>
      </w:r>
    </w:p>
    <w:p>
      <w:pPr>
        <w:spacing w:after="20" w:before="0"/>
      </w:pPr>
      <w:r>
        <w:t xml:space="preserve"/>
      </w:r>
    </w:p>
    <w:p>
      <w:pPr>
        <w:pStyle w:val="ListParagraph"/>
        <w:numPr>
          <w:ilvl w:val="0"/>
          <w:numId w:val="2"/>
        </w:numPr>
        <w:spacing w:after="40" w:before="40"/>
      </w:pPr>
      <w:r>
        <w:rPr>
          <w:rFonts w:ascii="Arial" w:cs="Arial" w:eastAsia="Arial" w:hAnsi="Arial"/>
          <w:color w:val="1A2340"/>
          <w:sz w:val="22"/>
          <w:szCs w:val="22"/>
        </w:rPr>
        <w:t xml:space="preserve">Do not post anything that could be interpreted as an official statement from [ORGANIZATION NAME] unless you have been authorized to do so. When sharing a personal opinion on a topic related to the business, make clear that it is your own view.</w:t>
      </w:r>
    </w:p>
    <w:p>
      <w:pPr>
        <w:pStyle w:val="ListParagraph"/>
        <w:numPr>
          <w:ilvl w:val="0"/>
          <w:numId w:val="2"/>
        </w:numPr>
        <w:spacing w:after="40" w:before="40"/>
      </w:pPr>
      <w:r>
        <w:rPr>
          <w:rFonts w:ascii="Arial" w:cs="Arial" w:eastAsia="Arial" w:hAnsi="Arial"/>
          <w:color w:val="1A2340"/>
          <w:sz w:val="22"/>
          <w:szCs w:val="22"/>
        </w:rPr>
        <w:t xml:space="preserve">Do not share confidential information — client names, internal projects, financial details, ongoing disputes — on any social media platform, ever.</w:t>
      </w:r>
    </w:p>
    <w:p>
      <w:pPr>
        <w:pStyle w:val="ListParagraph"/>
        <w:numPr>
          <w:ilvl w:val="0"/>
          <w:numId w:val="2"/>
        </w:numPr>
        <w:spacing w:after="40" w:before="40"/>
      </w:pPr>
      <w:r>
        <w:rPr>
          <w:rFonts w:ascii="Arial" w:cs="Arial" w:eastAsia="Arial" w:hAnsi="Arial"/>
          <w:color w:val="1A2340"/>
          <w:sz w:val="22"/>
          <w:szCs w:val="22"/>
        </w:rPr>
        <w:t xml:space="preserve">Do not post about clients, their businesses, or anything a client has told you in confidence.</w:t>
      </w:r>
    </w:p>
    <w:p>
      <w:pPr>
        <w:pStyle w:val="ListParagraph"/>
        <w:numPr>
          <w:ilvl w:val="0"/>
          <w:numId w:val="2"/>
        </w:numPr>
        <w:spacing w:after="40" w:before="40"/>
      </w:pPr>
      <w:r>
        <w:rPr>
          <w:rFonts w:ascii="Arial" w:cs="Arial" w:eastAsia="Arial" w:hAnsi="Arial"/>
          <w:color w:val="1A2340"/>
          <w:sz w:val="22"/>
          <w:szCs w:val="22"/>
        </w:rPr>
        <w:t xml:space="preserve">Do not post content that is defamatory, harassing, or discriminatory. This applies even on personal accounts — such posts can create legal and reputational risk for both you and the company.</w:t>
      </w:r>
    </w:p>
    <w:p>
      <w:pPr>
        <w:pStyle w:val="ListParagraph"/>
        <w:numPr>
          <w:ilvl w:val="0"/>
          <w:numId w:val="2"/>
        </w:numPr>
        <w:spacing w:after="40" w:before="40"/>
      </w:pPr>
      <w:r>
        <w:rPr>
          <w:rFonts w:ascii="Arial" w:cs="Arial" w:eastAsia="Arial" w:hAnsi="Arial"/>
          <w:color w:val="1A2340"/>
          <w:sz w:val="22"/>
          <w:szCs w:val="22"/>
        </w:rPr>
        <w:t xml:space="preserve">If a journalist, media outlet, or public figure contacts you through social media about [ORGANIZATION NAME] matters, do not respond. Direct them to [OWNER NAME].</w:t>
      </w:r>
    </w:p>
    <w:p>
      <w:pPr>
        <w:pStyle w:val="Heading1"/>
        <w:pBdr>
          <w:bottom w:val="single" w:color="07B4D9" w:sz="8" w:space="4"/>
        </w:pBdr>
        <w:spacing w:after="100" w:before="360"/>
      </w:pPr>
      <w:r>
        <w:rPr>
          <w:rFonts w:ascii="Arial" w:cs="Arial" w:eastAsia="Arial" w:hAnsi="Arial"/>
          <w:b/>
          <w:bCs/>
          <w:color w:val="152168"/>
          <w:sz w:val="28"/>
          <w:szCs w:val="28"/>
        </w:rPr>
        <w:t xml:space="preserve">10. Remote Work</w:t>
      </w:r>
    </w:p>
    <w:p>
      <w:pPr>
        <w:spacing w:after="80" w:before="60"/>
        <w:jc w:val="both"/>
      </w:pPr>
      <w:r>
        <w:rPr>
          <w:rFonts w:ascii="Arial" w:cs="Arial" w:eastAsia="Arial" w:hAnsi="Arial"/>
          <w:color w:val="1A2340"/>
          <w:sz w:val="22"/>
          <w:szCs w:val="22"/>
        </w:rPr>
        <w:t xml:space="preserve">Working from home or a remote location carries the same security obligations as working in the office. The risks are often higher — home networks are less secure, and it is easier to be overheard.</w:t>
      </w:r>
    </w:p>
    <w:p>
      <w:pPr>
        <w:spacing w:after="20" w:before="0"/>
      </w:pPr>
      <w:r>
        <w:t xml:space="preserve"/>
      </w:r>
    </w:p>
    <w:p>
      <w:pPr>
        <w:pStyle w:val="ListParagraph"/>
        <w:numPr>
          <w:ilvl w:val="0"/>
          <w:numId w:val="2"/>
        </w:numPr>
        <w:spacing w:after="40" w:before="40"/>
      </w:pPr>
      <w:r>
        <w:rPr>
          <w:rFonts w:ascii="Arial" w:cs="Arial" w:eastAsia="Arial" w:hAnsi="Arial"/>
          <w:color w:val="1A2340"/>
          <w:sz w:val="22"/>
          <w:szCs w:val="22"/>
        </w:rPr>
        <w:t xml:space="preserve">Use the company VPN when accessing any company system remotely. VPN must be connected before you log in to email, file storage, or any internal tool.</w:t>
      </w:r>
    </w:p>
    <w:p>
      <w:pPr>
        <w:pStyle w:val="ListParagraph"/>
        <w:numPr>
          <w:ilvl w:val="0"/>
          <w:numId w:val="2"/>
        </w:numPr>
        <w:spacing w:after="40" w:before="40"/>
      </w:pPr>
      <w:r>
        <w:rPr>
          <w:rFonts w:ascii="Arial" w:cs="Arial" w:eastAsia="Arial" w:hAnsi="Arial"/>
          <w:color w:val="1A2340"/>
          <w:sz w:val="22"/>
          <w:szCs w:val="22"/>
        </w:rPr>
        <w:t xml:space="preserve">Do not use public Wi-Fi (coffee shops, airports, hotels) for any work task unless you are connected through the company VPN. If your VPN is not working, use your mobile data instead.</w:t>
      </w:r>
    </w:p>
    <w:p>
      <w:pPr>
        <w:pStyle w:val="ListParagraph"/>
        <w:numPr>
          <w:ilvl w:val="0"/>
          <w:numId w:val="2"/>
        </w:numPr>
        <w:spacing w:after="40" w:before="40"/>
      </w:pPr>
      <w:r>
        <w:rPr>
          <w:rFonts w:ascii="Arial" w:cs="Arial" w:eastAsia="Arial" w:hAnsi="Arial"/>
          <w:color w:val="1A2340"/>
          <w:sz w:val="22"/>
          <w:szCs w:val="22"/>
        </w:rPr>
        <w:t xml:space="preserve">Secure your home workspace. Others in your household should not be able to see your screen or hear confidential conversations. Consider a privacy screen if your workspace is shared.</w:t>
      </w:r>
    </w:p>
    <w:p>
      <w:pPr>
        <w:pStyle w:val="ListParagraph"/>
        <w:numPr>
          <w:ilvl w:val="0"/>
          <w:numId w:val="2"/>
        </w:numPr>
        <w:spacing w:after="40" w:before="40"/>
      </w:pPr>
      <w:r>
        <w:rPr>
          <w:rFonts w:ascii="Arial" w:cs="Arial" w:eastAsia="Arial" w:hAnsi="Arial"/>
          <w:color w:val="1A2340"/>
          <w:sz w:val="22"/>
          <w:szCs w:val="22"/>
        </w:rPr>
        <w:t xml:space="preserve">Keep your home router firmware up to date and use a strong, unique password for your home Wi-Fi.</w:t>
      </w:r>
    </w:p>
    <w:p>
      <w:pPr>
        <w:pStyle w:val="ListParagraph"/>
        <w:numPr>
          <w:ilvl w:val="0"/>
          <w:numId w:val="2"/>
        </w:numPr>
        <w:spacing w:after="40" w:before="40"/>
      </w:pPr>
      <w:r>
        <w:rPr>
          <w:rFonts w:ascii="Arial" w:cs="Arial" w:eastAsia="Arial" w:hAnsi="Arial"/>
          <w:color w:val="1A2340"/>
          <w:sz w:val="22"/>
          <w:szCs w:val="22"/>
        </w:rPr>
        <w:t xml:space="preserve">If you are on a video call that involves confidential information, check your background — whiteboards, documents, and screens visible behind you may reveal information unintentionally.</w:t>
      </w:r>
    </w:p>
    <w:p>
      <w:pPr>
        <w:pStyle w:val="ListParagraph"/>
        <w:numPr>
          <w:ilvl w:val="0"/>
          <w:numId w:val="2"/>
        </w:numPr>
        <w:spacing w:after="40" w:before="40"/>
      </w:pPr>
      <w:r>
        <w:rPr>
          <w:rFonts w:ascii="Arial" w:cs="Arial" w:eastAsia="Arial" w:hAnsi="Arial"/>
          <w:color w:val="1A2340"/>
          <w:sz w:val="22"/>
          <w:szCs w:val="22"/>
        </w:rPr>
        <w:t xml:space="preserve">Apply a clean desk approach during video calls: clear confidential papers from view and lock your screen immediately when you step away.</w:t>
      </w:r>
    </w:p>
    <w:p>
      <w:pPr>
        <w:pStyle w:val="Heading1"/>
        <w:pBdr>
          <w:bottom w:val="single" w:color="07B4D9" w:sz="8" w:space="4"/>
        </w:pBdr>
        <w:spacing w:after="100" w:before="360"/>
      </w:pPr>
      <w:r>
        <w:rPr>
          <w:rFonts w:ascii="Arial" w:cs="Arial" w:eastAsia="Arial" w:hAnsi="Arial"/>
          <w:b/>
          <w:bCs/>
          <w:color w:val="152168"/>
          <w:sz w:val="28"/>
          <w:szCs w:val="28"/>
        </w:rPr>
        <w:t xml:space="preserve">11. If Something Goes Wrong</w:t>
      </w:r>
    </w:p>
    <w:p>
      <w:pPr>
        <w:spacing w:after="80" w:before="60"/>
        <w:jc w:val="both"/>
      </w:pPr>
      <w:r>
        <w:rPr>
          <w:rFonts w:ascii="Arial" w:cs="Arial" w:eastAsia="Arial" w:hAnsi="Arial"/>
          <w:color w:val="1A2340"/>
          <w:sz w:val="22"/>
          <w:szCs w:val="22"/>
        </w:rPr>
        <w:t xml:space="preserve">If you think you have made a mistake — clicked a phishing link, lost a device, sent confidential information to the wrong person, or exposed data in any way — follow these three steps immediately. Do not wait. Early action can prevent a small problem from becoming a serious incident.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7B4D9" w:sz="4"/>
              <w:left w:val="single" w:color="07B4D9" w:sz="4"/>
              <w:bottom w:val="single" w:color="07B4D9" w:sz="4"/>
              <w:right w:val="single" w:color="07B4D9" w:sz="4"/>
            </w:tcBorders>
            <w:shd w:fill="07B4D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8640"/>
            <w:tcBorders>
              <w:top w:val="single" w:color="DDE3EF" w:sz="4"/>
              <w:left w:val="single" w:color="DDE3EF" w:sz="4"/>
              <w:bottom w:val="single" w:color="DDE3EF" w:sz="4"/>
              <w:right w:val="single" w:color="DDE3EF" w:sz="4"/>
            </w:tcBorders>
            <w:shd w:fill="EBF0FA" w:val="clear"/>
            <w:tcMar>
              <w:top w:type="dxa" w:w="100"/>
              <w:left w:type="dxa" w:w="180"/>
              <w:bottom w:type="dxa" w:w="100"/>
              <w:right w:type="dxa" w:w="120"/>
            </w:tcMar>
          </w:tcPr>
          <w:p>
            <w:pPr>
              <w:spacing w:after="40"/>
            </w:pPr>
            <w:r>
              <w:rPr>
                <w:rFonts w:ascii="Arial" w:cs="Arial" w:eastAsia="Arial" w:hAnsi="Arial"/>
                <w:b/>
                <w:bCs/>
                <w:color w:val="152168"/>
                <w:sz w:val="22"/>
                <w:szCs w:val="22"/>
              </w:rPr>
              <w:t xml:space="preserve">Stop</w:t>
            </w:r>
          </w:p>
          <w:p>
            <w:r>
              <w:rPr>
                <w:rFonts w:ascii="Arial" w:cs="Arial" w:eastAsia="Arial" w:hAnsi="Arial"/>
                <w:color w:val="1A2340"/>
                <w:sz w:val="21"/>
                <w:szCs w:val="21"/>
              </w:rPr>
              <w:t xml:space="preserve">Stop whatever you are doing on the affected device or account. Do not try to fix it yourself, delete anything, or cover your tracks. Preserving evidence is important.</w:t>
            </w:r>
          </w:p>
        </w:tc>
      </w:tr>
      <w:tr>
        <w:tc>
          <w:tcPr>
            <w:tcW w:type="dxa" w:w="720"/>
            <w:tcBorders>
              <w:top w:val="single" w:color="07B4D9" w:sz="4"/>
              <w:left w:val="single" w:color="07B4D9" w:sz="4"/>
              <w:bottom w:val="single" w:color="07B4D9" w:sz="4"/>
              <w:right w:val="single" w:color="07B4D9" w:sz="4"/>
            </w:tcBorders>
            <w:shd w:fill="07B4D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8640"/>
            <w:tcBorders>
              <w:top w:val="single" w:color="DDE3EF" w:sz="4"/>
              <w:left w:val="single" w:color="DDE3EF" w:sz="4"/>
              <w:bottom w:val="single" w:color="DDE3EF" w:sz="4"/>
              <w:right w:val="single" w:color="DDE3EF" w:sz="4"/>
            </w:tcBorders>
            <w:shd w:fill="FFFFFF" w:val="clear"/>
            <w:tcMar>
              <w:top w:type="dxa" w:w="100"/>
              <w:left w:type="dxa" w:w="180"/>
              <w:bottom w:type="dxa" w:w="100"/>
              <w:right w:type="dxa" w:w="120"/>
            </w:tcMar>
          </w:tcPr>
          <w:p>
            <w:pPr>
              <w:spacing w:after="40"/>
            </w:pPr>
            <w:r>
              <w:rPr>
                <w:rFonts w:ascii="Arial" w:cs="Arial" w:eastAsia="Arial" w:hAnsi="Arial"/>
                <w:b/>
                <w:bCs/>
                <w:color w:val="152168"/>
                <w:sz w:val="22"/>
                <w:szCs w:val="22"/>
              </w:rPr>
              <w:t xml:space="preserve">Report</w:t>
            </w:r>
          </w:p>
          <w:p>
            <w:r>
              <w:rPr>
                <w:rFonts w:ascii="Arial" w:cs="Arial" w:eastAsia="Arial" w:hAnsi="Arial"/>
                <w:color w:val="1A2340"/>
                <w:sz w:val="21"/>
                <w:szCs w:val="21"/>
              </w:rPr>
              <w:t xml:space="preserve">Contact [OWNER NAME] immediately — by phone or in person, not just by email. Tell them what happened, what system was involved, and when. You do not need to have all the answers.</w:t>
            </w:r>
          </w:p>
        </w:tc>
      </w:tr>
      <w:tr>
        <w:tc>
          <w:tcPr>
            <w:tcW w:type="dxa" w:w="720"/>
            <w:tcBorders>
              <w:top w:val="single" w:color="07B4D9" w:sz="4"/>
              <w:left w:val="single" w:color="07B4D9" w:sz="4"/>
              <w:bottom w:val="single" w:color="07B4D9" w:sz="4"/>
              <w:right w:val="single" w:color="07B4D9" w:sz="4"/>
            </w:tcBorders>
            <w:shd w:fill="07B4D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8640"/>
            <w:tcBorders>
              <w:top w:val="single" w:color="DDE3EF" w:sz="4"/>
              <w:left w:val="single" w:color="DDE3EF" w:sz="4"/>
              <w:bottom w:val="single" w:color="DDE3EF" w:sz="4"/>
              <w:right w:val="single" w:color="DDE3EF" w:sz="4"/>
            </w:tcBorders>
            <w:shd w:fill="EBF0FA" w:val="clear"/>
            <w:tcMar>
              <w:top w:type="dxa" w:w="100"/>
              <w:left w:type="dxa" w:w="180"/>
              <w:bottom w:type="dxa" w:w="100"/>
              <w:right w:type="dxa" w:w="120"/>
            </w:tcMar>
          </w:tcPr>
          <w:p>
            <w:pPr>
              <w:spacing w:after="40"/>
            </w:pPr>
            <w:r>
              <w:rPr>
                <w:rFonts w:ascii="Arial" w:cs="Arial" w:eastAsia="Arial" w:hAnsi="Arial"/>
                <w:b/>
                <w:bCs/>
                <w:color w:val="152168"/>
                <w:sz w:val="22"/>
                <w:szCs w:val="22"/>
              </w:rPr>
              <w:t xml:space="preserve">Document</w:t>
            </w:r>
          </w:p>
          <w:p>
            <w:r>
              <w:rPr>
                <w:rFonts w:ascii="Arial" w:cs="Arial" w:eastAsia="Arial" w:hAnsi="Arial"/>
                <w:color w:val="1A2340"/>
                <w:sz w:val="21"/>
                <w:szCs w:val="21"/>
              </w:rPr>
              <w:t xml:space="preserve">Write down what you remember while it is fresh: what you did, what you saw, what time it happened, and which system or device was involved. This information helps the response.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4"/>
              <w:left w:val="single" w:color="07B4D9" w:sz="16"/>
              <w:bottom w:val="single" w:color="DDE3EF" w:sz="4"/>
              <w:right w:val="single" w:color="DDE3EF" w:sz="4"/>
            </w:tcBorders>
            <w:shd w:fill="E8F7FB" w:val="clear"/>
            <w:tcMar>
              <w:top w:type="dxa" w:w="100"/>
              <w:left w:type="dxa" w:w="180"/>
              <w:bottom w:type="dxa" w:w="100"/>
              <w:right w:type="dxa" w:w="180"/>
            </w:tcMar>
          </w:tcPr>
          <w:p>
            <w:pPr>
              <w:jc w:val="both"/>
            </w:pPr>
            <w:r>
              <w:rPr>
                <w:rFonts w:ascii="Arial" w:cs="Arial" w:eastAsia="Arial" w:hAnsi="Arial"/>
                <w:b/>
                <w:bCs/>
                <w:color w:val="152168"/>
                <w:sz w:val="22"/>
                <w:szCs w:val="22"/>
              </w:rPr>
              <w:t xml:space="preserve">Self-reporting is protected.  </w:t>
            </w:r>
            <w:r>
              <w:rPr>
                <w:rFonts w:ascii="Arial" w:cs="Arial" w:eastAsia="Arial" w:hAnsi="Arial"/>
                <w:color w:val="1A2340"/>
                <w:sz w:val="22"/>
                <w:szCs w:val="22"/>
              </w:rPr>
              <w:t xml:space="preserve">Employees who report an incident promptly and in good faith will not face disciplinary action for the act of reporting. Employees who knowingly conceal a security incident are subject to disciplinary action.</w:t>
            </w:r>
          </w:p>
        </w:tc>
      </w:tr>
    </w:tbl>
    <w:p>
      <w:pPr>
        <w:pStyle w:val="Heading1"/>
        <w:pBdr>
          <w:bottom w:val="single" w:color="07B4D9" w:sz="8" w:space="4"/>
        </w:pBdr>
        <w:spacing w:after="100" w:before="360"/>
      </w:pPr>
      <w:r>
        <w:rPr>
          <w:rFonts w:ascii="Arial" w:cs="Arial" w:eastAsia="Arial" w:hAnsi="Arial"/>
          <w:b/>
          <w:bCs/>
          <w:color w:val="152168"/>
          <w:sz w:val="28"/>
          <w:szCs w:val="28"/>
        </w:rPr>
        <w:t xml:space="preserve">12. Consequences</w:t>
      </w:r>
    </w:p>
    <w:p>
      <w:pPr>
        <w:spacing w:after="80" w:before="60"/>
        <w:jc w:val="both"/>
      </w:pPr>
      <w:r>
        <w:rPr>
          <w:rFonts w:ascii="Arial" w:cs="Arial" w:eastAsia="Arial" w:hAnsi="Arial"/>
          <w:color w:val="1A2340"/>
          <w:sz w:val="22"/>
          <w:szCs w:val="22"/>
        </w:rPr>
        <w:t xml:space="preserve">Non-compliance with this policy puts the business, our clients, and your colleagues at risk. Disciplinary action depends on the severity and intent of the violation.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920"/>
        <w:gridCol w:w="3000"/>
      </w:tblGrid>
      <w:tr>
        <w:tc>
          <w:tcPr>
            <w:tcW w:type="dxa" w:w="1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Level</w:t>
            </w:r>
          </w:p>
        </w:tc>
        <w:tc>
          <w:tcPr>
            <w:tcW w:type="dxa" w:w="49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Examples</w:t>
            </w:r>
          </w:p>
        </w:tc>
        <w:tc>
          <w:tcPr>
            <w:tcW w:type="dxa" w:w="3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Consequences</w:t>
            </w:r>
          </w:p>
        </w:tc>
      </w:tr>
      <w:tr>
        <w:tc>
          <w:tcPr>
            <w:tcW w:type="dxa" w:w="1440"/>
            <w:tcBorders>
              <w:top w:val="single" w:color="DDE3EF" w:sz="4"/>
              <w:left w:val="single" w:color="DDE3EF" w:sz="4"/>
              <w:bottom w:val="single" w:color="DDE3EF" w:sz="4"/>
              <w:right w:val="single" w:color="DDE3EF" w:sz="4"/>
            </w:tcBorders>
            <w:shd w:fill="E8F5E9"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Low</w:t>
            </w:r>
          </w:p>
        </w:tc>
        <w:tc>
          <w:tcPr>
            <w:tcW w:type="dxa" w:w="4920"/>
            <w:tcBorders>
              <w:top w:val="single" w:color="DDE3EF" w:sz="4"/>
              <w:left w:val="single" w:color="DDE3EF" w:sz="4"/>
              <w:bottom w:val="single" w:color="DDE3EF" w:sz="4"/>
              <w:right w:val="single" w:color="DDE3EF" w:sz="4"/>
            </w:tcBorders>
            <w:shd w:fill="E8F5E9"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Not completing annual acknowledgement; minor password practice gap with no incident; brief browsing of a prohibited site with no data involved.</w:t>
            </w:r>
          </w:p>
        </w:tc>
        <w:tc>
          <w:tcPr>
            <w:tcW w:type="dxa" w:w="3000"/>
            <w:tcBorders>
              <w:top w:val="single" w:color="DDE3EF" w:sz="4"/>
              <w:left w:val="single" w:color="DDE3EF" w:sz="4"/>
              <w:bottom w:val="single" w:color="DDE3EF" w:sz="4"/>
              <w:right w:val="single" w:color="DDE3EF" w:sz="4"/>
            </w:tcBorders>
            <w:shd w:fill="E8F5E9"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Corrective coaching; re-training required; acknowledgement must be completed immediately.</w:t>
            </w:r>
          </w:p>
        </w:tc>
      </w:tr>
      <w:tr>
        <w:tc>
          <w:tcPr>
            <w:tcW w:type="dxa" w:w="144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Medium</w:t>
            </w:r>
          </w:p>
        </w:tc>
        <w:tc>
          <w:tcPr>
            <w:tcW w:type="dxa" w:w="492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Using personal accounts for work data (Shadow IT); sharing credentials; sending confidential information to a personal email account; failing to report a lost device promptly.</w:t>
            </w:r>
          </w:p>
        </w:tc>
        <w:tc>
          <w:tcPr>
            <w:tcW w:type="dxa" w:w="30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Written warning; temporary restriction of access; mandatory re-training; management review.</w:t>
            </w:r>
          </w:p>
        </w:tc>
      </w:tr>
      <w:tr>
        <w:tc>
          <w:tcPr>
            <w:tcW w:type="dxa" w:w="144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High</w:t>
            </w:r>
          </w:p>
        </w:tc>
        <w:tc>
          <w:tcPr>
            <w:tcW w:type="dxa" w:w="492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Deliberately accessing prohibited content; knowingly sharing confidential data externally without authorization; concealing a security incident; repeat violations after prior warning.</w:t>
            </w:r>
          </w:p>
        </w:tc>
        <w:tc>
          <w:tcPr>
            <w:tcW w:type="dxa" w:w="30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Formal disciplinary action up to termination; regulatory notification if required; potential legal action.</w:t>
            </w:r>
          </w:p>
        </w:tc>
      </w:tr>
    </w:tbl>
    <w:p>
      <w:r>
        <w:br w:type="page"/>
      </w:r>
    </w:p>
    <w:p>
      <w:pPr>
        <w:pStyle w:val="Heading1"/>
        <w:pBdr>
          <w:bottom w:val="single" w:color="07B4D9" w:sz="8" w:space="4"/>
        </w:pBdr>
        <w:spacing w:after="100" w:before="360"/>
      </w:pPr>
      <w:r>
        <w:rPr>
          <w:rFonts w:ascii="Arial" w:cs="Arial" w:eastAsia="Arial" w:hAnsi="Arial"/>
          <w:b/>
          <w:bCs/>
          <w:color w:val="152168"/>
          <w:sz w:val="28"/>
          <w:szCs w:val="28"/>
        </w:rPr>
        <w:t xml:space="preserve">13. Acknowledgement</w:t>
      </w:r>
    </w:p>
    <w:p>
      <w:pPr>
        <w:spacing w:after="80" w:before="60"/>
        <w:jc w:val="both"/>
      </w:pPr>
      <w:r>
        <w:rPr>
          <w:rFonts w:ascii="Arial" w:cs="Arial" w:eastAsia="Arial" w:hAnsi="Arial"/>
          <w:color w:val="1A2340"/>
          <w:sz w:val="22"/>
          <w:szCs w:val="22"/>
        </w:rPr>
        <w:t xml:space="preserve">By signing below, I confirm that I have read and understood this Acceptable Use Policy and agree to comply with all requirements. I understand that non-compliance may result in disciplinary action up to and including termination of employment or engagement.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Employee Information</w:t>
            </w:r>
          </w:p>
        </w:tc>
        <w:tc>
          <w:tcPr>
            <w:tcW w:type="dxa" w:w="4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Signature</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Full Name:  ___________________________</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Signature:  ___________________________</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Job Title:  ___________________________</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Date:  ___________________________</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Department:  ___________________________</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Manager Name:  ___________________________</w:t>
            </w:r>
          </w:p>
        </w:tc>
      </w:tr>
    </w:tbl>
    <w:p>
      <w:pPr>
        <w:spacing w:after="80" w:before="0"/>
      </w:pPr>
      <w:r>
        <w:t xml:space="preserve"/>
      </w:r>
    </w:p>
    <w:p>
      <w:pPr>
        <w:spacing w:after="60" w:before="40"/>
      </w:pPr>
      <w:r>
        <w:rPr>
          <w:rFonts w:ascii="Arial" w:cs="Arial" w:eastAsia="Arial" w:hAnsi="Arial"/>
          <w:i/>
          <w:iCs/>
          <w:color w:val="5A6A8A"/>
          <w:sz w:val="19"/>
          <w:szCs w:val="19"/>
        </w:rPr>
        <w:t xml:space="preserve">This signed acknowledgement should be retained by [OWNER NAME / HR] as evidence of policy completion. Provide a copy to the employee for their own records.</w:t>
      </w:r>
    </w:p>
    <w:p>
      <w:pPr>
        <w:spacing w:after="100" w:before="0"/>
      </w:pPr>
      <w:r>
        <w:t xml:space="preserve"/>
      </w:r>
    </w:p>
    <w:p>
      <w:pPr>
        <w:pStyle w:val="Heading1"/>
        <w:pBdr>
          <w:bottom w:val="single" w:color="07B4D9" w:sz="8" w:space="4"/>
        </w:pBdr>
        <w:spacing w:after="100" w:before="360"/>
      </w:pPr>
      <w:r>
        <w:rPr>
          <w:rFonts w:ascii="Arial" w:cs="Arial" w:eastAsia="Arial" w:hAnsi="Arial"/>
          <w:b/>
          <w:bCs/>
          <w:color w:val="152168"/>
          <w:sz w:val="28"/>
          <w:szCs w:val="28"/>
        </w:rPr>
        <w:t xml:space="preserve">14.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2400"/>
        <w:gridCol w:w="2400"/>
        <w:gridCol w:w="2040"/>
      </w:tblGrid>
      <w:tr>
        <w:tc>
          <w:tcPr>
            <w:tcW w:type="dxa" w:w="10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1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Author</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Approved By</w:t>
            </w:r>
          </w:p>
        </w:tc>
        <w:tc>
          <w:tcPr>
            <w:tcW w:type="dxa" w:w="20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10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1.0</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June 2026</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[AUTHOR NAME]</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[OWNER / MANAGER]</w:t>
            </w:r>
          </w:p>
        </w:tc>
        <w:tc>
          <w:tcPr>
            <w:tcW w:type="dxa" w:w="20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Initial draft — template release.</w:t>
            </w:r>
          </w:p>
        </w:tc>
      </w:tr>
      <w:tr>
        <w:tc>
          <w:tcPr>
            <w:tcW w:type="dxa" w:w="10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0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80" w:before="0"/>
      </w:pPr>
      <w:r>
        <w:t xml:space="preserve"/>
      </w:r>
    </w:p>
    <w:p>
      <w:pPr>
        <w:spacing w:after="80" w:before="60"/>
        <w:jc w:val="both"/>
      </w:pPr>
      <w:r>
        <w:rPr>
          <w:rFonts w:ascii="Arial" w:cs="Arial" w:eastAsia="Arial" w:hAnsi="Arial"/>
          <w:color w:val="1A2340"/>
          <w:sz w:val="22"/>
          <w:szCs w:val="22"/>
        </w:rPr>
        <w:t xml:space="preserve">Review cycle: Annual, or immediately following any significant security incident, regulatory change, or material change to the business.  |  Owner: [OWNER NAME / TITLE]</w:t>
      </w:r>
    </w:p>
    <w:p>
      <w:pPr>
        <w:spacing w:after="200" w:before="0"/>
      </w:pPr>
      <w:r>
        <w:t xml:space="preserve"/>
      </w:r>
    </w:p>
    <w:p>
      <w:pPr>
        <w:jc w:val="center"/>
      </w:pPr>
      <w:r>
        <w:rPr>
          <w:rFonts w:ascii="Arial" w:cs="Arial" w:eastAsia="Arial" w:hAnsi="Arial"/>
          <w:b/>
          <w:bCs/>
          <w:color w:val="152168"/>
          <w:sz w:val="20"/>
          <w:szCs w:val="20"/>
        </w:rPr>
        <w:t xml:space="preserve">END OF DOCUMENT</w:t>
      </w:r>
    </w:p>
    <w:p>
      <w:pPr>
        <w:jc w:val="center"/>
      </w:pPr>
      <w:r>
        <w:rPr>
          <w:rFonts w:ascii="Arial" w:cs="Arial" w:eastAsia="Arial" w:hAnsi="Arial"/>
          <w:color w:val="5A6A8A"/>
          <w:sz w:val="18"/>
          <w:szCs w:val="18"/>
        </w:rPr>
        <w:t xml:space="preserve">ENT-Draft-POL-AUP-SMB-6.26  |  Version 1.0  |  © [ORGANIZATION NAME]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spacing w:before="0"/>
    </w:pPr>
    <w:r>
      <w:rPr>
        <w:rFonts w:ascii="Arial" w:cs="Arial" w:eastAsia="Arial" w:hAnsi="Arial"/>
        <w:i/>
        <w:iCs/>
        <w:color w:val="5A6A8A"/>
        <w:sz w:val="16"/>
        <w:szCs w:val="16"/>
      </w:rPr>
      <w:t xml:space="preserve">INTERNAL — CONFIDENTIAL  |  © [ORGANIZATION NAME].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space="4"/>
      </w:pBdr>
      <w:tabs>
        <w:tab w:val="right" w:pos="9026"/>
      </w:tabs>
      <w:spacing w:after="0"/>
    </w:pPr>
    <w:r>
      <w:rPr>
        <w:rFonts w:ascii="Arial" w:cs="Arial" w:eastAsia="Arial" w:hAnsi="Arial"/>
        <w:color w:val="5A6A8A"/>
        <w:sz w:val="18"/>
        <w:szCs w:val="18"/>
      </w:rPr>
      <w:t xml:space="preserve">ENT-Draft-POL-AUP-SMB-6.26  |  Acceptable Use Policy</w:t>
    </w:r>
    <w:r>
      <w:rPr>
        <w:rFonts w:ascii="Arial" w:cs="Arial" w:eastAsia="Arial" w:hAnsi="Arial"/>
        <w:color w:val="5A6A8A"/>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152168"/>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521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 — SMB Edition</dc:title>
  <dc:creator>Abbott Cyber Consulting</dc:creator>
  <dc:description>ENT-Draft-POL-AUP-SMB-6.26</dc:description>
  <cp:lastModifiedBy>Un-named</cp:lastModifiedBy>
  <cp:revision>1</cp:revision>
  <dcterms:created xsi:type="dcterms:W3CDTF">2026-06-18T23:58:23.966Z</dcterms:created>
  <dcterms:modified xsi:type="dcterms:W3CDTF">2026-06-18T23:58:23.966Z</dcterms:modified>
</cp:coreProperties>
</file>

<file path=docProps/custom.xml><?xml version="1.0" encoding="utf-8"?>
<Properties xmlns="http://schemas.openxmlformats.org/officeDocument/2006/custom-properties" xmlns:vt="http://schemas.openxmlformats.org/officeDocument/2006/docPropsVTypes"/>
</file>