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2168" w:sz="1"/>
              <w:left w:val="single" w:color="152168" w:sz="1"/>
              <w:bottom w:val="single" w:color="152168" w:sz="1"/>
              <w:right w:val="single" w:color="152168" w:sz="1"/>
            </w:tcBorders>
            <w:shd w:fill="152168" w:val="clear"/>
            <w:tcMar>
              <w:top w:type="dxa" w:w="400"/>
              <w:left w:type="dxa" w:w="360"/>
              <w:bottom w:type="dxa" w:w="400"/>
              <w:right w:type="dxa" w:w="360"/>
            </w:tcMar>
          </w:tcPr>
          <w:p>
            <w:pPr>
              <w:spacing w:after="120" w:before="0"/>
            </w:pPr>
            <w:r>
              <w:rPr>
                <w:rFonts w:ascii="Arial" w:cs="Arial" w:eastAsia="Arial" w:hAnsi="Arial"/>
                <w:b/>
                <w:bCs/>
                <w:color w:val="A0B8E0"/>
                <w:sz w:val="24"/>
                <w:szCs w:val="24"/>
              </w:rPr>
              <w:t xml:space="preserve">[ORGANIZATION NAME]</w:t>
            </w:r>
          </w:p>
          <w:p>
            <w:pPr>
              <w:spacing w:after="160" w:before="0"/>
            </w:pPr>
            <w:r>
              <w:rPr>
                <w:rFonts w:ascii="Arial" w:cs="Arial" w:eastAsia="Arial" w:hAnsi="Arial"/>
                <w:b/>
                <w:bCs/>
                <w:color w:val="FFFFFF"/>
                <w:sz w:val="48"/>
                <w:szCs w:val="48"/>
              </w:rPr>
              <w:t xml:space="preserve">Artificial Intelligence Data Quality and Bias Management Policy</w:t>
            </w:r>
          </w:p>
          <w:p>
            <w:pPr>
              <w:spacing w:after="120" w:before="0"/>
            </w:pPr>
            <w:r>
              <w:rPr>
                <w:rFonts w:ascii="Arial" w:cs="Arial" w:eastAsia="Arial" w:hAnsi="Arial"/>
                <w:color w:val="07B4D9"/>
                <w:sz w:val="28"/>
                <w:szCs w:val="28"/>
              </w:rPr>
              <w:t xml:space="preserve">Plain-Language Guide for AI Tool Users</w:t>
            </w:r>
          </w:p>
          <w:p>
            <w:pPr>
              <w:spacing w:after="0" w:before="0"/>
            </w:pPr>
            <w:r>
              <w:rPr>
                <w:rFonts w:ascii="Arial" w:cs="Arial" w:eastAsia="Arial" w:hAnsi="Arial"/>
                <w:color w:val="A0B8E0"/>
                <w:sz w:val="22"/>
                <w:szCs w:val="22"/>
              </w:rPr>
              <w:t xml:space="preserve">A plain-language guide for everyone who uses Copilot, ChatGPT, Gemini, or Claude at work.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Document ID</w:t>
            </w:r>
          </w:p>
        </w:tc>
        <w:tc>
          <w:tcPr>
            <w:tcW w:type="dxa" w:w="7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ENT-Draft-POL-AI Data Quality and Bias Management-SMB-6.26</w:t>
            </w:r>
          </w:p>
        </w:tc>
      </w:tr>
      <w:tr>
        <w:tc>
          <w:tcPr>
            <w:tcW w:type="dxa" w:w="2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1.0 — Draft</w:t>
            </w:r>
          </w:p>
        </w:tc>
      </w:tr>
      <w:tr>
        <w:tc>
          <w:tcPr>
            <w:tcW w:type="dxa" w:w="2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DRAFT — For Review</w:t>
            </w:r>
          </w:p>
        </w:tc>
      </w:tr>
      <w:tr>
        <w:tc>
          <w:tcPr>
            <w:tcW w:type="dxa" w:w="2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June 2026</w:t>
            </w:r>
          </w:p>
        </w:tc>
      </w:tr>
      <w:tr>
        <w:tc>
          <w:tcPr>
            <w:tcW w:type="dxa" w:w="2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7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[Policy Owner Name / CISO / vCISO]</w:t>
            </w:r>
          </w:p>
        </w:tc>
      </w:tr>
      <w:tr>
        <w:tc>
          <w:tcPr>
            <w:tcW w:type="dxa" w:w="2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7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INTERNAL — CONFIDENTIAL</w:t>
            </w:r>
          </w:p>
        </w:tc>
      </w:tr>
    </w:tbl>
    <w:p>
      <w:r>
        <w:br w:type="page"/>
      </w:r>
    </w:p>
    <w:p>
      <w:pPr>
        <w:pStyle w:val="Heading1"/>
        <w:pBdr>
          <w:bottom w:val="single" w:color="07B4D9" w:sz="6" w:space="4"/>
        </w:pBdr>
        <w:spacing w:after="120" w:before="360"/>
      </w:pPr>
      <w:r>
        <w:rPr>
          <w:rFonts w:ascii="Arial" w:cs="Arial" w:eastAsia="Arial" w:hAnsi="Arial"/>
          <w:b/>
          <w:bCs/>
          <w:color w:val="152168"/>
          <w:sz w:val="36"/>
          <w:szCs w:val="36"/>
        </w:rPr>
        <w:t xml:space="preserve">1. What This Policy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1"/>
              <w:left w:val="single" w:color="07B4D9" w:sz="24"/>
              <w:bottom w:val="single" w:color="07B4D9" w:sz="1"/>
              <w:right w:val="single" w:color="EBF0FA" w:sz="1"/>
            </w:tcBorders>
            <w:shd w:fill="EBF0FA" w:val="clear"/>
            <w:tcMar>
              <w:top w:type="dxa" w:w="200"/>
              <w:left w:type="dxa" w:w="360"/>
              <w:bottom w:type="dxa" w:w="200"/>
              <w:right w:type="dxa" w:w="360"/>
            </w:tcMar>
          </w:tcPr>
          <w:p>
            <w:r>
              <w:rPr>
                <w:rFonts w:ascii="Arial" w:cs="Arial" w:eastAsia="Arial" w:hAnsi="Arial"/>
                <w:i/>
                <w:iCs/>
                <w:color w:val="152168"/>
                <w:sz w:val="22"/>
                <w:szCs w:val="22"/>
              </w:rPr>
              <w:t xml:space="preserve">We don't build AI — we use it. So our job isn't to fix the model. Our job is to put good information in, check what comes out, and catch it when the output is wrong or unfair.</w:t>
            </w:r>
          </w:p>
        </w:tc>
      </w:tr>
    </w:tbl>
    <w:p>
      <w:pPr>
        <w:spacing w:after="60" w:before="60"/>
      </w:pPr>
      <w:r>
        <w:t xml:space="preserve"/>
      </w:r>
    </w:p>
    <w:p>
      <w:pPr>
        <w:spacing w:after="100" w:before="80"/>
      </w:pPr>
      <w:r>
        <w:rPr>
          <w:rFonts w:ascii="Arial" w:cs="Arial" w:eastAsia="Arial" w:hAnsi="Arial"/>
          <w:b w:val="false"/>
          <w:bCs w:val="false"/>
          <w:i w:val="false"/>
          <w:iCs w:val="false"/>
          <w:color w:val="1A2340"/>
          <w:sz w:val="22"/>
          <w:szCs w:val="22"/>
        </w:rPr>
        <w:t xml:space="preserve">When you use an AI tool like Microsoft Copilot, ChatGPT, or Google Gemini at work, you're relying on software to help you write, analyze, summarize, or decide. That's useful. But there's a catch.</w:t>
      </w:r>
    </w:p>
    <w:p>
      <w:pPr>
        <w:spacing w:after="60" w:before="60"/>
      </w:pPr>
      <w:r>
        <w:t xml:space="preserve"/>
      </w:r>
    </w:p>
    <w:p>
      <w:pPr>
        <w:spacing w:after="100" w:before="80"/>
      </w:pPr>
      <w:r>
        <w:rPr>
          <w:rFonts w:ascii="Arial" w:cs="Arial" w:eastAsia="Arial" w:hAnsi="Arial"/>
          <w:b w:val="false"/>
          <w:bCs w:val="false"/>
          <w:i w:val="false"/>
          <w:iCs w:val="false"/>
          <w:color w:val="1A2340"/>
          <w:sz w:val="22"/>
          <w:szCs w:val="22"/>
        </w:rPr>
        <w:t xml:space="preserve">AI tools make mistakes. Sometimes they make things up. Sometimes they repeat back what you implied in your question, rather than giving you balanced information. And sometimes they produce content that is unfair or biased toward a particular group of people — even when you didn't intend that.</w:t>
      </w:r>
    </w:p>
    <w:p>
      <w:pPr>
        <w:spacing w:after="60" w:before="60"/>
      </w:pPr>
      <w:r>
        <w:t xml:space="preserve"/>
      </w:r>
    </w:p>
    <w:p>
      <w:pPr>
        <w:spacing w:after="100" w:before="80"/>
      </w:pPr>
      <w:r>
        <w:rPr>
          <w:rFonts w:ascii="Arial" w:cs="Arial" w:eastAsia="Arial" w:hAnsi="Arial"/>
          <w:b w:val="false"/>
          <w:bCs w:val="false"/>
          <w:i w:val="false"/>
          <w:iCs w:val="false"/>
          <w:color w:val="1A2340"/>
          <w:sz w:val="22"/>
          <w:szCs w:val="22"/>
        </w:rPr>
        <w:t xml:space="preserve">This policy has two jobs:</w:t>
      </w:r>
    </w:p>
    <w:p>
      <w:pPr>
        <w:pStyle w:val="ListParagraph"/>
        <w:numPr>
          <w:ilvl w:val="0"/>
          <w:numId w:val="2"/>
        </w:numPr>
        <w:spacing w:after="40" w:before="40"/>
      </w:pPr>
      <w:r>
        <w:rPr>
          <w:rFonts w:ascii="Arial" w:cs="Arial" w:eastAsia="Arial" w:hAnsi="Arial"/>
          <w:color w:val="1A2340"/>
          <w:sz w:val="22"/>
          <w:szCs w:val="22"/>
        </w:rPr>
        <w:t xml:space="preserve">Help you give AI tools the best chance of getting it right (by improving what you put in).</w:t>
      </w:r>
    </w:p>
    <w:p>
      <w:pPr>
        <w:pStyle w:val="ListParagraph"/>
        <w:numPr>
          <w:ilvl w:val="0"/>
          <w:numId w:val="2"/>
        </w:numPr>
        <w:spacing w:after="40" w:before="40"/>
      </w:pPr>
      <w:r>
        <w:rPr>
          <w:rFonts w:ascii="Arial" w:cs="Arial" w:eastAsia="Arial" w:hAnsi="Arial"/>
          <w:color w:val="1A2340"/>
          <w:sz w:val="22"/>
          <w:szCs w:val="22"/>
        </w:rPr>
        <w:t xml:space="preserve">Help you catch it when the output is wrong, incomplete, or unfair (before you use it).</w:t>
      </w:r>
    </w:p>
    <w:p>
      <w:pPr>
        <w:spacing w:after="60" w:before="60"/>
      </w:pPr>
      <w:r>
        <w:t xml:space="preserve"/>
      </w:r>
    </w:p>
    <w:p>
      <w:pPr>
        <w:spacing w:after="100" w:before="80"/>
      </w:pPr>
      <w:r>
        <w:rPr>
          <w:rFonts w:ascii="Arial" w:cs="Arial" w:eastAsia="Arial" w:hAnsi="Arial"/>
          <w:b w:val="false"/>
          <w:bCs w:val="false"/>
          <w:i w:val="false"/>
          <w:iCs w:val="false"/>
          <w:color w:val="1A2340"/>
          <w:sz w:val="22"/>
          <w:szCs w:val="22"/>
        </w:rPr>
        <w:t xml:space="preserve">This policy applies every time you use a work-approved AI tool to create content, analyze documents, draft communications, or support a decision that affects other people.</w:t>
      </w:r>
    </w:p>
    <w:p>
      <w:r>
        <w:br w:type="page"/>
      </w:r>
    </w:p>
    <w:p>
      <w:pPr>
        <w:pStyle w:val="Heading1"/>
        <w:pBdr>
          <w:bottom w:val="single" w:color="07B4D9" w:sz="6" w:space="4"/>
        </w:pBdr>
        <w:spacing w:after="120" w:before="360"/>
      </w:pPr>
      <w:r>
        <w:rPr>
          <w:rFonts w:ascii="Arial" w:cs="Arial" w:eastAsia="Arial" w:hAnsi="Arial"/>
          <w:b/>
          <w:bCs/>
          <w:color w:val="152168"/>
          <w:sz w:val="36"/>
          <w:szCs w:val="36"/>
        </w:rPr>
        <w:t xml:space="preserve">2. Putting Good Information In</w:t>
      </w:r>
    </w:p>
    <w:p>
      <w:pPr>
        <w:spacing w:after="100" w:before="80"/>
      </w:pPr>
      <w:r>
        <w:rPr>
          <w:rFonts w:ascii="Arial" w:cs="Arial" w:eastAsia="Arial" w:hAnsi="Arial"/>
          <w:b w:val="false"/>
          <w:bCs w:val="false"/>
          <w:i w:val="false"/>
          <w:iCs w:val="false"/>
          <w:color w:val="1A2340"/>
          <w:sz w:val="22"/>
          <w:szCs w:val="22"/>
        </w:rPr>
        <w:t xml:space="preserve">Garbage in, garbage out. If you give an AI tool a vague question, you'll get a vague answer. If you give it a leading question, it will often give you the answer you implied you wanted — whether or not it's true.</w:t>
      </w:r>
    </w:p>
    <w:p>
      <w:pPr>
        <w:spacing w:after="60" w:before="60"/>
      </w:pPr>
      <w:r>
        <w:t xml:space="preserve"/>
      </w:r>
    </w:p>
    <w:p>
      <w:pPr>
        <w:spacing w:after="100" w:before="80"/>
      </w:pPr>
      <w:r>
        <w:rPr>
          <w:rFonts w:ascii="Arial" w:cs="Arial" w:eastAsia="Arial" w:hAnsi="Arial"/>
          <w:b w:val="false"/>
          <w:bCs w:val="false"/>
          <w:i w:val="false"/>
          <w:iCs w:val="false"/>
          <w:color w:val="1A2340"/>
          <w:sz w:val="22"/>
          <w:szCs w:val="22"/>
        </w:rPr>
        <w:t xml:space="preserve">Here are five practical habits that make a real difference: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c>
          <w:tcPr>
            <w:tcW w:type="dxa" w:w="7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Habit</w:t>
            </w:r>
          </w:p>
        </w:tc>
        <w:tc>
          <w:tcPr>
            <w:tcW w:type="dxa" w:w="62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780"/>
            <w:tcBorders>
              <w:top w:val="single" w:color="DDE3EF" w:sz="1"/>
              <w:left w:val="single" w:color="DDE3EF" w:sz="1"/>
              <w:bottom w:val="single" w:color="DDE3EF" w:sz="1"/>
              <w:right w:val="single" w:color="DDE3EF" w:sz="1"/>
            </w:tcBorders>
            <w:shd w:fill="07B4D9"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1</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Be specific</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Don't say: 'Tell me about this contract.' Do say: 'Summarize the key obligations on the vendor in this contract, specifically around data handling and breach notification. Flag anything that creates risk for us.'</w:t>
            </w:r>
          </w:p>
        </w:tc>
      </w:tr>
      <w:tr>
        <w:tc>
          <w:tcPr>
            <w:tcW w:type="dxa" w:w="780"/>
            <w:tcBorders>
              <w:top w:val="single" w:color="DDE3EF" w:sz="1"/>
              <w:left w:val="single" w:color="DDE3EF" w:sz="1"/>
              <w:bottom w:val="single" w:color="DDE3EF" w:sz="1"/>
              <w:right w:val="single" w:color="DDE3EF" w:sz="1"/>
            </w:tcBorders>
            <w:shd w:fill="07B4D9"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2</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Give context</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AI tools don't know your organization, your client, or your situation. Tell them. For example: 'We are a Canadian company. This applies to employees in BC. The relevant law is PIPA.' Without context, AI tools often assume a US or generic context.</w:t>
            </w:r>
          </w:p>
        </w:tc>
      </w:tr>
      <w:tr>
        <w:tc>
          <w:tcPr>
            <w:tcW w:type="dxa" w:w="780"/>
            <w:tcBorders>
              <w:top w:val="single" w:color="DDE3EF" w:sz="1"/>
              <w:left w:val="single" w:color="DDE3EF" w:sz="1"/>
              <w:bottom w:val="single" w:color="DDE3EF" w:sz="1"/>
              <w:right w:val="single" w:color="DDE3EF" w:sz="1"/>
            </w:tcBorders>
            <w:shd w:fill="07B4D9"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3</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Tell it the format you want</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Do you want bullet points? A table? A numbered list? A one-paragraph summary? Tell it. 'Give me a bullet-point summary in plain language suitable for a non-technical audience.'</w:t>
            </w:r>
          </w:p>
        </w:tc>
      </w:tr>
      <w:tr>
        <w:tc>
          <w:tcPr>
            <w:tcW w:type="dxa" w:w="780"/>
            <w:tcBorders>
              <w:top w:val="single" w:color="DDE3EF" w:sz="1"/>
              <w:left w:val="single" w:color="DDE3EF" w:sz="1"/>
              <w:bottom w:val="single" w:color="DDE3EF" w:sz="1"/>
              <w:right w:val="single" w:color="DDE3EF" w:sz="1"/>
            </w:tcBorders>
            <w:shd w:fill="07B4D9"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4</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Tell it what to avoid</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AI tools respond better when they know the limits. For example: 'Do not reference US regulations. Do not make assumptions about gender. Flag anything you are uncertain about.' That last instruction is powerful — it makes the AI flag its own uncertainty rather than guess silently.</w:t>
            </w:r>
          </w:p>
        </w:tc>
      </w:tr>
      <w:tr>
        <w:tc>
          <w:tcPr>
            <w:tcW w:type="dxa" w:w="780"/>
            <w:tcBorders>
              <w:top w:val="single" w:color="DDE3EF" w:sz="1"/>
              <w:left w:val="single" w:color="DDE3EF" w:sz="1"/>
              <w:bottom w:val="single" w:color="DDE3EF" w:sz="1"/>
              <w:right w:val="single" w:color="DDE3EF" w:sz="1"/>
            </w:tcBorders>
            <w:shd w:fill="07B4D9"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5</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Check your own assumptions before asking</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If you ask a question that contains an assumption ('We believe Option A is better — can you confirm?'), the AI will often confirm it even if it shouldn't. Try to ask open questions: 'Compare Option A and Option B. Do not assume either is better. Give me a balanced view.'</w:t>
            </w:r>
          </w:p>
        </w:tc>
      </w:tr>
    </w:tbl>
    <w:p>
      <w:r>
        <w:br w:type="page"/>
      </w:r>
    </w:p>
    <w:p>
      <w:pPr>
        <w:pStyle w:val="Heading1"/>
        <w:pBdr>
          <w:bottom w:val="single" w:color="07B4D9" w:sz="6" w:space="4"/>
        </w:pBdr>
        <w:spacing w:after="120" w:before="360"/>
      </w:pPr>
      <w:r>
        <w:rPr>
          <w:rFonts w:ascii="Arial" w:cs="Arial" w:eastAsia="Arial" w:hAnsi="Arial"/>
          <w:b/>
          <w:bCs/>
          <w:color w:val="152168"/>
          <w:sz w:val="36"/>
          <w:szCs w:val="36"/>
        </w:rPr>
        <w:t xml:space="preserve">3. Checking What Comes Out</w:t>
      </w:r>
    </w:p>
    <w:p>
      <w:pPr>
        <w:spacing w:after="100" w:before="80"/>
      </w:pPr>
      <w:r>
        <w:rPr>
          <w:rFonts w:ascii="Arial" w:cs="Arial" w:eastAsia="Arial" w:hAnsi="Arial"/>
          <w:b w:val="false"/>
          <w:bCs w:val="false"/>
          <w:i w:val="false"/>
          <w:iCs w:val="false"/>
          <w:color w:val="1A2340"/>
          <w:sz w:val="22"/>
          <w:szCs w:val="22"/>
        </w:rPr>
        <w:t xml:space="preserve">AI tools produce output quickly. That speed is useful, but it can also make us accept things we should question. Before you use AI-generated content in anything consequential — a client email, an HR decision, a financial analysis, a contract review — run through this checklist.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840"/>
        <w:gridCol w:w="1740"/>
      </w:tblGrid>
      <w:tr>
        <w:tc>
          <w:tcPr>
            <w:tcW w:type="dxa" w:w="7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8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Question to ask yourself</w:t>
            </w:r>
          </w:p>
        </w:tc>
        <w:tc>
          <w:tcPr>
            <w:tcW w:type="dxa" w:w="17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Pass / Fail</w:t>
            </w:r>
          </w:p>
        </w:tc>
      </w:tr>
      <w:tr>
        <w:tc>
          <w:tcPr>
            <w:tcW w:type="dxa" w:w="7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1</w:t>
            </w:r>
          </w:p>
        </w:tc>
        <w:tc>
          <w:tcPr>
            <w:tcW w:type="dxa" w:w="68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Is this factually accurate? Can I verify the key claims?</w:t>
            </w:r>
          </w:p>
        </w:tc>
        <w:tc>
          <w:tcPr>
            <w:tcW w:type="dxa" w:w="17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r>
        <w:tc>
          <w:tcPr>
            <w:tcW w:type="dxa" w:w="7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2</w:t>
            </w:r>
          </w:p>
        </w:tc>
        <w:tc>
          <w:tcPr>
            <w:tcW w:type="dxa" w:w="68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Did I verify any statistics, figures, or data points against the original source?</w:t>
            </w:r>
          </w:p>
        </w:tc>
        <w:tc>
          <w:tcPr>
            <w:tcW w:type="dxa" w:w="17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r>
        <w:tc>
          <w:tcPr>
            <w:tcW w:type="dxa" w:w="7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3</w:t>
            </w:r>
          </w:p>
        </w:tc>
        <w:tc>
          <w:tcPr>
            <w:tcW w:type="dxa" w:w="68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Does this treat all people fairly — regardless of gender, age, nationality, or background?</w:t>
            </w:r>
          </w:p>
        </w:tc>
        <w:tc>
          <w:tcPr>
            <w:tcW w:type="dxa" w:w="17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r>
        <w:tc>
          <w:tcPr>
            <w:tcW w:type="dxa" w:w="7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4</w:t>
            </w:r>
          </w:p>
        </w:tc>
        <w:tc>
          <w:tcPr>
            <w:tcW w:type="dxa" w:w="68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Is this complete? Does it answer the full question, or did it miss something important?</w:t>
            </w:r>
          </w:p>
        </w:tc>
        <w:tc>
          <w:tcPr>
            <w:tcW w:type="dxa" w:w="17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r>
        <w:tc>
          <w:tcPr>
            <w:tcW w:type="dxa" w:w="7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5</w:t>
            </w:r>
          </w:p>
        </w:tc>
        <w:tc>
          <w:tcPr>
            <w:tcW w:type="dxa" w:w="68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Does it match the source document I provided? (Or did it go off on its own?)</w:t>
            </w:r>
          </w:p>
        </w:tc>
        <w:tc>
          <w:tcPr>
            <w:tcW w:type="dxa" w:w="17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r>
        <w:tc>
          <w:tcPr>
            <w:tcW w:type="dxa" w:w="7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w:t>
            </w:r>
          </w:p>
        </w:tc>
        <w:tc>
          <w:tcPr>
            <w:tcW w:type="dxa" w:w="68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Does it make logical sense? Do the conclusions follow from what it was told?</w:t>
            </w:r>
          </w:p>
        </w:tc>
        <w:tc>
          <w:tcPr>
            <w:tcW w:type="dxa" w:w="17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r>
        <w:tc>
          <w:tcPr>
            <w:tcW w:type="dxa" w:w="7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7</w:t>
            </w:r>
          </w:p>
        </w:tc>
        <w:tc>
          <w:tcPr>
            <w:tcW w:type="dxa" w:w="68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Would I be comfortable if a client, regulator, or the person this content is about saw how I produced this?</w:t>
            </w:r>
          </w:p>
        </w:tc>
        <w:tc>
          <w:tcPr>
            <w:tcW w:type="dxa" w:w="17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r>
        <w:tc>
          <w:tcPr>
            <w:tcW w:type="dxa" w:w="7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8</w:t>
            </w:r>
          </w:p>
        </w:tc>
        <w:tc>
          <w:tcPr>
            <w:tcW w:type="dxa" w:w="68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Did I actually read this — or am I just cutting and pasting without checking?</w:t>
            </w:r>
          </w:p>
        </w:tc>
        <w:tc>
          <w:tcPr>
            <w:tcW w:type="dxa" w:w="17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60" w:before="60"/>
      </w:pPr>
      <w:r>
        <w:t xml:space="preserve"/>
      </w:r>
    </w:p>
    <w:p>
      <w:pPr>
        <w:spacing w:after="100" w:before="80"/>
      </w:pPr>
      <w:r>
        <w:rPr>
          <w:rFonts w:ascii="Arial" w:cs="Arial" w:eastAsia="Arial" w:hAnsi="Arial"/>
          <w:b w:val="false"/>
          <w:bCs w:val="false"/>
          <w:i w:val="false"/>
          <w:iCs w:val="false"/>
          <w:color w:val="1A2340"/>
          <w:sz w:val="22"/>
          <w:szCs w:val="22"/>
        </w:rPr>
        <w:t xml:space="preserve">If you can't honestly answer 'Pass' for questions 1 through 6, do not use the output. Go back and try a better prompt, verify the facts yourself, or seek human expertise.</w:t>
      </w:r>
    </w:p>
    <w:p>
      <w:r>
        <w:br w:type="page"/>
      </w:r>
    </w:p>
    <w:p>
      <w:pPr>
        <w:pStyle w:val="Heading1"/>
        <w:pBdr>
          <w:bottom w:val="single" w:color="07B4D9" w:sz="6" w:space="4"/>
        </w:pBdr>
        <w:spacing w:after="120" w:before="360"/>
      </w:pPr>
      <w:r>
        <w:rPr>
          <w:rFonts w:ascii="Arial" w:cs="Arial" w:eastAsia="Arial" w:hAnsi="Arial"/>
          <w:b/>
          <w:bCs/>
          <w:color w:val="152168"/>
          <w:sz w:val="36"/>
          <w:szCs w:val="36"/>
        </w:rPr>
        <w:t xml:space="preserve">4. Signs That AI Output Might Be Biased</w:t>
      </w:r>
    </w:p>
    <w:p>
      <w:pPr>
        <w:spacing w:after="100" w:before="80"/>
      </w:pPr>
      <w:r>
        <w:rPr>
          <w:rFonts w:ascii="Arial" w:cs="Arial" w:eastAsia="Arial" w:hAnsi="Arial"/>
          <w:b w:val="false"/>
          <w:bCs w:val="false"/>
          <w:i w:val="false"/>
          <w:iCs w:val="false"/>
          <w:color w:val="1A2340"/>
          <w:sz w:val="22"/>
          <w:szCs w:val="22"/>
        </w:rPr>
        <w:t xml:space="preserve">Bias in AI output doesn't always look obvious. Here are some common examples of what it looks like in practice, and what to do when you see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What You Might See</w:t>
            </w:r>
          </w:p>
        </w:tc>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Why It's a Problem</w:t>
            </w:r>
          </w:p>
        </w:tc>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The output describes a role (e.g., CEO, nurse, admin assistant) using gendered language or assumed pronouns — even though you never specified a gender.</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This reflects a bias in the AI toward gender stereotyping in professional roles. It can cause real problems in HR content, job postings, or policy documents.</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Add to your prompt: 'Use gender-neutral language throughout. Do not assume the gender of any role holder.' Review the output for all pronoun usage before sending.</w:t>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The output makes assumptions about a customer or employee based on their name, location, or other signals — for example, assuming language ability, cultural norms, or income level.</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This can produce unfair content that disadvantages individuals from certain backgrounds — a serious problem in customer-facing communications or HR decisions.</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Remove names from the prompt where possible. Add: 'Do not make demographic assumptions about individuals based on names, locations, or other signals.'</w:t>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The output uses a cultural or national stereotype — for example, characterizing a country's business practices or people in a generalized or dismissive way.</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Stereotyping in AI output can cause offence, legal exposure, or harm to clients and partners from affected communities.</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Flag and discard the output. Re-prompt with: 'Do not generalize about national or cultural groups. Base responses only on the specific facts provided.'</w:t>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The AI always frames one option, vendor, or approach positively — matching what you implied in your prompt — without genuinely comparing alternatives.</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This is confirmation bias. The AI is telling you what you want to hear rather than giving you objective analysis. Decisions based on this can go badly wrong.</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Re-prompt with: 'Provide a balanced comparison. Do not assume any option is preferred. Acknowledge disadvantages of the favored option explicitly.'</w:t>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The output presents data or advice as if it applies to your jurisdiction, but the underlying references are from a different legal system or country.</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Applying the wrong regulatory or legal standards to a real decision can create compliance failures or incorrect advice to clients.</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Always specify your jurisdiction explicitly in the prompt. Verify any regulatory or legal references against authoritative local sources before use.</w:t>
            </w:r>
          </w:p>
        </w:tc>
      </w:tr>
    </w:tbl>
    <w:p>
      <w:r>
        <w:br w:type="page"/>
      </w:r>
    </w:p>
    <w:p>
      <w:pPr>
        <w:pStyle w:val="Heading1"/>
        <w:pBdr>
          <w:bottom w:val="single" w:color="07B4D9" w:sz="6" w:space="4"/>
        </w:pBdr>
        <w:spacing w:after="120" w:before="360"/>
      </w:pPr>
      <w:r>
        <w:rPr>
          <w:rFonts w:ascii="Arial" w:cs="Arial" w:eastAsia="Arial" w:hAnsi="Arial"/>
          <w:b/>
          <w:bCs/>
          <w:color w:val="152168"/>
          <w:sz w:val="36"/>
          <w:szCs w:val="36"/>
        </w:rPr>
        <w:t xml:space="preserve">5. What to Do When You Spot a Problem</w:t>
      </w:r>
    </w:p>
    <w:p>
      <w:pPr>
        <w:spacing w:after="100" w:before="80"/>
      </w:pPr>
      <w:r>
        <w:rPr>
          <w:rFonts w:ascii="Arial" w:cs="Arial" w:eastAsia="Arial" w:hAnsi="Arial"/>
          <w:b w:val="false"/>
          <w:bCs w:val="false"/>
          <w:i w:val="false"/>
          <w:iCs w:val="false"/>
          <w:color w:val="1A2340"/>
          <w:sz w:val="22"/>
          <w:szCs w:val="22"/>
        </w:rPr>
        <w:t xml:space="preserve">If you notice that an AI output is wrong, biased, or likely to cause harm if used — follow these three steps: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c>
          <w:tcPr>
            <w:tcW w:type="dxa" w:w="7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2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What This Means</w:t>
            </w:r>
          </w:p>
        </w:tc>
      </w:tr>
      <w:tr>
        <w:tc>
          <w:tcPr>
            <w:tcW w:type="dxa" w:w="7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1</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Don't use the output</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Set it aside. Do not paste it into a document, send it to a client, or use it to inform a decision. The moment you suspect a problem, stop. The cost of pausing is almost always less than the cost of acting on a flawed output.</w:t>
            </w:r>
          </w:p>
        </w:tc>
      </w:tr>
      <w:tr>
        <w:tc>
          <w:tcPr>
            <w:tcW w:type="dxa" w:w="7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2</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Re-prompt with explicit instructions</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Try again with a better prompt. Add explicit neutrality instructions (see Section 2). Provide grounding documents. Specify what the AI got wrong and ask it to try again. If you get a corrected output that you're satisfied with, you can use it — but still run the checklist from Section 3.</w:t>
            </w:r>
          </w:p>
        </w:tc>
      </w:tr>
      <w:tr>
        <w:tc>
          <w:tcPr>
            <w:tcW w:type="dxa" w:w="7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3</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If it keeps happening, report it</w:t>
            </w:r>
          </w:p>
        </w:tc>
        <w:tc>
          <w:tcPr>
            <w:tcW w:type="dxa" w:w="62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If the same problem recurs across multiple prompts or multiple sessions — especially the same type of bias from the same tool — that's a pattern. Report it to your manager or directly to [Policy Owner]. See Section 6 for what happens next.</w:t>
            </w:r>
          </w:p>
        </w:tc>
      </w:tr>
    </w:tbl>
    <w:p>
      <w:r>
        <w:br w:type="page"/>
      </w:r>
    </w:p>
    <w:p>
      <w:pPr>
        <w:pStyle w:val="Heading1"/>
        <w:pBdr>
          <w:bottom w:val="single" w:color="07B4D9" w:sz="6" w:space="4"/>
        </w:pBdr>
        <w:spacing w:after="120" w:before="360"/>
      </w:pPr>
      <w:r>
        <w:rPr>
          <w:rFonts w:ascii="Arial" w:cs="Arial" w:eastAsia="Arial" w:hAnsi="Arial"/>
          <w:b/>
          <w:bCs/>
          <w:color w:val="152168"/>
          <w:sz w:val="36"/>
          <w:szCs w:val="36"/>
        </w:rPr>
        <w:t xml:space="preserve">6. When a Pattern Keeps Showing Up</w:t>
      </w:r>
    </w:p>
    <w:p>
      <w:pPr>
        <w:spacing w:after="100" w:before="80"/>
      </w:pPr>
      <w:r>
        <w:rPr>
          <w:rFonts w:ascii="Arial" w:cs="Arial" w:eastAsia="Arial" w:hAnsi="Arial"/>
          <w:b w:val="false"/>
          <w:bCs w:val="false"/>
          <w:i w:val="false"/>
          <w:iCs w:val="false"/>
          <w:color w:val="1A2340"/>
          <w:sz w:val="22"/>
          <w:szCs w:val="22"/>
        </w:rPr>
        <w:t xml:space="preserve">A single bad output from an AI tool isn't necessarily a crisis — it might be a bad prompt, or just an off day for the model. But when the same type of problem keeps appearing across different prompts, different users, or different sessions with the same tool, that's something the organization needs to know about.</w:t>
      </w:r>
    </w:p>
    <w:p>
      <w:pPr>
        <w:spacing w:after="60" w:before="60"/>
      </w:pPr>
      <w:r>
        <w:t xml:space="preserve"/>
      </w:r>
    </w:p>
    <w:p>
      <w:pPr>
        <w:spacing w:after="100" w:before="80"/>
      </w:pPr>
      <w:r>
        <w:rPr>
          <w:rFonts w:ascii="Arial" w:cs="Arial" w:eastAsia="Arial" w:hAnsi="Arial"/>
          <w:b/>
          <w:bCs/>
          <w:i w:val="false"/>
          <w:iCs w:val="false"/>
          <w:color w:val="1A2340"/>
          <w:sz w:val="22"/>
          <w:szCs w:val="22"/>
        </w:rPr>
        <w:t xml:space="preserve">What to report:</w:t>
      </w:r>
    </w:p>
    <w:p>
      <w:pPr>
        <w:pStyle w:val="ListParagraph"/>
        <w:numPr>
          <w:ilvl w:val="0"/>
          <w:numId w:val="2"/>
        </w:numPr>
        <w:spacing w:after="40" w:before="40"/>
      </w:pPr>
      <w:r>
        <w:rPr>
          <w:rFonts w:ascii="Arial" w:cs="Arial" w:eastAsia="Arial" w:hAnsi="Arial"/>
          <w:color w:val="1A2340"/>
          <w:sz w:val="22"/>
          <w:szCs w:val="22"/>
        </w:rPr>
        <w:t xml:space="preserve">The same type of bias appearing repeatedly in outputs from the same AI tool.</w:t>
      </w:r>
    </w:p>
    <w:p>
      <w:pPr>
        <w:pStyle w:val="ListParagraph"/>
        <w:numPr>
          <w:ilvl w:val="0"/>
          <w:numId w:val="2"/>
        </w:numPr>
        <w:spacing w:after="40" w:before="40"/>
      </w:pPr>
      <w:r>
        <w:rPr>
          <w:rFonts w:ascii="Arial" w:cs="Arial" w:eastAsia="Arial" w:hAnsi="Arial"/>
          <w:color w:val="1A2340"/>
          <w:sz w:val="22"/>
          <w:szCs w:val="22"/>
        </w:rPr>
        <w:t xml:space="preserve">Outputs that are consistently wrong in a particular area — for example, always citing incorrect figures, or always applying the wrong jurisdiction.</w:t>
      </w:r>
    </w:p>
    <w:p>
      <w:pPr>
        <w:pStyle w:val="ListParagraph"/>
        <w:numPr>
          <w:ilvl w:val="0"/>
          <w:numId w:val="2"/>
        </w:numPr>
        <w:spacing w:after="40" w:before="40"/>
      </w:pPr>
      <w:r>
        <w:rPr>
          <w:rFonts w:ascii="Arial" w:cs="Arial" w:eastAsia="Arial" w:hAnsi="Arial"/>
          <w:color w:val="1A2340"/>
          <w:sz w:val="22"/>
          <w:szCs w:val="22"/>
        </w:rPr>
        <w:t xml:space="preserve">Any output that could have caused real harm if it had been used without checking.</w:t>
      </w:r>
    </w:p>
    <w:p>
      <w:pPr>
        <w:spacing w:after="60" w:before="60"/>
      </w:pPr>
      <w:r>
        <w:t xml:space="preserve"/>
      </w:r>
    </w:p>
    <w:p>
      <w:pPr>
        <w:spacing w:after="100" w:before="80"/>
      </w:pPr>
      <w:r>
        <w:rPr>
          <w:rFonts w:ascii="Arial" w:cs="Arial" w:eastAsia="Arial" w:hAnsi="Arial"/>
          <w:b/>
          <w:bCs/>
          <w:i w:val="false"/>
          <w:iCs w:val="false"/>
          <w:color w:val="1A2340"/>
          <w:sz w:val="22"/>
          <w:szCs w:val="22"/>
        </w:rPr>
        <w:t xml:space="preserve">How to report:</w:t>
      </w:r>
    </w:p>
    <w:p>
      <w:pPr>
        <w:pStyle w:val="ListParagraph"/>
        <w:numPr>
          <w:ilvl w:val="0"/>
          <w:numId w:val="2"/>
        </w:numPr>
        <w:spacing w:after="40" w:before="40"/>
      </w:pPr>
      <w:r>
        <w:rPr>
          <w:rFonts w:ascii="Arial" w:cs="Arial" w:eastAsia="Arial" w:hAnsi="Arial"/>
          <w:color w:val="1A2340"/>
          <w:sz w:val="22"/>
          <w:szCs w:val="22"/>
        </w:rPr>
        <w:t xml:space="preserve">Contact [Policy Owner] at [Contact Email / Teams Channel].</w:t>
      </w:r>
    </w:p>
    <w:p>
      <w:pPr>
        <w:pStyle w:val="ListParagraph"/>
        <w:numPr>
          <w:ilvl w:val="0"/>
          <w:numId w:val="2"/>
        </w:numPr>
        <w:spacing w:after="40" w:before="40"/>
      </w:pPr>
      <w:r>
        <w:rPr>
          <w:rFonts w:ascii="Arial" w:cs="Arial" w:eastAsia="Arial" w:hAnsi="Arial"/>
          <w:color w:val="1A2340"/>
          <w:sz w:val="22"/>
          <w:szCs w:val="22"/>
        </w:rPr>
        <w:t xml:space="preserve">Describe what you saw: the tool, the type of task, and what the output got wrong or said that was biased.</w:t>
      </w:r>
    </w:p>
    <w:p>
      <w:pPr>
        <w:pStyle w:val="ListParagraph"/>
        <w:numPr>
          <w:ilvl w:val="0"/>
          <w:numId w:val="2"/>
        </w:numPr>
        <w:spacing w:after="40" w:before="40"/>
      </w:pPr>
      <w:r>
        <w:rPr>
          <w:rFonts w:ascii="Arial" w:cs="Arial" w:eastAsia="Arial" w:hAnsi="Arial"/>
          <w:color w:val="1A2340"/>
          <w:sz w:val="22"/>
          <w:szCs w:val="22"/>
        </w:rPr>
        <w:t xml:space="preserve">Do not include confidential client data or personal information in your report.</w:t>
      </w:r>
    </w:p>
    <w:p>
      <w:pPr>
        <w:spacing w:after="60" w:before="60"/>
      </w:pPr>
      <w:r>
        <w:t xml:space="preserve"/>
      </w:r>
    </w:p>
    <w:p>
      <w:pPr>
        <w:spacing w:after="100" w:before="80"/>
      </w:pPr>
      <w:r>
        <w:rPr>
          <w:rFonts w:ascii="Arial" w:cs="Arial" w:eastAsia="Arial" w:hAnsi="Arial"/>
          <w:b/>
          <w:bCs/>
          <w:i w:val="false"/>
          <w:iCs w:val="false"/>
          <w:color w:val="1A2340"/>
          <w:sz w:val="22"/>
          <w:szCs w:val="22"/>
        </w:rPr>
        <w:t xml:space="preserve">What happens next:</w:t>
      </w:r>
    </w:p>
    <w:p>
      <w:pPr>
        <w:pStyle w:val="ListParagraph"/>
        <w:numPr>
          <w:ilvl w:val="0"/>
          <w:numId w:val="2"/>
        </w:numPr>
        <w:spacing w:after="40" w:before="40"/>
      </w:pPr>
      <w:r>
        <w:rPr>
          <w:rFonts w:ascii="Arial" w:cs="Arial" w:eastAsia="Arial" w:hAnsi="Arial"/>
          <w:color w:val="1A2340"/>
          <w:sz w:val="22"/>
          <w:szCs w:val="22"/>
        </w:rPr>
        <w:t xml:space="preserve">[Policy Owner] logs the report in the Bias Incident Register.</w:t>
      </w:r>
    </w:p>
    <w:p>
      <w:pPr>
        <w:pStyle w:val="ListParagraph"/>
        <w:numPr>
          <w:ilvl w:val="0"/>
          <w:numId w:val="2"/>
        </w:numPr>
        <w:spacing w:after="40" w:before="40"/>
      </w:pPr>
      <w:r>
        <w:rPr>
          <w:rFonts w:ascii="Arial" w:cs="Arial" w:eastAsia="Arial" w:hAnsi="Arial"/>
          <w:color w:val="1A2340"/>
          <w:sz w:val="22"/>
          <w:szCs w:val="22"/>
        </w:rPr>
        <w:t xml:space="preserve">If a pattern is confirmed (three or more similar incidents in 90 days), [Policy Owner] contacts the AI tool vendor through formal channels to report the issue.</w:t>
      </w:r>
    </w:p>
    <w:p>
      <w:pPr>
        <w:pStyle w:val="ListParagraph"/>
        <w:numPr>
          <w:ilvl w:val="0"/>
          <w:numId w:val="2"/>
        </w:numPr>
        <w:spacing w:after="40" w:before="40"/>
      </w:pPr>
      <w:r>
        <w:rPr>
          <w:rFonts w:ascii="Arial" w:cs="Arial" w:eastAsia="Arial" w:hAnsi="Arial"/>
          <w:color w:val="1A2340"/>
          <w:sz w:val="22"/>
          <w:szCs w:val="22"/>
        </w:rPr>
        <w:t xml:space="preserve">Depending on the severity, the tool may be subject to increased review requirements or temporarily suspended for the affected use case.</w:t>
      </w:r>
    </w:p>
    <w:p>
      <w:pPr>
        <w:pStyle w:val="ListParagraph"/>
        <w:numPr>
          <w:ilvl w:val="0"/>
          <w:numId w:val="2"/>
        </w:numPr>
        <w:spacing w:after="40" w:before="40"/>
      </w:pPr>
      <w:r>
        <w:rPr>
          <w:rFonts w:ascii="Arial" w:cs="Arial" w:eastAsia="Arial" w:hAnsi="Arial"/>
          <w:color w:val="1A2340"/>
          <w:sz w:val="22"/>
          <w:szCs w:val="22"/>
        </w:rPr>
        <w:t xml:space="preserve">You will be informed of the outcome.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1"/>
              <w:left w:val="single" w:color="07B4D9" w:sz="24"/>
              <w:bottom w:val="single" w:color="07B4D9" w:sz="1"/>
              <w:right w:val="single" w:color="EBF0FA" w:sz="1"/>
            </w:tcBorders>
            <w:shd w:fill="EBF0FA" w:val="clear"/>
            <w:tcMar>
              <w:top w:type="dxa" w:w="200"/>
              <w:left w:type="dxa" w:w="360"/>
              <w:bottom w:type="dxa" w:w="200"/>
              <w:right w:type="dxa" w:w="360"/>
            </w:tcMar>
          </w:tcPr>
          <w:p>
            <w:r>
              <w:rPr>
                <w:rFonts w:ascii="Arial" w:cs="Arial" w:eastAsia="Arial" w:hAnsi="Arial"/>
                <w:i/>
                <w:iCs/>
                <w:color w:val="152168"/>
                <w:sz w:val="22"/>
                <w:szCs w:val="22"/>
              </w:rPr>
              <w:t xml:space="preserve">Reporting a bias incident is not an admission of wrongdoing. We want you to flag problems, not hide them. You will not face any negative consequences for reporting honestly.</w:t>
            </w:r>
          </w:p>
        </w:tc>
      </w:tr>
    </w:tbl>
    <w:p>
      <w:r>
        <w:br w:type="page"/>
      </w:r>
    </w:p>
    <w:p>
      <w:pPr>
        <w:pStyle w:val="Heading1"/>
        <w:pBdr>
          <w:bottom w:val="single" w:color="07B4D9" w:sz="6" w:space="4"/>
        </w:pBdr>
        <w:spacing w:after="120" w:before="360"/>
      </w:pPr>
      <w:r>
        <w:rPr>
          <w:rFonts w:ascii="Arial" w:cs="Arial" w:eastAsia="Arial" w:hAnsi="Arial"/>
          <w:b/>
          <w:bCs/>
          <w:color w:val="152168"/>
          <w:sz w:val="36"/>
          <w:szCs w:val="36"/>
        </w:rPr>
        <w:t xml:space="preserve">7. Special Rules for High-Stakes Uses</w:t>
      </w:r>
    </w:p>
    <w:p>
      <w:pPr>
        <w:spacing w:after="100" w:before="80"/>
      </w:pPr>
      <w:r>
        <w:rPr>
          <w:rFonts w:ascii="Arial" w:cs="Arial" w:eastAsia="Arial" w:hAnsi="Arial"/>
          <w:b w:val="false"/>
          <w:bCs w:val="false"/>
          <w:i w:val="false"/>
          <w:iCs w:val="false"/>
          <w:color w:val="1A2340"/>
          <w:sz w:val="22"/>
          <w:szCs w:val="22"/>
        </w:rPr>
        <w:t xml:space="preserve">For most everyday tasks — drafting internal notes, summarizing a meeting, helping with a first draft — a reasonable review is sufficient. But some uses of AI tools carry higher stakes, and those require more care.</w:t>
      </w:r>
    </w:p>
    <w:p>
      <w:pPr>
        <w:spacing w:after="60" w:before="60"/>
      </w:pPr>
      <w:r>
        <w:t xml:space="preserve"/>
      </w:r>
    </w:p>
    <w:p>
      <w:pPr>
        <w:spacing w:after="100" w:before="80"/>
      </w:pPr>
      <w:r>
        <w:rPr>
          <w:rFonts w:ascii="Arial" w:cs="Arial" w:eastAsia="Arial" w:hAnsi="Arial"/>
          <w:b w:val="false"/>
          <w:bCs w:val="false"/>
          <w:i w:val="false"/>
          <w:iCs w:val="false"/>
          <w:color w:val="1A2340"/>
          <w:sz w:val="22"/>
          <w:szCs w:val="22"/>
        </w:rPr>
        <w:t xml:space="preserve">The following use cases require mandatory validation checks and bias review — not optional, not just good practice, but required every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What's Required</w:t>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HR and employment decisions — job descriptions, performance reviews, reference language, interview questions</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Biased AI output in this context can create legal exposure and harm individuals' careers.</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Full output checklist (Section 3). Mandatory bias check for demographic, gender, and age bias. Human review by HR or manager before use.</w:t>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Financial analysis — projections, cost comparisons, vendor analysis, budget documents</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Errors or biased framing in financial outputs can lead to bad decisions with significant cost impact.</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Verify all figures against source data. Check for anchoring bias and confirmation bias. Do not rely on AI-generated figures without independent verification.</w:t>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Legal and compliance documents — contracts, policy summaries, regulatory guidance</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AI tools can cite incorrect cases, apply the wrong jurisdiction, or miss critical obligations.</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All AI-generated legal or regulatory content must be reviewed by a qualified human before being relied on or shared. Do not send AI-generated legal summaries to clients without independent review.</w:t>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Customer-facing communications — emails, letters, proposals, web copy</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Content that reflects bias toward or against a group of customers creates legal and reputational risk.</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Bias check required before sending. Demographic and cultural bias check for any content that references or is targeted at specific customer groups.</w:t>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Any output about a named individual</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AI tools can produce inaccurate or unfair characterizations of real people.</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Do not use AI-generated content about a named individual without verifying accuracy and fairness. Apply the full output checklist.</w:t>
            </w:r>
          </w:p>
        </w:tc>
      </w:tr>
    </w:tbl>
    <w:p>
      <w:r>
        <w:br w:type="page"/>
      </w:r>
    </w:p>
    <w:p>
      <w:pPr>
        <w:pStyle w:val="Heading1"/>
        <w:pBdr>
          <w:bottom w:val="single" w:color="07B4D9" w:sz="6" w:space="4"/>
        </w:pBdr>
        <w:spacing w:after="120" w:before="360"/>
      </w:pPr>
      <w:r>
        <w:rPr>
          <w:rFonts w:ascii="Arial" w:cs="Arial" w:eastAsia="Arial" w:hAnsi="Arial"/>
          <w:b/>
          <w:bCs/>
          <w:color w:val="152168"/>
          <w:sz w:val="36"/>
          <w:szCs w:val="36"/>
        </w:rPr>
        <w:t xml:space="preserve">8. Consequences for Skipping Checks</w:t>
      </w:r>
    </w:p>
    <w:p>
      <w:pPr>
        <w:spacing w:after="100" w:before="80"/>
      </w:pPr>
      <w:r>
        <w:rPr>
          <w:rFonts w:ascii="Arial" w:cs="Arial" w:eastAsia="Arial" w:hAnsi="Arial"/>
          <w:b w:val="false"/>
          <w:bCs w:val="false"/>
          <w:i w:val="false"/>
          <w:iCs w:val="false"/>
          <w:color w:val="1A2340"/>
          <w:sz w:val="22"/>
          <w:szCs w:val="22"/>
        </w:rPr>
        <w:t xml:space="preserve">Using AI-generated output without appropriate review — particularly in the High-Stakes use cases listed in Section 7 — is a policy violation.</w:t>
      </w:r>
    </w:p>
    <w:p>
      <w:pPr>
        <w:spacing w:after="60" w:before="60"/>
      </w:pPr>
      <w:r>
        <w:t xml:space="preserve"/>
      </w:r>
    </w:p>
    <w:p>
      <w:pPr>
        <w:spacing w:after="100" w:before="80"/>
      </w:pPr>
      <w:r>
        <w:rPr>
          <w:rFonts w:ascii="Arial" w:cs="Arial" w:eastAsia="Arial" w:hAnsi="Arial"/>
          <w:b w:val="false"/>
          <w:bCs w:val="false"/>
          <w:i w:val="false"/>
          <w:iCs w:val="false"/>
          <w:color w:val="1A2340"/>
          <w:sz w:val="22"/>
          <w:szCs w:val="22"/>
        </w:rPr>
        <w:t xml:space="preserve">Depending on the circumstances and severity, this may result in:</w:t>
      </w:r>
    </w:p>
    <w:p>
      <w:pPr>
        <w:pStyle w:val="ListParagraph"/>
        <w:numPr>
          <w:ilvl w:val="0"/>
          <w:numId w:val="2"/>
        </w:numPr>
        <w:spacing w:after="40" w:before="40"/>
      </w:pPr>
      <w:r>
        <w:rPr>
          <w:rFonts w:ascii="Arial" w:cs="Arial" w:eastAsia="Arial" w:hAnsi="Arial"/>
          <w:color w:val="1A2340"/>
          <w:sz w:val="22"/>
          <w:szCs w:val="22"/>
        </w:rPr>
        <w:t xml:space="preserve">A required conversation with your manager and a reminder of the policy.</w:t>
      </w:r>
    </w:p>
    <w:p>
      <w:pPr>
        <w:pStyle w:val="ListParagraph"/>
        <w:numPr>
          <w:ilvl w:val="0"/>
          <w:numId w:val="2"/>
        </w:numPr>
        <w:spacing w:after="40" w:before="40"/>
      </w:pPr>
      <w:r>
        <w:rPr>
          <w:rFonts w:ascii="Arial" w:cs="Arial" w:eastAsia="Arial" w:hAnsi="Arial"/>
          <w:color w:val="1A2340"/>
          <w:sz w:val="22"/>
          <w:szCs w:val="22"/>
        </w:rPr>
        <w:t xml:space="preserve">Temporary suspension of AI tool access pending retraining.</w:t>
      </w:r>
    </w:p>
    <w:p>
      <w:pPr>
        <w:pStyle w:val="ListParagraph"/>
        <w:numPr>
          <w:ilvl w:val="0"/>
          <w:numId w:val="2"/>
        </w:numPr>
        <w:spacing w:after="40" w:before="40"/>
      </w:pPr>
      <w:r>
        <w:rPr>
          <w:rFonts w:ascii="Arial" w:cs="Arial" w:eastAsia="Arial" w:hAnsi="Arial"/>
          <w:color w:val="1A2340"/>
          <w:sz w:val="22"/>
          <w:szCs w:val="22"/>
        </w:rPr>
        <w:t xml:space="preserve">Disciplinary action where a policy violation has caused, or could have caused, material harm to a client, employee, or the organization.</w:t>
      </w:r>
    </w:p>
    <w:p>
      <w:pPr>
        <w:spacing w:after="60" w:before="60"/>
      </w:pPr>
      <w:r>
        <w:t xml:space="preserve"/>
      </w:r>
    </w:p>
    <w:p>
      <w:pPr>
        <w:spacing w:after="100" w:before="80"/>
      </w:pPr>
      <w:r>
        <w:rPr>
          <w:rFonts w:ascii="Arial" w:cs="Arial" w:eastAsia="Arial" w:hAnsi="Arial"/>
          <w:b w:val="false"/>
          <w:bCs w:val="false"/>
          <w:i w:val="false"/>
          <w:iCs w:val="false"/>
          <w:color w:val="1A2340"/>
          <w:sz w:val="22"/>
          <w:szCs w:val="22"/>
        </w:rPr>
        <w:t xml:space="preserve">The policy is not designed to catch people out. It's designed to protect you, the organization, and the people your work affects. If you're ever unsure whether a particular use of AI needs a more careful review, ask [Policy Owner].</w:t>
      </w:r>
    </w:p>
    <w:p>
      <w:r>
        <w:br w:type="page"/>
      </w:r>
    </w:p>
    <w:p>
      <w:pPr>
        <w:pStyle w:val="Heading1"/>
        <w:pBdr>
          <w:bottom w:val="single" w:color="07B4D9" w:sz="6" w:space="4"/>
        </w:pBdr>
        <w:spacing w:after="120" w:before="360"/>
      </w:pPr>
      <w:r>
        <w:rPr>
          <w:rFonts w:ascii="Arial" w:cs="Arial" w:eastAsia="Arial" w:hAnsi="Arial"/>
          <w:b/>
          <w:bCs/>
          <w:color w:val="152168"/>
          <w:sz w:val="36"/>
          <w:szCs w:val="36"/>
        </w:rPr>
        <w:t xml:space="preserve">9. Document Control and Acknowledgement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Change Description</w:t>
            </w:r>
          </w:p>
        </w:tc>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Author</w:t>
            </w:r>
          </w:p>
        </w:tc>
      </w:tr>
      <w:tr>
        <w:tc>
          <w:tcPr>
            <w:tcW w:type="dxa" w:w="1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1.0</w:t>
            </w:r>
          </w:p>
        </w:tc>
        <w:tc>
          <w:tcPr>
            <w:tcW w:type="dxa" w:w="1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June 2026</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Initial draft</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[Author Name]</w:t>
            </w:r>
          </w:p>
        </w:tc>
      </w:tr>
    </w:tbl>
    <w:p>
      <w:pPr>
        <w:spacing w:after="60" w:before="60"/>
      </w:pPr>
      <w:r>
        <w:t xml:space="preserve"/>
      </w:r>
    </w:p>
    <w:p>
      <w:pPr>
        <w:spacing w:after="100" w:before="80"/>
      </w:pPr>
      <w:r>
        <w:rPr>
          <w:rFonts w:ascii="Arial" w:cs="Arial" w:eastAsia="Arial" w:hAnsi="Arial"/>
          <w:b w:val="false"/>
          <w:bCs w:val="false"/>
          <w:i w:val="false"/>
          <w:iCs w:val="false"/>
          <w:color w:val="1A2340"/>
          <w:sz w:val="22"/>
          <w:szCs w:val="22"/>
        </w:rPr>
        <w:t xml:space="preserve">This policy is reviewed annually. Questions can be directed to [Policy Owner] at [Contact].</w:t>
      </w:r>
    </w:p>
    <w:p>
      <w:pPr>
        <w:spacing w:after="60" w:before="60"/>
      </w:pPr>
      <w:r>
        <w:t xml:space="preserve"/>
      </w:r>
    </w:p>
    <w:p>
      <w:pPr>
        <w:pStyle w:val="Heading2"/>
        <w:spacing w:after="80" w:before="240"/>
      </w:pPr>
      <w:r>
        <w:rPr>
          <w:rFonts w:ascii="Arial" w:cs="Arial" w:eastAsia="Arial" w:hAnsi="Arial"/>
          <w:b/>
          <w:bCs/>
          <w:color w:val="152168"/>
          <w:sz w:val="28"/>
          <w:szCs w:val="28"/>
        </w:rPr>
        <w:t xml:space="preserve">Staff Acknowledgement</w:t>
      </w:r>
    </w:p>
    <w:p>
      <w:pPr>
        <w:spacing w:after="100" w:before="80"/>
      </w:pPr>
      <w:r>
        <w:rPr>
          <w:rFonts w:ascii="Arial" w:cs="Arial" w:eastAsia="Arial" w:hAnsi="Arial"/>
          <w:b w:val="false"/>
          <w:bCs w:val="false"/>
          <w:i w:val="false"/>
          <w:iCs w:val="false"/>
          <w:color w:val="1A2340"/>
          <w:sz w:val="22"/>
          <w:szCs w:val="22"/>
        </w:rPr>
        <w:t xml:space="preserve">By signing below, I confirm that I have read and understood this policy and that I will apply the output validation and bias checking requirements in my day-to-day use of AI tools.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4"/>
      </w:pBdr>
      <w:spacing w:before="120"/>
      <w:jc w:val="center"/>
    </w:pPr>
    <w:r>
      <w:rPr>
        <w:rFonts w:ascii="Arial" w:cs="Arial" w:eastAsia="Arial" w:hAnsi="Arial"/>
        <w:color w:val="5A6A8A"/>
        <w:sz w:val="18"/>
        <w:szCs w:val="18"/>
      </w:rPr>
      <w:t xml:space="preserve">INTERNAL — CONFIDENTIAL | ©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7B4D9" w:sz="4" w:space="4"/>
      </w:pBdr>
      <w:spacing w:after="120"/>
      <w:jc w:val="right"/>
    </w:pPr>
    <w:r>
      <w:rPr>
        <w:rFonts w:ascii="Arial" w:cs="Arial" w:eastAsia="Arial" w:hAnsi="Arial"/>
        <w:color w:val="5A6A8A"/>
        <w:sz w:val="18"/>
        <w:szCs w:val="18"/>
      </w:rPr>
      <w:t xml:space="preserve">ENT-Draft-POL-AI Data Quality and Bias Management-SMB-6.26  |  Page </w:t>
    </w:r>
    <w:r>
      <w:rPr>
        <w:rFonts w:ascii="Arial" w:cs="Arial" w:eastAsia="Arial" w:hAnsi="Arial"/>
        <w:color w:val="5A6A8A"/>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52168"/>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5216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2026-06-19T00:21:49.984Z</dcterms:created>
  <dcterms:modified xsi:type="dcterms:W3CDTF">2026-06-19T00:21:49.984Z</dcterms:modified>
</cp:coreProperties>
</file>

<file path=docProps/custom.xml><?xml version="1.0" encoding="utf-8"?>
<Properties xmlns="http://schemas.openxmlformats.org/officeDocument/2006/custom-properties" xmlns:vt="http://schemas.openxmlformats.org/officeDocument/2006/docPropsVTypes"/>
</file>