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80"/>
        <w:jc w:val="center"/>
      </w:pPr>
      <w:r>
        <w:rPr>
          <w:rFonts w:ascii="Arial" w:cs="Arial" w:eastAsia="Arial" w:hAnsi="Arial"/>
          <w:b/>
          <w:bCs/>
          <w:color w:val="152168"/>
          <w:sz w:val="52"/>
          <w:szCs w:val="52"/>
        </w:rPr>
        <w:t xml:space="preserve">ARTIFICIAL INTELLIGENCE</w:t>
      </w:r>
    </w:p>
    <w:p>
      <w:pPr>
        <w:spacing w:after="200" w:before="0"/>
        <w:jc w:val="center"/>
      </w:pPr>
      <w:r>
        <w:rPr>
          <w:rFonts w:ascii="Arial" w:cs="Arial" w:eastAsia="Arial" w:hAnsi="Arial"/>
          <w:b/>
          <w:bCs/>
          <w:color w:val="152168"/>
          <w:sz w:val="52"/>
          <w:szCs w:val="52"/>
        </w:rPr>
        <w:t xml:space="preserve">RISK MANAGEMENT POLICY</w:t>
      </w:r>
    </w:p>
    <w:p>
      <w:pPr>
        <w:pBdr>
          <w:bottom w:val="single" w:color="07B4D9" w:sz="12"/>
        </w:pBdr>
        <w:spacing w:after="360" w:before="0"/>
        <w:jc w:val="center"/>
      </w:pPr>
      <w:r>
        <w:rPr>
          <w:rFonts w:ascii="Arial" w:cs="Arial" w:eastAsia="Arial" w:hAnsi="Arial"/>
          <w:color w:val="07B4D9"/>
          <w:sz w:val="26"/>
          <w:szCs w:val="26"/>
        </w:rPr>
        <w:t xml:space="preserve">Small Business Edition</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EBF0FA" w:val="clear"/>
            <w:tcMar>
              <w:top w:type="dxa" w:w="80"/>
              <w:left w:type="dxa" w:w="120"/>
              <w:bottom w:type="dxa" w:w="80"/>
              <w:right w:type="dxa" w:w="120"/>
            </w:tcMar>
          </w:tcPr>
          <w:p>
            <w:r>
              <w:rPr>
                <w:rFonts w:ascii="Arial" w:cs="Arial" w:eastAsia="Arial" w:hAnsi="Arial"/>
                <w:b/>
                <w:bCs/>
                <w:color w:val="5A6A8A"/>
                <w:sz w:val="18"/>
                <w:szCs w:val="18"/>
              </w:rPr>
              <w:t xml:space="preserve">Document ID</w:t>
            </w:r>
          </w:p>
        </w:tc>
        <w:tc>
          <w:tcPr>
            <w:tcW w:type="dxa" w:w="6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2340"/>
                <w:sz w:val="18"/>
                <w:szCs w:val="18"/>
              </w:rPr>
              <w:t xml:space="preserve">ENT-Draft-POL-AI Risk Management-SMB-6.26</w:t>
            </w:r>
          </w:p>
        </w:tc>
      </w:tr>
      <w:tr>
        <w:tc>
          <w:tcPr>
            <w:tcW w:type="dxa" w:w="2800"/>
            <w:tcBorders>
              <w:top w:val="none" w:color="FFFFFF" w:sz="0"/>
              <w:left w:val="none" w:color="FFFFFF" w:sz="0"/>
              <w:bottom w:val="none" w:color="FFFFFF" w:sz="0"/>
              <w:right w:val="none" w:color="FFFFFF" w:sz="0"/>
            </w:tcBorders>
            <w:shd w:fill="EBF0FA" w:val="clear"/>
            <w:tcMar>
              <w:top w:type="dxa" w:w="80"/>
              <w:left w:type="dxa" w:w="120"/>
              <w:bottom w:type="dxa" w:w="80"/>
              <w:right w:type="dxa" w:w="120"/>
            </w:tcMar>
          </w:tcPr>
          <w:p>
            <w:r>
              <w:rPr>
                <w:rFonts w:ascii="Arial" w:cs="Arial" w:eastAsia="Arial" w:hAnsi="Arial"/>
                <w:b/>
                <w:bCs/>
                <w:color w:val="5A6A8A"/>
                <w:sz w:val="18"/>
                <w:szCs w:val="18"/>
              </w:rPr>
              <w:t xml:space="preserve">Title</w:t>
            </w:r>
          </w:p>
        </w:tc>
        <w:tc>
          <w:tcPr>
            <w:tcW w:type="dxa" w:w="6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2340"/>
                <w:sz w:val="18"/>
                <w:szCs w:val="18"/>
              </w:rPr>
              <w:t xml:space="preserve">Artificial Intelligence Risk Management Policy</w:t>
            </w:r>
          </w:p>
        </w:tc>
      </w:tr>
      <w:tr>
        <w:tc>
          <w:tcPr>
            <w:tcW w:type="dxa" w:w="2800"/>
            <w:tcBorders>
              <w:top w:val="none" w:color="FFFFFF" w:sz="0"/>
              <w:left w:val="none" w:color="FFFFFF" w:sz="0"/>
              <w:bottom w:val="none" w:color="FFFFFF" w:sz="0"/>
              <w:right w:val="none" w:color="FFFFFF" w:sz="0"/>
            </w:tcBorders>
            <w:shd w:fill="EBF0FA" w:val="clear"/>
            <w:tcMar>
              <w:top w:type="dxa" w:w="80"/>
              <w:left w:type="dxa" w:w="120"/>
              <w:bottom w:type="dxa" w:w="80"/>
              <w:right w:type="dxa" w:w="120"/>
            </w:tcMar>
          </w:tcPr>
          <w:p>
            <w:r>
              <w:rPr>
                <w:rFonts w:ascii="Arial" w:cs="Arial" w:eastAsia="Arial" w:hAnsi="Arial"/>
                <w:b/>
                <w:bCs/>
                <w:color w:val="5A6A8A"/>
                <w:sz w:val="18"/>
                <w:szCs w:val="18"/>
              </w:rPr>
              <w:t xml:space="preserve">Version</w:t>
            </w:r>
          </w:p>
        </w:tc>
        <w:tc>
          <w:tcPr>
            <w:tcW w:type="dxa" w:w="6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2340"/>
                <w:sz w:val="18"/>
                <w:szCs w:val="18"/>
              </w:rPr>
              <w:t xml:space="preserve">Draft 1.0</w:t>
            </w:r>
          </w:p>
        </w:tc>
      </w:tr>
      <w:tr>
        <w:tc>
          <w:tcPr>
            <w:tcW w:type="dxa" w:w="2800"/>
            <w:tcBorders>
              <w:top w:val="none" w:color="FFFFFF" w:sz="0"/>
              <w:left w:val="none" w:color="FFFFFF" w:sz="0"/>
              <w:bottom w:val="none" w:color="FFFFFF" w:sz="0"/>
              <w:right w:val="none" w:color="FFFFFF" w:sz="0"/>
            </w:tcBorders>
            <w:shd w:fill="EBF0FA" w:val="clear"/>
            <w:tcMar>
              <w:top w:type="dxa" w:w="80"/>
              <w:left w:type="dxa" w:w="120"/>
              <w:bottom w:type="dxa" w:w="80"/>
              <w:right w:type="dxa" w:w="120"/>
            </w:tcMar>
          </w:tcPr>
          <w:p>
            <w:r>
              <w:rPr>
                <w:rFonts w:ascii="Arial" w:cs="Arial" w:eastAsia="Arial" w:hAnsi="Arial"/>
                <w:b/>
                <w:bCs/>
                <w:color w:val="5A6A8A"/>
                <w:sz w:val="18"/>
                <w:szCs w:val="18"/>
              </w:rPr>
              <w:t xml:space="preserve">Effective Date</w:t>
            </w:r>
          </w:p>
        </w:tc>
        <w:tc>
          <w:tcPr>
            <w:tcW w:type="dxa" w:w="6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2340"/>
                <w:sz w:val="18"/>
                <w:szCs w:val="18"/>
              </w:rPr>
              <w:t xml:space="preserve">[INSERT DATE]</w:t>
            </w:r>
          </w:p>
        </w:tc>
      </w:tr>
      <w:tr>
        <w:tc>
          <w:tcPr>
            <w:tcW w:type="dxa" w:w="2800"/>
            <w:tcBorders>
              <w:top w:val="none" w:color="FFFFFF" w:sz="0"/>
              <w:left w:val="none" w:color="FFFFFF" w:sz="0"/>
              <w:bottom w:val="none" w:color="FFFFFF" w:sz="0"/>
              <w:right w:val="none" w:color="FFFFFF" w:sz="0"/>
            </w:tcBorders>
            <w:shd w:fill="EBF0FA" w:val="clear"/>
            <w:tcMar>
              <w:top w:type="dxa" w:w="80"/>
              <w:left w:type="dxa" w:w="120"/>
              <w:bottom w:type="dxa" w:w="80"/>
              <w:right w:type="dxa" w:w="120"/>
            </w:tcMar>
          </w:tcPr>
          <w:p>
            <w:r>
              <w:rPr>
                <w:rFonts w:ascii="Arial" w:cs="Arial" w:eastAsia="Arial" w:hAnsi="Arial"/>
                <w:b/>
                <w:bCs/>
                <w:color w:val="5A6A8A"/>
                <w:sz w:val="18"/>
                <w:szCs w:val="18"/>
              </w:rPr>
              <w:t xml:space="preserve">Policy Owner</w:t>
            </w:r>
          </w:p>
        </w:tc>
        <w:tc>
          <w:tcPr>
            <w:tcW w:type="dxa" w:w="6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2340"/>
                <w:sz w:val="18"/>
                <w:szCs w:val="18"/>
              </w:rPr>
              <w:t xml:space="preserve">[Owner Name / Role]</w:t>
            </w:r>
          </w:p>
        </w:tc>
      </w:tr>
      <w:tr>
        <w:tc>
          <w:tcPr>
            <w:tcW w:type="dxa" w:w="2800"/>
            <w:tcBorders>
              <w:top w:val="none" w:color="FFFFFF" w:sz="0"/>
              <w:left w:val="none" w:color="FFFFFF" w:sz="0"/>
              <w:bottom w:val="none" w:color="FFFFFF" w:sz="0"/>
              <w:right w:val="none" w:color="FFFFFF" w:sz="0"/>
            </w:tcBorders>
            <w:shd w:fill="EBF0FA" w:val="clear"/>
            <w:tcMar>
              <w:top w:type="dxa" w:w="80"/>
              <w:left w:type="dxa" w:w="120"/>
              <w:bottom w:type="dxa" w:w="80"/>
              <w:right w:type="dxa" w:w="120"/>
            </w:tcMar>
          </w:tcPr>
          <w:p>
            <w:r>
              <w:rPr>
                <w:rFonts w:ascii="Arial" w:cs="Arial" w:eastAsia="Arial" w:hAnsi="Arial"/>
                <w:b/>
                <w:bCs/>
                <w:color w:val="5A6A8A"/>
                <w:sz w:val="18"/>
                <w:szCs w:val="18"/>
              </w:rPr>
              <w:t xml:space="preserve">Classification</w:t>
            </w:r>
          </w:p>
        </w:tc>
        <w:tc>
          <w:tcPr>
            <w:tcW w:type="dxa" w:w="65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Arial" w:cs="Arial" w:eastAsia="Arial" w:hAnsi="Arial"/>
                <w:color w:val="1A2340"/>
                <w:sz w:val="18"/>
                <w:szCs w:val="18"/>
              </w:rPr>
              <w:t xml:space="preserve">Internal - Confidential</w:t>
            </w:r>
          </w:p>
        </w:tc>
      </w:tr>
    </w:tbl>
    <w:p>
      <w:r>
        <w:br w:type="page"/>
      </w:r>
    </w:p>
    <w:p>
      <w:pPr>
        <w:pStyle w:val="Heading1"/>
        <w:pBdr>
          <w:bottom w:val="single" w:color="07B4D9" w:sz="6"/>
        </w:pBdr>
        <w:spacing w:after="120" w:before="360"/>
      </w:pPr>
      <w:r>
        <w:rPr>
          <w:rFonts w:ascii="Arial" w:cs="Arial" w:eastAsia="Arial" w:hAnsi="Arial"/>
          <w:b/>
          <w:bCs/>
          <w:color w:val="152168"/>
          <w:sz w:val="26"/>
          <w:szCs w:val="26"/>
        </w:rPr>
        <w:t xml:space="preserve">1. Why This Policy Exists</w:t>
      </w:r>
    </w:p>
    <w:p>
      <w:pPr>
        <w:spacing w:after="100" w:before="60"/>
      </w:pPr>
      <w:r>
        <w:rPr>
          <w:rFonts w:ascii="Arial" w:cs="Arial" w:eastAsia="Arial" w:hAnsi="Arial"/>
          <w:color w:val="1A2340"/>
          <w:sz w:val="20"/>
          <w:szCs w:val="20"/>
        </w:rPr>
        <w:t xml:space="preserve">We use AI tools like Microsoft Copilot and ChatGPT every day to help us work faster. These tools are useful, but they carry real risks that can hurt our business if we're not careful.</w:t>
      </w:r>
    </w:p>
    <w:p>
      <w:pPr>
        <w:spacing w:after="100" w:before="60"/>
      </w:pPr>
      <w:r>
        <w:rPr>
          <w:rFonts w:ascii="Arial" w:cs="Arial" w:eastAsia="Arial" w:hAnsi="Arial"/>
          <w:color w:val="1A2340"/>
          <w:sz w:val="20"/>
          <w:szCs w:val="20"/>
        </w:rPr>
        <w:t xml:space="preserve">Here are three things that can go wrong when you use an AI tool without any rules:</w:t>
      </w:r>
    </w:p>
    <w:p>
      <w:pPr>
        <w:spacing w:after="60" w:before="0"/>
      </w:pPr>
      <w:r>
        <w:t xml:space="preserve"/>
      </w:r>
    </w:p>
    <w:p>
      <w:pPr>
        <w:pStyle w:val="ListParagraph"/>
        <w:numPr>
          <w:ilvl w:val="0"/>
          <w:numId w:val="2"/>
        </w:numPr>
        <w:spacing w:after="60" w:before="40"/>
      </w:pPr>
      <w:r>
        <w:rPr>
          <w:rFonts w:ascii="Arial" w:cs="Arial" w:eastAsia="Arial" w:hAnsi="Arial"/>
          <w:b/>
          <w:bCs/>
          <w:color w:val="1A2340"/>
          <w:sz w:val="20"/>
          <w:szCs w:val="20"/>
        </w:rPr>
        <w:t xml:space="preserve">Wrong information gets used: </w:t>
      </w:r>
      <w:r>
        <w:rPr>
          <w:rFonts w:ascii="Arial" w:cs="Arial" w:eastAsia="Arial" w:hAnsi="Arial"/>
          <w:color w:val="1A2340"/>
          <w:sz w:val="20"/>
          <w:szCs w:val="20"/>
        </w:rPr>
        <w:t xml:space="preserve">AI tools make mistakes. They can sound completely confident while being completely wrong. If someone copies an AI answer into a customer email, a contract, or a financial report without checking it, we could look unprofessional - or worse, cause real harm.</w:t>
      </w:r>
    </w:p>
    <w:p>
      <w:pPr>
        <w:pStyle w:val="ListParagraph"/>
        <w:numPr>
          <w:ilvl w:val="0"/>
          <w:numId w:val="2"/>
        </w:numPr>
        <w:spacing w:after="60" w:before="40"/>
      </w:pPr>
      <w:r>
        <w:rPr>
          <w:rFonts w:ascii="Arial" w:cs="Arial" w:eastAsia="Arial" w:hAnsi="Arial"/>
          <w:b/>
          <w:bCs/>
          <w:color w:val="1A2340"/>
          <w:sz w:val="20"/>
          <w:szCs w:val="20"/>
        </w:rPr>
        <w:t xml:space="preserve">Our information leaks out: </w:t>
      </w:r>
      <w:r>
        <w:rPr>
          <w:rFonts w:ascii="Arial" w:cs="Arial" w:eastAsia="Arial" w:hAnsi="Arial"/>
          <w:color w:val="1A2340"/>
          <w:sz w:val="20"/>
          <w:szCs w:val="20"/>
        </w:rPr>
        <w:t xml:space="preserve">When you type something into an AI prompt, that information is sent to a server owned by a company in another country. If you type in a customer's personal details, financial data, or a confidential contract, you may have just shared it with a third party without meaning to.</w:t>
      </w:r>
    </w:p>
    <w:p>
      <w:pPr>
        <w:pStyle w:val="ListParagraph"/>
        <w:numPr>
          <w:ilvl w:val="0"/>
          <w:numId w:val="2"/>
        </w:numPr>
        <w:spacing w:after="60" w:before="40"/>
      </w:pPr>
      <w:r>
        <w:rPr>
          <w:rFonts w:ascii="Arial" w:cs="Arial" w:eastAsia="Arial" w:hAnsi="Arial"/>
          <w:b/>
          <w:bCs/>
          <w:color w:val="1A2340"/>
          <w:sz w:val="20"/>
          <w:szCs w:val="20"/>
        </w:rPr>
        <w:t xml:space="preserve">We break the law without realizing it: </w:t>
      </w:r>
      <w:r>
        <w:rPr>
          <w:rFonts w:ascii="Arial" w:cs="Arial" w:eastAsia="Arial" w:hAnsi="Arial"/>
          <w:color w:val="1A2340"/>
          <w:sz w:val="20"/>
          <w:szCs w:val="20"/>
        </w:rPr>
        <w:t xml:space="preserve">Privacy laws like PIPEDA, GDPR, and others have rules about how you can share or process personal information. Using AI tools with customer data might violate those rules - and the fines can be significant.</w:t>
      </w:r>
    </w:p>
    <w:p>
      <w:pPr>
        <w:spacing w:after="80" w:before="0"/>
      </w:pPr>
      <w:r>
        <w:t xml:space="preserve"/>
      </w:r>
    </w:p>
    <w:p>
      <w:pPr>
        <w:spacing w:after="100" w:before="60"/>
      </w:pPr>
      <w:r>
        <w:rPr>
          <w:rFonts w:ascii="Arial" w:cs="Arial" w:eastAsia="Arial" w:hAnsi="Arial"/>
          <w:color w:val="1A2340"/>
          <w:sz w:val="20"/>
          <w:szCs w:val="20"/>
        </w:rPr>
        <w:t xml:space="preserve">This policy does not mean we stop using AI. It means we use it smartly, with some simple rules that protect us and our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8"/>
              <w:left w:val="single" w:color="07B4D9" w:sz="16"/>
              <w:bottom w:val="none" w:color="FFFFFF" w:sz="0"/>
              <w:right w:val="none" w:color="FFFFFF" w:sz="0"/>
            </w:tcBorders>
            <w:shd w:fill="EBF0FA" w:val="clear"/>
            <w:tcMar>
              <w:top w:type="dxa" w:w="120"/>
              <w:left w:type="dxa" w:w="180"/>
              <w:bottom w:type="dxa" w:w="120"/>
              <w:right w:type="dxa" w:w="180"/>
            </w:tcMar>
          </w:tcPr>
          <w:p>
            <w:r>
              <w:rPr>
                <w:rFonts w:ascii="Arial" w:cs="Arial" w:eastAsia="Arial" w:hAnsi="Arial"/>
                <w:b/>
                <w:bCs/>
                <w:color w:val="152168"/>
                <w:sz w:val="20"/>
                <w:szCs w:val="20"/>
              </w:rPr>
              <w:t xml:space="preserve">What does this cover?</w:t>
            </w:r>
          </w:p>
          <w:p>
            <w:r>
              <w:rPr>
                <w:rFonts w:ascii="Arial" w:cs="Arial" w:eastAsia="Arial" w:hAnsi="Arial"/>
                <w:color w:val="1A2340"/>
                <w:sz w:val="20"/>
                <w:szCs w:val="20"/>
              </w:rPr>
              <w:t xml:space="preserve">This policy covers Tier 1 AI tools - tools like Microsoft Copilot, ChatGPT Enterprise, Google Gemini for Workspace, and Claude. These are the AI tools we use at work, not AI models we build ourselves. We are consumers of these tools, not builders.</w:t>
            </w:r>
          </w:p>
        </w:tc>
      </w:tr>
    </w:tbl>
    <w:p>
      <w:pPr>
        <w:spacing w:after="80" w:before="0"/>
      </w:pPr>
      <w:r>
        <w:t xml:space="preserve"/>
      </w:r>
    </w:p>
    <w:p>
      <w:pPr>
        <w:pBdr>
          <w:bottom w:val="single" w:color="DDE3EF" w:sz="4"/>
        </w:pBdr>
        <w:spacing w:after="180" w:before="180"/>
      </w:pPr>
      <w:r>
        <w:t xml:space="preserve"/>
      </w:r>
    </w:p>
    <w:p>
      <w:pPr>
        <w:pStyle w:val="Heading1"/>
        <w:pBdr>
          <w:bottom w:val="single" w:color="07B4D9" w:sz="6"/>
        </w:pBdr>
        <w:spacing w:after="120" w:before="360"/>
      </w:pPr>
      <w:r>
        <w:rPr>
          <w:rFonts w:ascii="Arial" w:cs="Arial" w:eastAsia="Arial" w:hAnsi="Arial"/>
          <w:b/>
          <w:bCs/>
          <w:color w:val="152168"/>
          <w:sz w:val="26"/>
          <w:szCs w:val="26"/>
        </w:rPr>
        <w:t xml:space="preserve">2. What We Mean by AI Risk</w:t>
      </w:r>
    </w:p>
    <w:p>
      <w:pPr>
        <w:spacing w:after="100" w:before="60"/>
      </w:pPr>
      <w:r>
        <w:rPr>
          <w:rFonts w:ascii="Arial" w:cs="Arial" w:eastAsia="Arial" w:hAnsi="Arial"/>
          <w:color w:val="1A2340"/>
          <w:sz w:val="20"/>
          <w:szCs w:val="20"/>
        </w:rPr>
        <w:t xml:space="preserve">An AI risk is anything that could go wrong because we used an AI tool. Here are the five risks that matter most for a business like ours: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AI Risk</w:t>
            </w:r>
          </w:p>
        </w:tc>
        <w:tc>
          <w:tcPr>
            <w:tcW w:type="dxa" w:w="71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It Means for Us</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18"/>
                <w:szCs w:val="18"/>
              </w:rPr>
              <w:t xml:space="preserve">1. Wrong Output (Hallucination)</w:t>
            </w:r>
          </w:p>
        </w:tc>
        <w:tc>
          <w:tcPr>
            <w:tcW w:type="dxa" w:w="7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AI tools make things up. They generate text that sounds correct but is not. The danger is that the AI sounds confident, so it's easy to trust it without checking. Example: asking Copilot to summarize a legal clause and getting a summary that misses a key condition.</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52168"/>
                <w:sz w:val="18"/>
                <w:szCs w:val="18"/>
              </w:rPr>
              <w:t xml:space="preserve">2. Data Leakage</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When you paste confidential information into an AI prompt, that information leaves your computer and travels to the AI vendor's servers. Depending on the product settings, it may be stored, reviewed, or used in ways you did not intend. Never paste a customer's personal information, payment details, or confidential documents into an AI tool unless you have confirmed it is permitted under our approved use guidelines.</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18"/>
                <w:szCs w:val="18"/>
              </w:rPr>
              <w:t xml:space="preserve">3. Over-Reliance</w:t>
            </w:r>
          </w:p>
        </w:tc>
        <w:tc>
          <w:tcPr>
            <w:tcW w:type="dxa" w:w="7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It is easy to get used to having an AI do the thinking for you. The risk is that we stop applying our own judgment and just go with whatever the AI says. For routine drafts, that is usually fine. For anything that affects a customer, a contract, a financial decision, or a compliance obligation, a human must review the output before it is used.</w:t>
            </w:r>
          </w:p>
        </w:tc>
      </w:tr>
      <w:tr>
        <w:tc>
          <w:tcPr>
            <w:tcW w:type="dxa" w:w="2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52168"/>
                <w:sz w:val="18"/>
                <w:szCs w:val="18"/>
              </w:rPr>
              <w:t xml:space="preserve">4. Vendor Problems</w:t>
            </w:r>
          </w:p>
        </w:tc>
        <w:tc>
          <w:tcPr>
            <w:tcW w:type="dxa" w:w="7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We rely on companies like Microsoft, OpenAI, and Google to run these AI tools. Those companies can change their policies, their products, or their pricing without much notice. They can also be breached. We need to make sure we understand what these vendors do with our data and that we have the right agreements in place.</w:t>
            </w:r>
          </w:p>
        </w:tc>
      </w:tr>
      <w:tr>
        <w:tc>
          <w:tcPr>
            <w:tcW w:type="dxa" w:w="2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18"/>
                <w:szCs w:val="18"/>
              </w:rPr>
              <w:t xml:space="preserve">5. Regulatory Issues</w:t>
            </w:r>
          </w:p>
        </w:tc>
        <w:tc>
          <w:tcPr>
            <w:tcW w:type="dxa" w:w="7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Laws govern how personal information can be processed and shared. Using an AI tool to process customer personal data could trigger obligations under privacy law. Some sectors have additional rules. If we are not careful, we could create a compliance problem without realizing it.</w:t>
            </w:r>
          </w:p>
        </w:tc>
      </w:tr>
    </w:tbl>
    <w:p>
      <w:pPr>
        <w:spacing w:after="80" w:before="0"/>
      </w:pPr>
      <w:r>
        <w:t xml:space="preserve"/>
      </w:r>
    </w:p>
    <w:p>
      <w:pPr>
        <w:pBdr>
          <w:bottom w:val="single" w:color="DDE3EF" w:sz="4"/>
        </w:pBdr>
        <w:spacing w:after="180" w:before="180"/>
      </w:pPr>
      <w:r>
        <w:t xml:space="preserve"/>
      </w:r>
    </w:p>
    <w:p>
      <w:pPr>
        <w:pStyle w:val="Heading1"/>
        <w:pBdr>
          <w:bottom w:val="single" w:color="07B4D9" w:sz="6"/>
        </w:pBdr>
        <w:spacing w:after="120" w:before="360"/>
      </w:pPr>
      <w:r>
        <w:rPr>
          <w:rFonts w:ascii="Arial" w:cs="Arial" w:eastAsia="Arial" w:hAnsi="Arial"/>
          <w:b/>
          <w:bCs/>
          <w:color w:val="152168"/>
          <w:sz w:val="26"/>
          <w:szCs w:val="26"/>
        </w:rPr>
        <w:t xml:space="preserve">3. Our Risk Rules</w:t>
      </w:r>
    </w:p>
    <w:p>
      <w:pPr>
        <w:spacing w:after="100" w:before="60"/>
      </w:pPr>
      <w:r>
        <w:rPr>
          <w:rFonts w:ascii="Arial" w:cs="Arial" w:eastAsia="Arial" w:hAnsi="Arial"/>
          <w:color w:val="1A2340"/>
          <w:sz w:val="20"/>
          <w:szCs w:val="20"/>
        </w:rPr>
        <w:t xml:space="preserve">We keep this simple. Here are the four rules everyone must follow when using AI tools at work.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rPr>
          <w:tblHeader/>
        </w:trPr>
        <w:tc>
          <w:tcPr>
            <w:tcW w:type="dxa" w:w="144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Rule</w:t>
            </w:r>
          </w:p>
        </w:tc>
        <w:tc>
          <w:tcPr>
            <w:tcW w:type="dxa" w:w="21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The Rule</w:t>
            </w:r>
          </w:p>
        </w:tc>
        <w:tc>
          <w:tcPr>
            <w:tcW w:type="dxa" w:w="57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This Means in Practice</w:t>
            </w:r>
          </w:p>
        </w:tc>
      </w:tr>
      <w:tr>
        <w:tc>
          <w:tcPr>
            <w:tcW w:type="dxa" w:w="144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Rule 1</w:t>
            </w:r>
          </w:p>
        </w:tc>
        <w:tc>
          <w:tcPr>
            <w:tcW w:type="dxa" w:w="2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18"/>
                <w:szCs w:val="18"/>
              </w:rPr>
              <w:t xml:space="preserve">Every AI use case gets a quick risk check.</w:t>
            </w:r>
          </w:p>
        </w:tc>
        <w:tc>
          <w:tcPr>
            <w:tcW w:type="dxa" w:w="5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Before you start using an AI tool in a new way - especially for anything that involves customer data, financial information, or an external output - do a quick check. Ask: what could go wrong? How bad would it be? This does not have to be a long process for low-risk tasks, but it must be done and documented.</w:t>
            </w:r>
          </w:p>
        </w:tc>
      </w:tr>
      <w:tr>
        <w:tc>
          <w:tcPr>
            <w:tcW w:type="dxa" w:w="144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Rule 2</w:t>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52168"/>
                <w:sz w:val="18"/>
                <w:szCs w:val="18"/>
              </w:rPr>
              <w:t xml:space="preserve">High-risk uses need manager sign-off.</w:t>
            </w:r>
          </w:p>
        </w:tc>
        <w:tc>
          <w:tcPr>
            <w:tcW w:type="dxa" w:w="5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If your quick risk check shows that the potential harm is significant (High or Critical on our risk scale), you must get your manager's approval before proceeding. Do not use AI for high-risk tasks on your own initiative.</w:t>
            </w:r>
          </w:p>
        </w:tc>
      </w:tr>
      <w:tr>
        <w:tc>
          <w:tcPr>
            <w:tcW w:type="dxa" w:w="144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Rule 3</w:t>
            </w:r>
          </w:p>
        </w:tc>
        <w:tc>
          <w:tcPr>
            <w:tcW w:type="dxa" w:w="2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18"/>
                <w:szCs w:val="18"/>
              </w:rPr>
              <w:t xml:space="preserve">We review risks twice a year.</w:t>
            </w:r>
          </w:p>
        </w:tc>
        <w:tc>
          <w:tcPr>
            <w:tcW w:type="dxa" w:w="5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Our AI risk picture changes as we add new tools, new use cases, and as vendors update their products. The policy owner will review our list of AI risks every six months and confirm that our controls are still appropriate.</w:t>
            </w:r>
          </w:p>
        </w:tc>
      </w:tr>
      <w:tr>
        <w:tc>
          <w:tcPr>
            <w:tcW w:type="dxa" w:w="144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Rule 4</w:t>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52168"/>
                <w:sz w:val="18"/>
                <w:szCs w:val="18"/>
              </w:rPr>
              <w:t xml:space="preserve">We never accept a risk without writing it down.</w:t>
            </w:r>
          </w:p>
        </w:tc>
        <w:tc>
          <w:tcPr>
            <w:tcW w:type="dxa" w:w="5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If we decide to accept a risk rather than fix it, that decision must be written down - who approved it, why, and when it will be reviewed again. No verbal approvals. No informal decisions. If it is not written down, it is not accepted.</w:t>
            </w:r>
          </w:p>
        </w:tc>
      </w:tr>
    </w:tbl>
    <w:p>
      <w:pPr>
        <w:spacing w:after="80" w:before="0"/>
      </w:pPr>
      <w:r>
        <w:t xml:space="preserve"/>
      </w:r>
    </w:p>
    <w:p>
      <w:pPr>
        <w:pBdr>
          <w:bottom w:val="single" w:color="DDE3EF" w:sz="4"/>
        </w:pBdr>
        <w:spacing w:after="180" w:before="180"/>
      </w:pPr>
      <w:r>
        <w:t xml:space="preserve"/>
      </w:r>
    </w:p>
    <w:p>
      <w:pPr>
        <w:pStyle w:val="Heading1"/>
        <w:pBdr>
          <w:bottom w:val="single" w:color="07B4D9" w:sz="6"/>
        </w:pBdr>
        <w:spacing w:after="120" w:before="360"/>
      </w:pPr>
      <w:r>
        <w:rPr>
          <w:rFonts w:ascii="Arial" w:cs="Arial" w:eastAsia="Arial" w:hAnsi="Arial"/>
          <w:b/>
          <w:bCs/>
          <w:color w:val="152168"/>
          <w:sz w:val="26"/>
          <w:szCs w:val="26"/>
        </w:rPr>
        <w:t xml:space="preserve">4. How to Rate a Risk</w:t>
      </w:r>
    </w:p>
    <w:p>
      <w:pPr>
        <w:spacing w:after="100" w:before="60"/>
      </w:pPr>
      <w:r>
        <w:rPr>
          <w:rFonts w:ascii="Arial" w:cs="Arial" w:eastAsia="Arial" w:hAnsi="Arial"/>
          <w:color w:val="1A2340"/>
          <w:sz w:val="20"/>
          <w:szCs w:val="20"/>
        </w:rPr>
        <w:t xml:space="preserve">When you do a risk check, you need to rate the risk so we know how seriously to treat it. We use a simple 3x3 approach: think about how likely it is that something goes wrong, and how bad it would be if it did.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AAAAAA" w:sz="4"/>
              <w:left w:val="single" w:color="AAAAAA" w:sz="4"/>
              <w:bottom w:val="single" w:color="AAAAAA" w:sz="4"/>
              <w:right w:val="single" w:color="AAAAAA" w:sz="4"/>
            </w:tcBorders>
            <w:shd w:fill="152168"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Likelihood / Impact</w:t>
            </w:r>
          </w:p>
        </w:tc>
        <w:tc>
          <w:tcPr>
            <w:tcW w:type="dxa" w:w="2600"/>
            <w:tcBorders>
              <w:top w:val="single" w:color="AAAAAA" w:sz="4"/>
              <w:left w:val="single" w:color="AAAAAA" w:sz="4"/>
              <w:bottom w:val="single" w:color="AAAAAA" w:sz="4"/>
              <w:right w:val="single" w:color="AAAAAA" w:sz="4"/>
            </w:tcBorders>
            <w:shd w:fill="152168"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Low Impact
(minor inconvenience)</w:t>
            </w:r>
          </w:p>
        </w:tc>
        <w:tc>
          <w:tcPr>
            <w:tcW w:type="dxa" w:w="2600"/>
            <w:tcBorders>
              <w:top w:val="single" w:color="AAAAAA" w:sz="4"/>
              <w:left w:val="single" w:color="AAAAAA" w:sz="4"/>
              <w:bottom w:val="single" w:color="AAAAAA" w:sz="4"/>
              <w:right w:val="single" w:color="AAAAAA" w:sz="4"/>
            </w:tcBorders>
            <w:shd w:fill="152168"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Medium Impact
(real harm to us or clients)</w:t>
            </w:r>
          </w:p>
        </w:tc>
        <w:tc>
          <w:tcPr>
            <w:tcW w:type="dxa" w:w="2600"/>
            <w:tcBorders>
              <w:top w:val="single" w:color="AAAAAA" w:sz="4"/>
              <w:left w:val="single" w:color="AAAAAA" w:sz="4"/>
              <w:bottom w:val="single" w:color="AAAAAA" w:sz="4"/>
              <w:right w:val="single" w:color="AAAAAA" w:sz="4"/>
            </w:tcBorders>
            <w:shd w:fill="152168"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High Impact
(serious financial or legal harm)</w:t>
            </w:r>
          </w:p>
        </w:tc>
      </w:tr>
      <w:tr>
        <w:tc>
          <w:tcPr>
            <w:tcW w:type="dxa" w:w="1560"/>
            <w:tcBorders>
              <w:top w:val="single" w:color="AAAAAA" w:sz="4"/>
              <w:left w:val="single" w:color="AAAAAA" w:sz="4"/>
              <w:bottom w:val="single" w:color="AAAAAA" w:sz="4"/>
              <w:right w:val="single" w:color="AAAAAA" w:sz="4"/>
            </w:tcBorders>
            <w:shd w:fill="EBF0FA" w:val="clear"/>
            <w:tcMar>
              <w:top w:type="dxa" w:w="80"/>
              <w:left w:type="dxa" w:w="80"/>
              <w:bottom w:type="dxa" w:w="80"/>
              <w:right w:type="dxa" w:w="80"/>
            </w:tcMar>
            <w:vAlign w:val="center"/>
          </w:tcPr>
          <w:p>
            <w:pPr>
              <w:jc w:val="center"/>
            </w:pPr>
            <w:r>
              <w:rPr>
                <w:rFonts w:ascii="Arial" w:cs="Arial" w:eastAsia="Arial" w:hAnsi="Arial"/>
                <w:b/>
                <w:bCs/>
                <w:color w:val="1A2340"/>
                <w:sz w:val="18"/>
                <w:szCs w:val="18"/>
              </w:rPr>
              <w:t xml:space="preserve">Low Likelihood
(unlikely to happen)</w:t>
            </w:r>
          </w:p>
        </w:tc>
        <w:tc>
          <w:tcPr>
            <w:tcW w:type="dxa" w:w="2600"/>
            <w:tcBorders>
              <w:top w:val="single" w:color="AAAAAA" w:sz="4"/>
              <w:left w:val="single" w:color="AAAAAA" w:sz="4"/>
              <w:bottom w:val="single" w:color="AAAAAA" w:sz="4"/>
              <w:right w:val="single" w:color="AAAAAA" w:sz="4"/>
            </w:tcBorders>
            <w:shd w:fill="C6EFCE"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Low</w:t>
            </w:r>
          </w:p>
        </w:tc>
        <w:tc>
          <w:tcPr>
            <w:tcW w:type="dxa" w:w="2600"/>
            <w:tcBorders>
              <w:top w:val="single" w:color="AAAAAA" w:sz="4"/>
              <w:left w:val="single" w:color="AAAAAA" w:sz="4"/>
              <w:bottom w:val="single" w:color="AAAAAA" w:sz="4"/>
              <w:right w:val="single" w:color="AAAAAA" w:sz="4"/>
            </w:tcBorders>
            <w:shd w:fill="C6EFCE"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Low</w:t>
            </w:r>
          </w:p>
        </w:tc>
        <w:tc>
          <w:tcPr>
            <w:tcW w:type="dxa" w:w="2600"/>
            <w:tcBorders>
              <w:top w:val="single" w:color="AAAAAA" w:sz="4"/>
              <w:left w:val="single" w:color="AAAAAA" w:sz="4"/>
              <w:bottom w:val="single" w:color="AAAAAA" w:sz="4"/>
              <w:right w:val="single" w:color="AAAAAA" w:sz="4"/>
            </w:tcBorders>
            <w:shd w:fill="FFEB9C" w:val="clear"/>
            <w:tcMar>
              <w:top w:type="dxa" w:w="80"/>
              <w:left w:type="dxa" w:w="80"/>
              <w:bottom w:type="dxa" w:w="80"/>
              <w:right w:type="dxa" w:w="80"/>
            </w:tcMar>
            <w:vAlign w:val="center"/>
          </w:tcPr>
          <w:p>
            <w:pPr>
              <w:jc w:val="center"/>
            </w:pPr>
            <w:r>
              <w:rPr>
                <w:rFonts w:ascii="Arial" w:cs="Arial" w:eastAsia="Arial" w:hAnsi="Arial"/>
                <w:b/>
                <w:bCs/>
                <w:color w:val="7B4700"/>
                <w:sz w:val="18"/>
                <w:szCs w:val="18"/>
              </w:rPr>
              <w:t xml:space="preserve">Medium</w:t>
            </w:r>
          </w:p>
        </w:tc>
      </w:tr>
      <w:tr>
        <w:tc>
          <w:tcPr>
            <w:tcW w:type="dxa" w:w="1560"/>
            <w:tcBorders>
              <w:top w:val="single" w:color="AAAAAA" w:sz="4"/>
              <w:left w:val="single" w:color="AAAAAA" w:sz="4"/>
              <w:bottom w:val="single" w:color="AAAAAA" w:sz="4"/>
              <w:right w:val="single" w:color="AAAAAA" w:sz="4"/>
            </w:tcBorders>
            <w:shd w:fill="EBF0FA" w:val="clear"/>
            <w:tcMar>
              <w:top w:type="dxa" w:w="80"/>
              <w:left w:type="dxa" w:w="80"/>
              <w:bottom w:type="dxa" w:w="80"/>
              <w:right w:type="dxa" w:w="80"/>
            </w:tcMar>
            <w:vAlign w:val="center"/>
          </w:tcPr>
          <w:p>
            <w:pPr>
              <w:jc w:val="center"/>
            </w:pPr>
            <w:r>
              <w:rPr>
                <w:rFonts w:ascii="Arial" w:cs="Arial" w:eastAsia="Arial" w:hAnsi="Arial"/>
                <w:b/>
                <w:bCs/>
                <w:color w:val="1A2340"/>
                <w:sz w:val="18"/>
                <w:szCs w:val="18"/>
              </w:rPr>
              <w:t xml:space="preserve">Medium Likelihood
(could happen occasionally)</w:t>
            </w:r>
          </w:p>
        </w:tc>
        <w:tc>
          <w:tcPr>
            <w:tcW w:type="dxa" w:w="2600"/>
            <w:tcBorders>
              <w:top w:val="single" w:color="AAAAAA" w:sz="4"/>
              <w:left w:val="single" w:color="AAAAAA" w:sz="4"/>
              <w:bottom w:val="single" w:color="AAAAAA" w:sz="4"/>
              <w:right w:val="single" w:color="AAAAAA" w:sz="4"/>
            </w:tcBorders>
            <w:shd w:fill="C6EFCE"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Low</w:t>
            </w:r>
          </w:p>
        </w:tc>
        <w:tc>
          <w:tcPr>
            <w:tcW w:type="dxa" w:w="2600"/>
            <w:tcBorders>
              <w:top w:val="single" w:color="AAAAAA" w:sz="4"/>
              <w:left w:val="single" w:color="AAAAAA" w:sz="4"/>
              <w:bottom w:val="single" w:color="AAAAAA" w:sz="4"/>
              <w:right w:val="single" w:color="AAAAAA" w:sz="4"/>
            </w:tcBorders>
            <w:shd w:fill="FFEB9C" w:val="clear"/>
            <w:tcMar>
              <w:top w:type="dxa" w:w="80"/>
              <w:left w:type="dxa" w:w="80"/>
              <w:bottom w:type="dxa" w:w="80"/>
              <w:right w:type="dxa" w:w="80"/>
            </w:tcMar>
            <w:vAlign w:val="center"/>
          </w:tcPr>
          <w:p>
            <w:pPr>
              <w:jc w:val="center"/>
            </w:pPr>
            <w:r>
              <w:rPr>
                <w:rFonts w:ascii="Arial" w:cs="Arial" w:eastAsia="Arial" w:hAnsi="Arial"/>
                <w:b/>
                <w:bCs/>
                <w:color w:val="7B4700"/>
                <w:sz w:val="18"/>
                <w:szCs w:val="18"/>
              </w:rPr>
              <w:t xml:space="preserve">Medium</w:t>
            </w:r>
          </w:p>
        </w:tc>
        <w:tc>
          <w:tcPr>
            <w:tcW w:type="dxa" w:w="2600"/>
            <w:tcBorders>
              <w:top w:val="single" w:color="AAAAAA" w:sz="4"/>
              <w:left w:val="single" w:color="AAAAAA" w:sz="4"/>
              <w:bottom w:val="single" w:color="AAAAAA" w:sz="4"/>
              <w:right w:val="single" w:color="AAAAAA" w:sz="4"/>
            </w:tcBorders>
            <w:shd w:fill="FFCC99" w:val="clear"/>
            <w:tcMar>
              <w:top w:type="dxa" w:w="80"/>
              <w:left w:type="dxa" w:w="80"/>
              <w:bottom w:type="dxa" w:w="80"/>
              <w:right w:type="dxa" w:w="80"/>
            </w:tcMar>
            <w:vAlign w:val="center"/>
          </w:tcPr>
          <w:p>
            <w:pPr>
              <w:jc w:val="center"/>
            </w:pPr>
            <w:r>
              <w:rPr>
                <w:rFonts w:ascii="Arial" w:cs="Arial" w:eastAsia="Arial" w:hAnsi="Arial"/>
                <w:b/>
                <w:bCs/>
                <w:color w:val="7B3700"/>
                <w:sz w:val="18"/>
                <w:szCs w:val="18"/>
              </w:rPr>
              <w:t xml:space="preserve">High</w:t>
            </w:r>
          </w:p>
        </w:tc>
      </w:tr>
      <w:tr>
        <w:tc>
          <w:tcPr>
            <w:tcW w:type="dxa" w:w="1560"/>
            <w:tcBorders>
              <w:top w:val="single" w:color="AAAAAA" w:sz="4"/>
              <w:left w:val="single" w:color="AAAAAA" w:sz="4"/>
              <w:bottom w:val="single" w:color="AAAAAA" w:sz="4"/>
              <w:right w:val="single" w:color="AAAAAA" w:sz="4"/>
            </w:tcBorders>
            <w:shd w:fill="EBF0FA" w:val="clear"/>
            <w:tcMar>
              <w:top w:type="dxa" w:w="80"/>
              <w:left w:type="dxa" w:w="80"/>
              <w:bottom w:type="dxa" w:w="80"/>
              <w:right w:type="dxa" w:w="80"/>
            </w:tcMar>
            <w:vAlign w:val="center"/>
          </w:tcPr>
          <w:p>
            <w:pPr>
              <w:jc w:val="center"/>
            </w:pPr>
            <w:r>
              <w:rPr>
                <w:rFonts w:ascii="Arial" w:cs="Arial" w:eastAsia="Arial" w:hAnsi="Arial"/>
                <w:b/>
                <w:bCs/>
                <w:color w:val="1A2340"/>
                <w:sz w:val="18"/>
                <w:szCs w:val="18"/>
              </w:rPr>
              <w:t xml:space="preserve">High Likelihood
(likely to happen)</w:t>
            </w:r>
          </w:p>
        </w:tc>
        <w:tc>
          <w:tcPr>
            <w:tcW w:type="dxa" w:w="2600"/>
            <w:tcBorders>
              <w:top w:val="single" w:color="AAAAAA" w:sz="4"/>
              <w:left w:val="single" w:color="AAAAAA" w:sz="4"/>
              <w:bottom w:val="single" w:color="AAAAAA" w:sz="4"/>
              <w:right w:val="single" w:color="AAAAAA" w:sz="4"/>
            </w:tcBorders>
            <w:shd w:fill="FFEB9C" w:val="clear"/>
            <w:tcMar>
              <w:top w:type="dxa" w:w="80"/>
              <w:left w:type="dxa" w:w="80"/>
              <w:bottom w:type="dxa" w:w="80"/>
              <w:right w:type="dxa" w:w="80"/>
            </w:tcMar>
            <w:vAlign w:val="center"/>
          </w:tcPr>
          <w:p>
            <w:pPr>
              <w:jc w:val="center"/>
            </w:pPr>
            <w:r>
              <w:rPr>
                <w:rFonts w:ascii="Arial" w:cs="Arial" w:eastAsia="Arial" w:hAnsi="Arial"/>
                <w:b/>
                <w:bCs/>
                <w:color w:val="7B4700"/>
                <w:sz w:val="18"/>
                <w:szCs w:val="18"/>
              </w:rPr>
              <w:t xml:space="preserve">Medium</w:t>
            </w:r>
          </w:p>
        </w:tc>
        <w:tc>
          <w:tcPr>
            <w:tcW w:type="dxa" w:w="2600"/>
            <w:tcBorders>
              <w:top w:val="single" w:color="AAAAAA" w:sz="4"/>
              <w:left w:val="single" w:color="AAAAAA" w:sz="4"/>
              <w:bottom w:val="single" w:color="AAAAAA" w:sz="4"/>
              <w:right w:val="single" w:color="AAAAAA" w:sz="4"/>
            </w:tcBorders>
            <w:shd w:fill="FFCC99" w:val="clear"/>
            <w:tcMar>
              <w:top w:type="dxa" w:w="80"/>
              <w:left w:type="dxa" w:w="80"/>
              <w:bottom w:type="dxa" w:w="80"/>
              <w:right w:type="dxa" w:w="80"/>
            </w:tcMar>
            <w:vAlign w:val="center"/>
          </w:tcPr>
          <w:p>
            <w:pPr>
              <w:jc w:val="center"/>
            </w:pPr>
            <w:r>
              <w:rPr>
                <w:rFonts w:ascii="Arial" w:cs="Arial" w:eastAsia="Arial" w:hAnsi="Arial"/>
                <w:b/>
                <w:bCs/>
                <w:color w:val="7B3700"/>
                <w:sz w:val="18"/>
                <w:szCs w:val="18"/>
              </w:rPr>
              <w:t xml:space="preserve">High</w:t>
            </w:r>
          </w:p>
        </w:tc>
        <w:tc>
          <w:tcPr>
            <w:tcW w:type="dxa" w:w="2600"/>
            <w:tcBorders>
              <w:top w:val="single" w:color="AAAAAA" w:sz="4"/>
              <w:left w:val="single" w:color="AAAAAA" w:sz="4"/>
              <w:bottom w:val="single" w:color="AAAAAA" w:sz="4"/>
              <w:right w:val="single" w:color="AAAAAA" w:sz="4"/>
            </w:tcBorders>
            <w:shd w:fill="FFC7CE" w:val="clear"/>
            <w:tcMar>
              <w:top w:type="dxa" w:w="80"/>
              <w:left w:type="dxa" w:w="80"/>
              <w:bottom w:type="dxa" w:w="80"/>
              <w:right w:type="dxa" w:w="80"/>
            </w:tcMar>
            <w:vAlign w:val="center"/>
          </w:tcPr>
          <w:p>
            <w:pPr>
              <w:jc w:val="center"/>
            </w:pPr>
            <w:r>
              <w:rPr>
                <w:rFonts w:ascii="Arial" w:cs="Arial" w:eastAsia="Arial" w:hAnsi="Arial"/>
                <w:b/>
                <w:bCs/>
                <w:color w:val="9C0006"/>
                <w:sz w:val="18"/>
                <w:szCs w:val="18"/>
              </w:rPr>
              <w:t xml:space="preserve">Critical</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rPr>
          <w:tblHeader/>
        </w:trPr>
        <w:tc>
          <w:tcPr>
            <w:tcW w:type="dxa" w:w="144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Rating</w:t>
            </w:r>
          </w:p>
        </w:tc>
        <w:tc>
          <w:tcPr>
            <w:tcW w:type="dxa" w:w="21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it means</w:t>
            </w:r>
          </w:p>
        </w:tc>
        <w:tc>
          <w:tcPr>
            <w:tcW w:type="dxa" w:w="57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to do</w:t>
            </w:r>
          </w:p>
        </w:tc>
      </w:tr>
      <w:tr>
        <w:tc>
          <w:tcPr>
            <w:tcW w:type="dxa" w:w="1440"/>
            <w:tcBorders>
              <w:top w:val="single" w:color="DDE3EF" w:sz="4"/>
              <w:left w:val="single" w:color="DDE3EF" w:sz="4"/>
              <w:bottom w:val="single" w:color="DDE3EF" w:sz="4"/>
              <w:right w:val="single" w:color="DDE3EF" w:sz="4"/>
            </w:tcBorders>
            <w:shd w:fill="C6EFCE" w:val="clear"/>
            <w:tcMar>
              <w:top w:type="dxa" w:w="80"/>
              <w:left w:type="dxa" w:w="120"/>
              <w:bottom w:type="dxa" w:w="80"/>
              <w:right w:type="dxa" w:w="120"/>
            </w:tcMar>
            <w:vAlign w:val="center"/>
          </w:tcPr>
          <w:p>
            <w:pPr>
              <w:jc w:val="left"/>
            </w:pPr>
            <w:r>
              <w:rPr>
                <w:rFonts w:ascii="Arial" w:cs="Arial" w:eastAsia="Arial" w:hAnsi="Arial"/>
                <w:b/>
                <w:bCs/>
                <w:color w:val="375623"/>
                <w:sz w:val="18"/>
                <w:szCs w:val="18"/>
              </w:rPr>
              <w:t xml:space="preserve">Low</w:t>
            </w:r>
          </w:p>
        </w:tc>
        <w:tc>
          <w:tcPr>
            <w:tcW w:type="dxa" w:w="2160"/>
            <w:tcBorders>
              <w:top w:val="single" w:color="DDE3EF" w:sz="4"/>
              <w:left w:val="single" w:color="DDE3EF" w:sz="4"/>
              <w:bottom w:val="single" w:color="DDE3EF" w:sz="4"/>
              <w:right w:val="single" w:color="DDE3EF" w:sz="4"/>
            </w:tcBorders>
            <w:shd w:fill="C6EFCE"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Proceed; document it</w:t>
            </w:r>
          </w:p>
        </w:tc>
        <w:tc>
          <w:tcPr>
            <w:tcW w:type="dxa" w:w="5760"/>
            <w:tcBorders>
              <w:top w:val="single" w:color="DDE3EF" w:sz="4"/>
              <w:left w:val="single" w:color="DDE3EF" w:sz="4"/>
              <w:bottom w:val="single" w:color="DDE3EF" w:sz="4"/>
              <w:right w:val="single" w:color="DDE3EF" w:sz="4"/>
            </w:tcBorders>
            <w:shd w:fill="C6EFCE" w:val="clear"/>
            <w:tcMar>
              <w:top w:type="dxa" w:w="80"/>
              <w:left w:type="dxa" w:w="120"/>
              <w:bottom w:type="dxa" w:w="80"/>
              <w:right w:type="dxa" w:w="120"/>
            </w:tcMar>
            <w:vAlign w:val="center"/>
          </w:tcPr>
          <w:p>
            <w:pPr>
              <w:jc w:val="left"/>
            </w:pPr>
            <w:r>
              <w:rPr>
                <w:rFonts w:ascii="Arial" w:cs="Arial" w:eastAsia="Arial" w:hAnsi="Arial"/>
                <w:b w:val="false"/>
                <w:bCs w:val="false"/>
                <w:color w:val="375623"/>
                <w:sz w:val="18"/>
                <w:szCs w:val="18"/>
              </w:rPr>
              <w:t xml:space="preserve">You can proceed with normal care. Write a one-line note on what the risk is and why you decided it is acceptable.</w:t>
            </w:r>
          </w:p>
        </w:tc>
      </w:tr>
      <w:tr>
        <w:tc>
          <w:tcPr>
            <w:tcW w:type="dxa" w:w="14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center"/>
          </w:tcPr>
          <w:p>
            <w:pPr>
              <w:jc w:val="left"/>
            </w:pPr>
            <w:r>
              <w:rPr>
                <w:rFonts w:ascii="Arial" w:cs="Arial" w:eastAsia="Arial" w:hAnsi="Arial"/>
                <w:b/>
                <w:bCs/>
                <w:color w:val="1A2340"/>
                <w:sz w:val="18"/>
                <w:szCs w:val="18"/>
              </w:rPr>
              <w:t xml:space="preserve">Medium</w:t>
            </w:r>
          </w:p>
        </w:tc>
        <w:tc>
          <w:tcPr>
            <w:tcW w:type="dxa" w:w="2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1A2340"/>
                <w:sz w:val="18"/>
                <w:szCs w:val="18"/>
              </w:rPr>
              <w:t xml:space="preserve">Apply controls; document</w:t>
            </w:r>
          </w:p>
        </w:tc>
        <w:tc>
          <w:tcPr>
            <w:tcW w:type="dxa" w:w="5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1A2340"/>
                <w:sz w:val="18"/>
                <w:szCs w:val="18"/>
              </w:rPr>
              <w:t xml:space="preserve">Put a simple control in place (e.g., 'manager reviews all AI output before it goes to clients'). Document the risk and the control.</w:t>
            </w:r>
          </w:p>
        </w:tc>
      </w:tr>
      <w:tr>
        <w:tc>
          <w:tcPr>
            <w:tcW w:type="dxa" w:w="1440"/>
            <w:tcBorders>
              <w:top w:val="single" w:color="DDE3EF" w:sz="4"/>
              <w:left w:val="single" w:color="DDE3EF" w:sz="4"/>
              <w:bottom w:val="single" w:color="DDE3EF" w:sz="4"/>
              <w:right w:val="single" w:color="DDE3EF" w:sz="4"/>
            </w:tcBorders>
            <w:shd w:fill="FFCC99" w:val="clear"/>
            <w:tcMar>
              <w:top w:type="dxa" w:w="80"/>
              <w:left w:type="dxa" w:w="120"/>
              <w:bottom w:type="dxa" w:w="80"/>
              <w:right w:type="dxa" w:w="120"/>
            </w:tcMar>
            <w:vAlign w:val="center"/>
          </w:tcPr>
          <w:p>
            <w:pPr>
              <w:jc w:val="left"/>
            </w:pPr>
            <w:r>
              <w:rPr>
                <w:rFonts w:ascii="Arial" w:cs="Arial" w:eastAsia="Arial" w:hAnsi="Arial"/>
                <w:b/>
                <w:bCs/>
                <w:color w:val="7B3700"/>
                <w:sz w:val="18"/>
                <w:szCs w:val="18"/>
              </w:rPr>
              <w:t xml:space="preserve">High</w:t>
            </w:r>
          </w:p>
        </w:tc>
        <w:tc>
          <w:tcPr>
            <w:tcW w:type="dxa" w:w="2160"/>
            <w:tcBorders>
              <w:top w:val="single" w:color="DDE3EF" w:sz="4"/>
              <w:left w:val="single" w:color="DDE3EF" w:sz="4"/>
              <w:bottom w:val="single" w:color="DDE3EF" w:sz="4"/>
              <w:right w:val="single" w:color="DDE3EF" w:sz="4"/>
            </w:tcBorders>
            <w:shd w:fill="FFCC99" w:val="clear"/>
            <w:tcMar>
              <w:top w:type="dxa" w:w="80"/>
              <w:left w:type="dxa" w:w="120"/>
              <w:bottom w:type="dxa" w:w="80"/>
              <w:right w:type="dxa" w:w="120"/>
            </w:tcMar>
            <w:vAlign w:val="center"/>
          </w:tcPr>
          <w:p>
            <w:pPr>
              <w:jc w:val="left"/>
            </w:pPr>
            <w:r>
              <w:rPr>
                <w:rFonts w:ascii="Arial" w:cs="Arial" w:eastAsia="Arial" w:hAnsi="Arial"/>
                <w:b w:val="false"/>
                <w:bCs w:val="false"/>
                <w:color w:val="7B3700"/>
                <w:sz w:val="18"/>
                <w:szCs w:val="18"/>
              </w:rPr>
              <w:t xml:space="preserve">Manager approval required</w:t>
            </w:r>
          </w:p>
        </w:tc>
        <w:tc>
          <w:tcPr>
            <w:tcW w:type="dxa" w:w="5760"/>
            <w:tcBorders>
              <w:top w:val="single" w:color="DDE3EF" w:sz="4"/>
              <w:left w:val="single" w:color="DDE3EF" w:sz="4"/>
              <w:bottom w:val="single" w:color="DDE3EF" w:sz="4"/>
              <w:right w:val="single" w:color="DDE3EF" w:sz="4"/>
            </w:tcBorders>
            <w:shd w:fill="FFCC99" w:val="clear"/>
            <w:tcMar>
              <w:top w:type="dxa" w:w="80"/>
              <w:left w:type="dxa" w:w="120"/>
              <w:bottom w:type="dxa" w:w="80"/>
              <w:right w:type="dxa" w:w="120"/>
            </w:tcMar>
            <w:vAlign w:val="center"/>
          </w:tcPr>
          <w:p>
            <w:pPr>
              <w:jc w:val="left"/>
            </w:pPr>
            <w:r>
              <w:rPr>
                <w:rFonts w:ascii="Arial" w:cs="Arial" w:eastAsia="Arial" w:hAnsi="Arial"/>
                <w:b w:val="false"/>
                <w:bCs w:val="false"/>
                <w:color w:val="7B3700"/>
                <w:sz w:val="18"/>
                <w:szCs w:val="18"/>
              </w:rPr>
              <w:t xml:space="preserve">Stop and get your manager's sign-off before proceeding. A treatment plan is required. Do not use the AI tool for this task until approved.</w:t>
            </w:r>
          </w:p>
        </w:tc>
      </w:tr>
      <w:tr>
        <w:tc>
          <w:tcPr>
            <w:tcW w:type="dxa" w:w="1440"/>
            <w:tcBorders>
              <w:top w:val="single" w:color="DDE3EF" w:sz="4"/>
              <w:left w:val="single" w:color="DDE3EF" w:sz="4"/>
              <w:bottom w:val="single" w:color="DDE3EF" w:sz="4"/>
              <w:right w:val="single" w:color="DDE3EF" w:sz="4"/>
            </w:tcBorders>
            <w:shd w:fill="FFC7CE" w:val="clear"/>
            <w:tcMar>
              <w:top w:type="dxa" w:w="80"/>
              <w:left w:type="dxa" w:w="120"/>
              <w:bottom w:type="dxa" w:w="80"/>
              <w:right w:type="dxa" w:w="120"/>
            </w:tcMar>
            <w:vAlign w:val="center"/>
          </w:tcPr>
          <w:p>
            <w:pPr>
              <w:jc w:val="left"/>
            </w:pPr>
            <w:r>
              <w:rPr>
                <w:rFonts w:ascii="Arial" w:cs="Arial" w:eastAsia="Arial" w:hAnsi="Arial"/>
                <w:b/>
                <w:bCs/>
                <w:color w:val="9C0006"/>
                <w:sz w:val="18"/>
                <w:szCs w:val="18"/>
              </w:rPr>
              <w:t xml:space="preserve">Critical</w:t>
            </w:r>
          </w:p>
        </w:tc>
        <w:tc>
          <w:tcPr>
            <w:tcW w:type="dxa" w:w="2160"/>
            <w:tcBorders>
              <w:top w:val="single" w:color="DDE3EF" w:sz="4"/>
              <w:left w:val="single" w:color="DDE3EF" w:sz="4"/>
              <w:bottom w:val="single" w:color="DDE3EF" w:sz="4"/>
              <w:right w:val="single" w:color="DDE3EF" w:sz="4"/>
            </w:tcBorders>
            <w:shd w:fill="FFC7CE" w:val="clear"/>
            <w:tcMar>
              <w:top w:type="dxa" w:w="80"/>
              <w:left w:type="dxa" w:w="120"/>
              <w:bottom w:type="dxa" w:w="80"/>
              <w:right w:type="dxa" w:w="120"/>
            </w:tcMar>
            <w:vAlign w:val="center"/>
          </w:tcPr>
          <w:p>
            <w:pPr>
              <w:jc w:val="left"/>
            </w:pPr>
            <w:r>
              <w:rPr>
                <w:rFonts w:ascii="Arial" w:cs="Arial" w:eastAsia="Arial" w:hAnsi="Arial"/>
                <w:b w:val="false"/>
                <w:bCs w:val="false"/>
                <w:color w:val="9C0006"/>
                <w:sz w:val="18"/>
                <w:szCs w:val="18"/>
              </w:rPr>
              <w:t xml:space="preserve">Do not proceed</w:t>
            </w:r>
          </w:p>
        </w:tc>
        <w:tc>
          <w:tcPr>
            <w:tcW w:type="dxa" w:w="5760"/>
            <w:tcBorders>
              <w:top w:val="single" w:color="DDE3EF" w:sz="4"/>
              <w:left w:val="single" w:color="DDE3EF" w:sz="4"/>
              <w:bottom w:val="single" w:color="DDE3EF" w:sz="4"/>
              <w:right w:val="single" w:color="DDE3EF" w:sz="4"/>
            </w:tcBorders>
            <w:shd w:fill="FFC7CE" w:val="clear"/>
            <w:tcMar>
              <w:top w:type="dxa" w:w="80"/>
              <w:left w:type="dxa" w:w="120"/>
              <w:bottom w:type="dxa" w:w="80"/>
              <w:right w:type="dxa" w:w="120"/>
            </w:tcMar>
            <w:vAlign w:val="center"/>
          </w:tcPr>
          <w:p>
            <w:pPr>
              <w:jc w:val="left"/>
            </w:pPr>
            <w:r>
              <w:rPr>
                <w:rFonts w:ascii="Arial" w:cs="Arial" w:eastAsia="Arial" w:hAnsi="Arial"/>
                <w:b w:val="false"/>
                <w:bCs w:val="false"/>
                <w:color w:val="9C0006"/>
                <w:sz w:val="18"/>
                <w:szCs w:val="18"/>
              </w:rPr>
              <w:t xml:space="preserve">Do not use AI for this task. Escalate to the policy owner immediately. The use case must be redesigned or abandoned.</w:t>
            </w:r>
          </w:p>
        </w:tc>
      </w:tr>
    </w:tbl>
    <w:p>
      <w:pPr>
        <w:spacing w:after="80" w:before="0"/>
      </w:pPr>
      <w:r>
        <w:t xml:space="preserve"/>
      </w:r>
    </w:p>
    <w:p>
      <w:pPr>
        <w:pBdr>
          <w:bottom w:val="single" w:color="DDE3EF" w:sz="4"/>
        </w:pBdr>
        <w:spacing w:after="180" w:before="180"/>
      </w:pPr>
      <w:r>
        <w:t xml:space="preserve"/>
      </w:r>
    </w:p>
    <w:p>
      <w:pPr>
        <w:pStyle w:val="Heading1"/>
        <w:pBdr>
          <w:bottom w:val="single" w:color="07B4D9" w:sz="6"/>
        </w:pBdr>
        <w:spacing w:after="120" w:before="360"/>
      </w:pPr>
      <w:r>
        <w:rPr>
          <w:rFonts w:ascii="Arial" w:cs="Arial" w:eastAsia="Arial" w:hAnsi="Arial"/>
          <w:b/>
          <w:bCs/>
          <w:color w:val="152168"/>
          <w:sz w:val="26"/>
          <w:szCs w:val="26"/>
        </w:rPr>
        <w:t xml:space="preserve">5. Our AI Risk Register</w:t>
      </w:r>
    </w:p>
    <w:p>
      <w:pPr>
        <w:spacing w:after="100" w:before="60"/>
      </w:pPr>
      <w:r>
        <w:rPr>
          <w:rFonts w:ascii="Arial" w:cs="Arial" w:eastAsia="Arial" w:hAnsi="Arial"/>
          <w:color w:val="1A2340"/>
          <w:sz w:val="20"/>
          <w:szCs w:val="20"/>
        </w:rPr>
        <w:t xml:space="preserve">The AI Risk Register is our running list of every AI use case we have checked and what risk we found. It does not need to be complicated - a simple spreadsheet is fine. Every entry in the register must have these seven fields: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80"/>
        <w:gridCol w:w="2040"/>
        <w:gridCol w:w="1080"/>
        <w:gridCol w:w="1320"/>
        <w:gridCol w:w="1080"/>
        <w:gridCol w:w="1200"/>
      </w:tblGrid>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80"/>
        <w:gridCol w:w="1560"/>
        <w:gridCol w:w="1920"/>
        <w:gridCol w:w="1020"/>
        <w:gridCol w:w="1260"/>
        <w:gridCol w:w="1020"/>
        <w:gridCol w:w="1200"/>
      </w:tblGrid>
      <w:tr>
        <w:trPr>
          <w:tblHeader/>
        </w:trPr>
        <w:tc>
          <w:tcPr>
            <w:tcW w:type="dxa" w:w="138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 Case</w:t>
            </w:r>
          </w:p>
        </w:tc>
        <w:tc>
          <w:tcPr>
            <w:tcW w:type="dxa" w:w="15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AI Tool</w:t>
            </w:r>
          </w:p>
        </w:tc>
        <w:tc>
          <w:tcPr>
            <w:tcW w:type="dxa" w:w="192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w:t>
            </w:r>
          </w:p>
        </w:tc>
        <w:tc>
          <w:tcPr>
            <w:tcW w:type="dxa" w:w="102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Rating</w:t>
            </w:r>
          </w:p>
        </w:tc>
        <w:tc>
          <w:tcPr>
            <w:tcW w:type="dxa" w:w="12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Controls in Place</w:t>
            </w:r>
          </w:p>
        </w:tc>
        <w:tc>
          <w:tcPr>
            <w:tcW w:type="dxa" w:w="102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w:t>
            </w:r>
          </w:p>
        </w:tc>
        <w:tc>
          <w:tcPr>
            <w:tcW w:type="dxa" w:w="12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Last Checked</w:t>
            </w:r>
          </w:p>
        </w:tc>
      </w:tr>
      <w:tr>
        <w:tc>
          <w:tcPr>
            <w:tcW w:type="dxa" w:w="138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56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92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02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26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02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r>
      <w:tr>
        <w:tc>
          <w:tcPr>
            <w:tcW w:type="dxa" w:w="138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56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92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02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26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02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r>
      <w:tr>
        <w:tc>
          <w:tcPr>
            <w:tcW w:type="dxa" w:w="138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56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92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02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26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02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r>
      <w:tr>
        <w:tc>
          <w:tcPr>
            <w:tcW w:type="dxa" w:w="138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56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92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02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26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02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r>
      <w:tr>
        <w:tc>
          <w:tcPr>
            <w:tcW w:type="dxa" w:w="138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56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92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02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26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02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r>
              <w:rPr>
                <w:rFonts w:ascii="Arial" w:cs="Arial" w:eastAsia="Arial" w:hAnsi="Arial"/>
                <w:sz w:val="18"/>
                <w:szCs w:val="18"/>
              </w:rPr>
              <w:t xml:space="preserve"> </w:t>
            </w:r>
          </w:p>
        </w:tc>
      </w:tr>
    </w:tbl>
    <w:p>
      <w:pPr>
        <w:spacing w:after="80" w:before="0"/>
      </w:pPr>
      <w:r>
        <w:t xml:space="preserve"/>
      </w:r>
    </w:p>
    <w:p>
      <w:pPr>
        <w:spacing w:after="100" w:before="60"/>
      </w:pPr>
      <w:r>
        <w:rPr>
          <w:rFonts w:ascii="Arial" w:cs="Arial" w:eastAsia="Arial" w:hAnsi="Arial"/>
          <w:color w:val="1A2340"/>
          <w:sz w:val="20"/>
          <w:szCs w:val="20"/>
        </w:rPr>
        <w:t xml:space="preserve">The register must be reviewed and updated every six months, or any time a significant new AI use case is introduced or a vendor changes their terms or security posture.</w:t>
      </w:r>
    </w:p>
    <w:p>
      <w:pPr>
        <w:pBdr>
          <w:bottom w:val="single" w:color="DDE3EF" w:sz="4"/>
        </w:pBdr>
        <w:spacing w:after="180" w:before="180"/>
      </w:pPr>
      <w:r>
        <w:t xml:space="preserve"/>
      </w:r>
    </w:p>
    <w:p>
      <w:pPr>
        <w:pStyle w:val="Heading1"/>
        <w:pBdr>
          <w:bottom w:val="single" w:color="07B4D9" w:sz="6"/>
        </w:pBdr>
        <w:spacing w:after="120" w:before="360"/>
      </w:pPr>
      <w:r>
        <w:rPr>
          <w:rFonts w:ascii="Arial" w:cs="Arial" w:eastAsia="Arial" w:hAnsi="Arial"/>
          <w:b/>
          <w:bCs/>
          <w:color w:val="152168"/>
          <w:sz w:val="26"/>
          <w:szCs w:val="26"/>
        </w:rPr>
        <w:t xml:space="preserve">6. Risks We Accept vs. Risks We Do Not</w:t>
      </w:r>
    </w:p>
    <w:p>
      <w:pPr>
        <w:spacing w:after="100" w:before="60"/>
      </w:pPr>
      <w:r>
        <w:rPr>
          <w:rFonts w:ascii="Arial" w:cs="Arial" w:eastAsia="Arial" w:hAnsi="Arial"/>
          <w:color w:val="1A2340"/>
          <w:sz w:val="20"/>
          <w:szCs w:val="20"/>
        </w:rPr>
        <w:t xml:space="preserve">Not every risk is worth worrying about. Here is a clear guide to what is and is not acceptable for an organization of our size and risk profile.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 are OK with this (within appetite)</w:t>
            </w:r>
          </w:p>
        </w:tc>
        <w:tc>
          <w:tcPr>
            <w:tcW w:type="dxa" w:w="4680"/>
            <w:tcBorders>
              <w:top w:val="single" w:color="DDE3EF" w:sz="4"/>
              <w:left w:val="single" w:color="DDE3EF" w:sz="4"/>
              <w:bottom w:val="single" w:color="DDE3EF" w:sz="4"/>
              <w:right w:val="single" w:color="DDE3EF" w:sz="4"/>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 are NOT OK with this (outside appetite)</w:t>
            </w:r>
          </w:p>
        </w:tc>
      </w:tr>
      <w:tr>
        <w:tc>
          <w:tcPr>
            <w:tcW w:type="dxa" w:w="4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1A2340"/>
                <w:sz w:val="18"/>
                <w:szCs w:val="18"/>
              </w:rPr>
              <w:t xml:space="preserve">Using Copilot to draft internal emails and memos</w:t>
            </w:r>
          </w:p>
        </w:tc>
        <w:tc>
          <w:tcPr>
            <w:tcW w:type="dxa" w:w="4680"/>
            <w:tcBorders>
              <w:top w:val="single" w:color="DDE3EF" w:sz="4"/>
              <w:left w:val="single" w:color="DDE3EF" w:sz="4"/>
              <w:bottom w:val="single" w:color="DDE3EF" w:sz="4"/>
              <w:right w:val="single" w:color="DDE3EF" w:sz="4"/>
            </w:tcBorders>
            <w:shd w:fill="FFC7CE" w:val="clear"/>
            <w:tcMar>
              <w:top w:type="dxa" w:w="80"/>
              <w:left w:type="dxa" w:w="120"/>
              <w:bottom w:type="dxa" w:w="80"/>
              <w:right w:type="dxa" w:w="120"/>
            </w:tcMar>
            <w:vAlign w:val="center"/>
          </w:tcPr>
          <w:p>
            <w:pPr>
              <w:jc w:val="left"/>
            </w:pPr>
            <w:r>
              <w:rPr>
                <w:rFonts w:ascii="Arial" w:cs="Arial" w:eastAsia="Arial" w:hAnsi="Arial"/>
                <w:b w:val="false"/>
                <w:bCs w:val="false"/>
                <w:color w:val="9C0006"/>
                <w:sz w:val="18"/>
                <w:szCs w:val="18"/>
              </w:rPr>
              <w:t xml:space="preserve">Entering customer personal data (name, email, ID) into any AI prompt</w:t>
            </w:r>
          </w:p>
        </w:tc>
      </w:tr>
      <w:tr>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340"/>
                <w:sz w:val="18"/>
                <w:szCs w:val="18"/>
              </w:rPr>
              <w:t xml:space="preserve">Using ChatGPT to help brainstorm ideas or research topics</w:t>
            </w:r>
          </w:p>
        </w:tc>
        <w:tc>
          <w:tcPr>
            <w:tcW w:type="dxa" w:w="4680"/>
            <w:tcBorders>
              <w:top w:val="single" w:color="DDE3EF" w:sz="4"/>
              <w:left w:val="single" w:color="DDE3EF" w:sz="4"/>
              <w:bottom w:val="single" w:color="DDE3EF" w:sz="4"/>
              <w:right w:val="single" w:color="DDE3EF" w:sz="4"/>
            </w:tcBorders>
            <w:shd w:fill="FFC7CE" w:val="clear"/>
            <w:tcMar>
              <w:top w:type="dxa" w:w="80"/>
              <w:left w:type="dxa" w:w="120"/>
              <w:bottom w:type="dxa" w:w="80"/>
              <w:right w:type="dxa" w:w="120"/>
            </w:tcMar>
            <w:vAlign w:val="center"/>
          </w:tcPr>
          <w:p>
            <w:pPr>
              <w:jc w:val="left"/>
            </w:pPr>
            <w:r>
              <w:rPr>
                <w:rFonts w:ascii="Arial" w:cs="Arial" w:eastAsia="Arial" w:hAnsi="Arial"/>
                <w:b w:val="false"/>
                <w:bCs w:val="false"/>
                <w:color w:val="9C0006"/>
                <w:sz w:val="18"/>
                <w:szCs w:val="18"/>
              </w:rPr>
              <w:t xml:space="preserve">Putting confidential contracts, salary information, or financial records into AI prompts</w:t>
            </w:r>
          </w:p>
        </w:tc>
      </w:tr>
      <w:tr>
        <w:tc>
          <w:tcPr>
            <w:tcW w:type="dxa" w:w="4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1A2340"/>
                <w:sz w:val="18"/>
                <w:szCs w:val="18"/>
              </w:rPr>
              <w:t xml:space="preserve">Summarizing public information and news articles</w:t>
            </w:r>
          </w:p>
        </w:tc>
        <w:tc>
          <w:tcPr>
            <w:tcW w:type="dxa" w:w="4680"/>
            <w:tcBorders>
              <w:top w:val="single" w:color="DDE3EF" w:sz="4"/>
              <w:left w:val="single" w:color="DDE3EF" w:sz="4"/>
              <w:bottom w:val="single" w:color="DDE3EF" w:sz="4"/>
              <w:right w:val="single" w:color="DDE3EF" w:sz="4"/>
            </w:tcBorders>
            <w:shd w:fill="FFC7CE" w:val="clear"/>
            <w:tcMar>
              <w:top w:type="dxa" w:w="80"/>
              <w:left w:type="dxa" w:w="120"/>
              <w:bottom w:type="dxa" w:w="80"/>
              <w:right w:type="dxa" w:w="120"/>
            </w:tcMar>
            <w:vAlign w:val="center"/>
          </w:tcPr>
          <w:p>
            <w:pPr>
              <w:jc w:val="left"/>
            </w:pPr>
            <w:r>
              <w:rPr>
                <w:rFonts w:ascii="Arial" w:cs="Arial" w:eastAsia="Arial" w:hAnsi="Arial"/>
                <w:b w:val="false"/>
                <w:bCs w:val="false"/>
                <w:color w:val="9C0006"/>
                <w:sz w:val="18"/>
                <w:szCs w:val="18"/>
              </w:rPr>
              <w:t xml:space="preserve">Using AI to make decisions about hiring, firing, or credit without human review</w:t>
            </w:r>
          </w:p>
        </w:tc>
      </w:tr>
      <w:tr>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340"/>
                <w:sz w:val="18"/>
                <w:szCs w:val="18"/>
              </w:rPr>
              <w:t xml:space="preserve">Getting AI help to write or review internal procedures</w:t>
            </w:r>
          </w:p>
        </w:tc>
        <w:tc>
          <w:tcPr>
            <w:tcW w:type="dxa" w:w="4680"/>
            <w:tcBorders>
              <w:top w:val="single" w:color="DDE3EF" w:sz="4"/>
              <w:left w:val="single" w:color="DDE3EF" w:sz="4"/>
              <w:bottom w:val="single" w:color="DDE3EF" w:sz="4"/>
              <w:right w:val="single" w:color="DDE3EF" w:sz="4"/>
            </w:tcBorders>
            <w:shd w:fill="FFC7CE" w:val="clear"/>
            <w:tcMar>
              <w:top w:type="dxa" w:w="80"/>
              <w:left w:type="dxa" w:w="120"/>
              <w:bottom w:type="dxa" w:w="80"/>
              <w:right w:type="dxa" w:w="120"/>
            </w:tcMar>
            <w:vAlign w:val="center"/>
          </w:tcPr>
          <w:p>
            <w:pPr>
              <w:jc w:val="left"/>
            </w:pPr>
            <w:r>
              <w:rPr>
                <w:rFonts w:ascii="Arial" w:cs="Arial" w:eastAsia="Arial" w:hAnsi="Arial"/>
                <w:b w:val="false"/>
                <w:bCs w:val="false"/>
                <w:color w:val="9C0006"/>
                <w:sz w:val="18"/>
                <w:szCs w:val="18"/>
              </w:rPr>
              <w:t xml:space="preserve">Using personal (free) AI accounts for any work task involving business information</w:t>
            </w:r>
          </w:p>
        </w:tc>
      </w:tr>
      <w:tr>
        <w:tc>
          <w:tcPr>
            <w:tcW w:type="dxa" w:w="4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1A2340"/>
                <w:sz w:val="18"/>
                <w:szCs w:val="18"/>
              </w:rPr>
              <w:t xml:space="preserve">Using AI to generate code for internal tools, with developer review before use</w:t>
            </w:r>
          </w:p>
        </w:tc>
        <w:tc>
          <w:tcPr>
            <w:tcW w:type="dxa" w:w="4680"/>
            <w:tcBorders>
              <w:top w:val="single" w:color="DDE3EF" w:sz="4"/>
              <w:left w:val="single" w:color="DDE3EF" w:sz="4"/>
              <w:bottom w:val="single" w:color="DDE3EF" w:sz="4"/>
              <w:right w:val="single" w:color="DDE3EF" w:sz="4"/>
            </w:tcBorders>
            <w:shd w:fill="FFC7CE" w:val="clear"/>
            <w:tcMar>
              <w:top w:type="dxa" w:w="80"/>
              <w:left w:type="dxa" w:w="120"/>
              <w:bottom w:type="dxa" w:w="80"/>
              <w:right w:type="dxa" w:w="120"/>
            </w:tcMar>
            <w:vAlign w:val="center"/>
          </w:tcPr>
          <w:p>
            <w:pPr>
              <w:jc w:val="left"/>
            </w:pPr>
            <w:r>
              <w:rPr>
                <w:rFonts w:ascii="Arial" w:cs="Arial" w:eastAsia="Arial" w:hAnsi="Arial"/>
                <w:b w:val="false"/>
                <w:bCs w:val="false"/>
                <w:color w:val="9C0006"/>
                <w:sz w:val="18"/>
                <w:szCs w:val="18"/>
              </w:rPr>
              <w:t xml:space="preserve">Publishing AI-generated legal, medical, or compliance content to customers without expert review</w:t>
            </w:r>
          </w:p>
        </w:tc>
      </w:tr>
      <w:tr>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2340"/>
                <w:sz w:val="18"/>
                <w:szCs w:val="18"/>
              </w:rPr>
              <w:t xml:space="preserve">AI-assisted translation of internal documents</w:t>
            </w:r>
          </w:p>
        </w:tc>
        <w:tc>
          <w:tcPr>
            <w:tcW w:type="dxa" w:w="4680"/>
            <w:tcBorders>
              <w:top w:val="single" w:color="DDE3EF" w:sz="4"/>
              <w:left w:val="single" w:color="DDE3EF" w:sz="4"/>
              <w:bottom w:val="single" w:color="DDE3EF" w:sz="4"/>
              <w:right w:val="single" w:color="DDE3EF" w:sz="4"/>
            </w:tcBorders>
            <w:shd w:fill="FFC7CE" w:val="clear"/>
            <w:tcMar>
              <w:top w:type="dxa" w:w="80"/>
              <w:left w:type="dxa" w:w="120"/>
              <w:bottom w:type="dxa" w:w="80"/>
              <w:right w:type="dxa" w:w="120"/>
            </w:tcMar>
            <w:vAlign w:val="center"/>
          </w:tcPr>
          <w:p>
            <w:pPr>
              <w:jc w:val="left"/>
            </w:pPr>
            <w:r>
              <w:rPr>
                <w:rFonts w:ascii="Arial" w:cs="Arial" w:eastAsia="Arial" w:hAnsi="Arial"/>
                <w:b w:val="false"/>
                <w:bCs w:val="false"/>
                <w:color w:val="9C0006"/>
                <w:sz w:val="18"/>
                <w:szCs w:val="18"/>
              </w:rPr>
              <w:t xml:space="preserve">Using AI tools that have not been reviewed and approved through our standard process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7B4D9" w:sz="8"/>
              <w:left w:val="single" w:color="07B4D9" w:sz="16"/>
              <w:bottom w:val="none" w:color="FFFFFF" w:sz="0"/>
              <w:right w:val="none" w:color="FFFFFF" w:sz="0"/>
            </w:tcBorders>
            <w:shd w:fill="EBF0FA" w:val="clear"/>
            <w:tcMar>
              <w:top w:type="dxa" w:w="120"/>
              <w:left w:type="dxa" w:w="180"/>
              <w:bottom w:type="dxa" w:w="120"/>
              <w:right w:type="dxa" w:w="180"/>
            </w:tcMar>
          </w:tcPr>
          <w:p>
            <w:r>
              <w:rPr>
                <w:rFonts w:ascii="Arial" w:cs="Arial" w:eastAsia="Arial" w:hAnsi="Arial"/>
                <w:b/>
                <w:bCs/>
                <w:color w:val="152168"/>
                <w:sz w:val="20"/>
                <w:szCs w:val="20"/>
              </w:rPr>
              <w:t xml:space="preserve">Not sure if something is OK?</w:t>
            </w:r>
          </w:p>
          <w:p>
            <w:r>
              <w:rPr>
                <w:rFonts w:ascii="Arial" w:cs="Arial" w:eastAsia="Arial" w:hAnsi="Arial"/>
                <w:color w:val="1A2340"/>
                <w:sz w:val="20"/>
                <w:szCs w:val="20"/>
              </w:rPr>
              <w:t xml:space="preserve">Ask your manager or the policy owner before proceeding. It is always better to ask first than to clean up a problem later.</w:t>
            </w:r>
          </w:p>
        </w:tc>
      </w:tr>
    </w:tbl>
    <w:p>
      <w:pPr>
        <w:spacing w:after="80" w:before="0"/>
      </w:pPr>
      <w:r>
        <w:t xml:space="preserve"/>
      </w:r>
    </w:p>
    <w:p>
      <w:pPr>
        <w:pBdr>
          <w:bottom w:val="single" w:color="DDE3EF" w:sz="4"/>
        </w:pBdr>
        <w:spacing w:after="180" w:before="180"/>
      </w:pPr>
      <w:r>
        <w:t xml:space="preserve"/>
      </w:r>
    </w:p>
    <w:p>
      <w:pPr>
        <w:pStyle w:val="Heading1"/>
        <w:pBdr>
          <w:bottom w:val="single" w:color="07B4D9" w:sz="6"/>
        </w:pBdr>
        <w:spacing w:after="120" w:before="360"/>
      </w:pPr>
      <w:r>
        <w:rPr>
          <w:rFonts w:ascii="Arial" w:cs="Arial" w:eastAsia="Arial" w:hAnsi="Arial"/>
          <w:b/>
          <w:bCs/>
          <w:color w:val="152168"/>
          <w:sz w:val="26"/>
          <w:szCs w:val="26"/>
        </w:rPr>
        <w:t xml:space="preserve">7. Checking Our Vendors</w:t>
      </w:r>
    </w:p>
    <w:p>
      <w:pPr>
        <w:spacing w:after="100" w:before="60"/>
      </w:pPr>
      <w:r>
        <w:rPr>
          <w:rFonts w:ascii="Arial" w:cs="Arial" w:eastAsia="Arial" w:hAnsi="Arial"/>
          <w:color w:val="1A2340"/>
          <w:sz w:val="20"/>
          <w:szCs w:val="20"/>
        </w:rPr>
        <w:t xml:space="preserve">We trust Microsoft, OpenAI, Google, and Anthropic with our data. That trust needs to be verified once a year. Here is the annual checklist we run for each AI tool we use at work.</w:t>
      </w:r>
    </w:p>
    <w:p>
      <w:pPr>
        <w:spacing w:after="80" w:before="0"/>
      </w:pPr>
      <w:r>
        <w:t xml:space="preserve"/>
      </w:r>
    </w:p>
    <w:p>
      <w:pPr>
        <w:spacing w:after="80" w:before="60"/>
      </w:pPr>
      <w:r>
        <w:rPr>
          <w:rFonts w:ascii="Arial" w:cs="Arial" w:eastAsia="Arial" w:hAnsi="Arial"/>
          <w:color w:val="1A2340"/>
          <w:sz w:val="18"/>
          <w:szCs w:val="18"/>
        </w:rPr>
        <w:t xml:space="preserve">Vendor: _________________________  Tool: _________________________  Date: ___________</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rPr>
          <w:tblHeader/>
        </w:trPr>
        <w:tc>
          <w:tcPr>
            <w:tcW w:type="dxa" w:w="69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Question</w:t>
            </w:r>
          </w:p>
        </w:tc>
        <w:tc>
          <w:tcPr>
            <w:tcW w:type="dxa" w:w="12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Yes</w:t>
            </w:r>
          </w:p>
        </w:tc>
        <w:tc>
          <w:tcPr>
            <w:tcW w:type="dxa" w:w="12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w:t>
            </w:r>
          </w:p>
        </w:tc>
      </w:tr>
      <w:tr>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Do we have a signed Data Processing Agreement (or equivalent) with this vendor?</w:t>
            </w:r>
          </w:p>
        </w:tc>
        <w:tc>
          <w:tcPr>
            <w:tcW w:type="dxa" w:w="1200"/>
            <w:tcBorders>
              <w:top w:val="single" w:color="DDE3EF" w:sz="4"/>
              <w:left w:val="single" w:color="DDE3EF" w:sz="4"/>
              <w:bottom w:val="single" w:color="DDE3EF" w:sz="4"/>
              <w:right w:val="single" w:color="DDE3EF" w:sz="4"/>
            </w:tcBorders>
            <w:shd w:fill="EBF0FA"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EBF0FA"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r>
      <w:tr>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Does the agreement confirm that our data will NOT be used to train the AI model?</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r>
      <w:tr>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Do we know where our data is stored (country / region)?</w:t>
            </w:r>
          </w:p>
        </w:tc>
        <w:tc>
          <w:tcPr>
            <w:tcW w:type="dxa" w:w="1200"/>
            <w:tcBorders>
              <w:top w:val="single" w:color="DDE3EF" w:sz="4"/>
              <w:left w:val="single" w:color="DDE3EF" w:sz="4"/>
              <w:bottom w:val="single" w:color="DDE3EF" w:sz="4"/>
              <w:right w:val="single" w:color="DDE3EF" w:sz="4"/>
            </w:tcBorders>
            <w:shd w:fill="EBF0FA"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EBF0FA"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r>
      <w:tr>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Has the vendor published a SOC 2 Type II report or equivalent security certification in the past 12 months?</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r>
      <w:tr>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Do we know who the vendor's main subprocessors are (other companies that touch our data)?</w:t>
            </w:r>
          </w:p>
        </w:tc>
        <w:tc>
          <w:tcPr>
            <w:tcW w:type="dxa" w:w="1200"/>
            <w:tcBorders>
              <w:top w:val="single" w:color="DDE3EF" w:sz="4"/>
              <w:left w:val="single" w:color="DDE3EF" w:sz="4"/>
              <w:bottom w:val="single" w:color="DDE3EF" w:sz="4"/>
              <w:right w:val="single" w:color="DDE3EF" w:sz="4"/>
            </w:tcBorders>
            <w:shd w:fill="EBF0FA"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EBF0FA"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r>
      <w:tr>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Does the vendor commit to notifying us of a breach within 72 hours (or similar)?</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r>
      <w:tr>
        <w:tc>
          <w:tcPr>
            <w:tcW w:type="dxa" w:w="69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Have there been any major security incidents with this vendor in the past 12 months?</w:t>
            </w:r>
          </w:p>
        </w:tc>
        <w:tc>
          <w:tcPr>
            <w:tcW w:type="dxa" w:w="1200"/>
            <w:tcBorders>
              <w:top w:val="single" w:color="DDE3EF" w:sz="4"/>
              <w:left w:val="single" w:color="DDE3EF" w:sz="4"/>
              <w:bottom w:val="single" w:color="DDE3EF" w:sz="4"/>
              <w:right w:val="single" w:color="DDE3EF" w:sz="4"/>
            </w:tcBorders>
            <w:shd w:fill="EBF0FA"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EBF0FA"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r>
      <w:tr>
        <w:tc>
          <w:tcPr>
            <w:tcW w:type="dxa" w:w="69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Are we confident that our current data sharing with this tool is within the terms of our agreement and applicable privacy laws?</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c>
          <w:tcPr>
            <w:tcW w:type="dxa" w:w="1200"/>
            <w:tcBorders>
              <w:top w:val="single" w:color="DDE3EF" w:sz="4"/>
              <w:left w:val="single" w:color="DDE3EF" w:sz="4"/>
              <w:bottom w:val="single" w:color="DDE3EF" w:sz="4"/>
              <w:right w:val="single" w:color="DDE3EF" w:sz="4"/>
            </w:tcBorders>
            <w:shd w:fill="FFFFFF" w:val="clear"/>
            <w:tcMar>
              <w:top w:type="dxa" w:w="80"/>
              <w:left w:type="dxa" w:w="60"/>
              <w:bottom w:type="dxa" w:w="80"/>
              <w:right w:type="dxa" w:w="60"/>
            </w:tcMar>
          </w:tcPr>
          <w:p>
            <w:pPr>
              <w:jc w:val="center"/>
            </w:pPr>
            <w:r>
              <w:rPr>
                <w:rFonts w:ascii="Arial" w:cs="Arial" w:eastAsia="Arial" w:hAnsi="Arial"/>
                <w:color w:val="5A6A8A"/>
                <w:sz w:val="18"/>
                <w:szCs w:val="18"/>
              </w:rPr>
              <w:t xml:space="preserve">[ ]</w:t>
            </w:r>
          </w:p>
        </w:tc>
      </w:tr>
    </w:tbl>
    <w:p>
      <w:pPr>
        <w:spacing w:after="80" w:before="0"/>
      </w:pPr>
      <w:r>
        <w:t xml:space="preserve"/>
      </w:r>
    </w:p>
    <w:p>
      <w:pPr>
        <w:spacing w:after="100" w:before="60"/>
      </w:pPr>
      <w:r>
        <w:rPr>
          <w:rFonts w:ascii="Arial" w:cs="Arial" w:eastAsia="Arial" w:hAnsi="Arial"/>
          <w:color w:val="1A2340"/>
          <w:sz w:val="20"/>
          <w:szCs w:val="20"/>
        </w:rPr>
        <w:t xml:space="preserve">Any 'No' answer requires follow-up action. If a critical question cannot be resolved, consider whether continued use of that tool is appropriate and escalate to the policy owner.</w:t>
      </w:r>
    </w:p>
    <w:p>
      <w:pPr>
        <w:pBdr>
          <w:bottom w:val="single" w:color="DDE3EF" w:sz="4"/>
        </w:pBdr>
        <w:spacing w:after="180" w:before="180"/>
      </w:pPr>
      <w:r>
        <w:t xml:space="preserve"/>
      </w:r>
    </w:p>
    <w:p>
      <w:pPr>
        <w:pStyle w:val="Heading1"/>
        <w:pBdr>
          <w:bottom w:val="single" w:color="07B4D9" w:sz="6"/>
        </w:pBdr>
        <w:spacing w:after="120" w:before="360"/>
      </w:pPr>
      <w:r>
        <w:rPr>
          <w:rFonts w:ascii="Arial" w:cs="Arial" w:eastAsia="Arial" w:hAnsi="Arial"/>
          <w:b/>
          <w:bCs/>
          <w:color w:val="152168"/>
          <w:sz w:val="26"/>
          <w:szCs w:val="26"/>
        </w:rPr>
        <w:t xml:space="preserve">8. When to Escalate</w:t>
      </w:r>
    </w:p>
    <w:p>
      <w:pPr>
        <w:spacing w:after="100" w:before="60"/>
      </w:pPr>
      <w:r>
        <w:rPr>
          <w:rFonts w:ascii="Arial" w:cs="Arial" w:eastAsia="Arial" w:hAnsi="Arial"/>
          <w:color w:val="1A2340"/>
          <w:sz w:val="20"/>
          <w:szCs w:val="20"/>
        </w:rPr>
        <w:t xml:space="preserve">Most AI risks can be handled at the team level. But some situations require you to immediately contact the policy owner or your manager. Escalate right away if any of the following occur: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6600"/>
      </w:tblGrid>
      <w:tr>
        <w:trPr>
          <w:tblHeader/>
        </w:trPr>
        <w:tc>
          <w:tcPr>
            <w:tcW w:type="dxa" w:w="27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Situation</w:t>
            </w:r>
          </w:p>
        </w:tc>
        <w:tc>
          <w:tcPr>
            <w:tcW w:type="dxa" w:w="66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Why This Matters</w:t>
            </w:r>
          </w:p>
        </w:tc>
      </w:tr>
      <w:tr>
        <w:tc>
          <w:tcPr>
            <w:tcW w:type="dxa" w:w="2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18"/>
                <w:szCs w:val="18"/>
              </w:rPr>
              <w:t xml:space="preserve">A vendor breach is reported</w:t>
            </w:r>
          </w:p>
        </w:tc>
        <w:tc>
          <w:tcPr>
            <w:tcW w:type="dxa" w:w="6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One of our AI tool vendors (Microsoft, OpenAI, Google, Anthropic) announces a security incident or data breach. Even if we think we were not affected, we need to assess the impact.</w:t>
            </w:r>
          </w:p>
        </w:tc>
      </w:tr>
      <w:tr>
        <w:tc>
          <w:tcPr>
            <w:tcW w:type="dxa" w:w="2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52168"/>
                <w:sz w:val="18"/>
                <w:szCs w:val="18"/>
              </w:rPr>
              <w:t xml:space="preserve">Customer data may have been shared with an AI tool</w:t>
            </w:r>
          </w:p>
        </w:tc>
        <w:tc>
          <w:tcPr>
            <w:tcW w:type="dxa" w:w="6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Anyone realizes that personal data about customers or employees may have been entered into an AI prompt without authorization. This could trigger a privacy breach notification obligation.</w:t>
            </w:r>
          </w:p>
        </w:tc>
      </w:tr>
      <w:tr>
        <w:tc>
          <w:tcPr>
            <w:tcW w:type="dxa" w:w="2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18"/>
                <w:szCs w:val="18"/>
              </w:rPr>
              <w:t xml:space="preserve">An AI output caused real harm</w:t>
            </w:r>
          </w:p>
        </w:tc>
        <w:tc>
          <w:tcPr>
            <w:tcW w:type="dxa" w:w="6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An AI-generated response was used in a decision, communication, or document that caused a mistake with material consequences (financial loss, reputational harm, legal liability, customer complaint).</w:t>
            </w:r>
          </w:p>
        </w:tc>
      </w:tr>
      <w:tr>
        <w:tc>
          <w:tcPr>
            <w:tcW w:type="dxa" w:w="2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52168"/>
                <w:sz w:val="18"/>
                <w:szCs w:val="18"/>
              </w:rPr>
              <w:t xml:space="preserve">A new AI tool is being adopted outside the normal process</w:t>
            </w:r>
          </w:p>
        </w:tc>
        <w:tc>
          <w:tcPr>
            <w:tcW w:type="dxa" w:w="6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Someone wants to start using a new AI tool for work (especially a free or personal account), and it has not been reviewed and approved through our process.</w:t>
            </w:r>
          </w:p>
        </w:tc>
      </w:tr>
      <w:tr>
        <w:tc>
          <w:tcPr>
            <w:tcW w:type="dxa" w:w="27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52168"/>
                <w:sz w:val="18"/>
                <w:szCs w:val="18"/>
              </w:rPr>
              <w:t xml:space="preserve">An AI risk is rated High or Critical</w:t>
            </w:r>
          </w:p>
        </w:tc>
        <w:tc>
          <w:tcPr>
            <w:tcW w:type="dxa" w:w="6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Any risk check returns a High or Critical rating. Do not proceed without policy owner approval.</w:t>
            </w:r>
          </w:p>
        </w:tc>
      </w:tr>
      <w:tr>
        <w:tc>
          <w:tcPr>
            <w:tcW w:type="dxa" w:w="27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52168"/>
                <w:sz w:val="18"/>
                <w:szCs w:val="18"/>
              </w:rPr>
              <w:t xml:space="preserve">Laws or regulations affecting our AI use change</w:t>
            </w:r>
          </w:p>
        </w:tc>
        <w:tc>
          <w:tcPr>
            <w:tcW w:type="dxa" w:w="6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We become aware of a new law, regulation, or guidance that may affect how we can use our AI tools - particularly around privacy, data residency, or AI governance.</w:t>
            </w:r>
          </w:p>
        </w:tc>
      </w:tr>
    </w:tbl>
    <w:p>
      <w:pPr>
        <w:spacing w:after="80" w:before="0"/>
      </w:pPr>
      <w:r>
        <w:t xml:space="preserve"/>
      </w:r>
    </w:p>
    <w:p>
      <w:pPr>
        <w:pBdr>
          <w:bottom w:val="single" w:color="DDE3EF" w:sz="4"/>
        </w:pBdr>
        <w:spacing w:after="180" w:before="180"/>
      </w:pPr>
      <w:r>
        <w:t xml:space="preserve"/>
      </w:r>
    </w:p>
    <w:p>
      <w:pPr>
        <w:pStyle w:val="Heading1"/>
        <w:pBdr>
          <w:bottom w:val="single" w:color="07B4D9" w:sz="6"/>
        </w:pBdr>
        <w:spacing w:after="120" w:before="360"/>
      </w:pPr>
      <w:r>
        <w:rPr>
          <w:rFonts w:ascii="Arial" w:cs="Arial" w:eastAsia="Arial" w:hAnsi="Arial"/>
          <w:b/>
          <w:bCs/>
          <w:color w:val="152168"/>
          <w:sz w:val="26"/>
          <w:szCs w:val="26"/>
        </w:rPr>
        <w:t xml:space="preserve">9. Consequences</w:t>
      </w:r>
    </w:p>
    <w:p>
      <w:pPr>
        <w:spacing w:after="100" w:before="60"/>
      </w:pPr>
      <w:r>
        <w:rPr>
          <w:rFonts w:ascii="Arial" w:cs="Arial" w:eastAsia="Arial" w:hAnsi="Arial"/>
          <w:color w:val="1A2340"/>
          <w:sz w:val="20"/>
          <w:szCs w:val="20"/>
        </w:rPr>
        <w:t xml:space="preserve">This policy exists to protect our business and our customers. We take it seriously, and we expect everyone to as well. Here is what happens if the rules are not followed: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 of Breach</w:t>
            </w:r>
          </w:p>
        </w:tc>
        <w:tc>
          <w:tcPr>
            <w:tcW w:type="dxa" w:w="36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Examples</w:t>
            </w:r>
          </w:p>
        </w:tc>
        <w:tc>
          <w:tcPr>
            <w:tcW w:type="dxa" w:w="360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Happens</w:t>
            </w:r>
          </w:p>
        </w:tc>
      </w:tr>
      <w:tr>
        <w:tc>
          <w:tcPr>
            <w:tcW w:type="dxa" w:w="2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1A2340"/>
                <w:sz w:val="18"/>
                <w:szCs w:val="18"/>
              </w:rPr>
              <w:t xml:space="preserve">Minor</w:t>
            </w:r>
          </w:p>
        </w:tc>
        <w:tc>
          <w:tcPr>
            <w:tcW w:type="dxa" w:w="3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Forgetting to do a risk check before a low-stakes task; not updating the register after a new use.</w:t>
            </w:r>
          </w:p>
        </w:tc>
        <w:tc>
          <w:tcPr>
            <w:tcW w:type="dxa" w:w="3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Conversation and reminder. Training refresher may be required.</w:t>
            </w:r>
          </w:p>
        </w:tc>
      </w:tr>
      <w:tr>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b/>
                <w:bCs/>
                <w:color w:val="1A2340"/>
                <w:sz w:val="18"/>
                <w:szCs w:val="18"/>
              </w:rPr>
              <w:t xml:space="preserve">Moderate</w:t>
            </w:r>
          </w:p>
        </w:tc>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Using a personal AI account for work tasks; entering confidential data into AI without checking if it is allowed.</w:t>
            </w:r>
          </w:p>
        </w:tc>
        <w:tc>
          <w:tcPr>
            <w:tcW w:type="dxa" w:w="3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tcPr>
          <w:p>
            <w:r>
              <w:rPr>
                <w:rFonts w:ascii="Arial" w:cs="Arial" w:eastAsia="Arial" w:hAnsi="Arial"/>
                <w:color w:val="1A2340"/>
                <w:sz w:val="18"/>
                <w:szCs w:val="18"/>
              </w:rPr>
              <w:t xml:space="preserve">Formal warning. Access to AI tools may be suspended. Documented in personnel file.</w:t>
            </w:r>
          </w:p>
        </w:tc>
      </w:tr>
      <w:tr>
        <w:tc>
          <w:tcPr>
            <w:tcW w:type="dxa" w:w="2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b/>
                <w:bCs/>
                <w:color w:val="9C0006"/>
                <w:sz w:val="18"/>
                <w:szCs w:val="18"/>
              </w:rPr>
              <w:t xml:space="preserve">Serious</w:t>
            </w:r>
          </w:p>
        </w:tc>
        <w:tc>
          <w:tcPr>
            <w:tcW w:type="dxa" w:w="3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Deliberate sharing of confidential or personal data via AI tools; hiding an AI-related incident from management.</w:t>
            </w:r>
          </w:p>
        </w:tc>
        <w:tc>
          <w:tcPr>
            <w:tcW w:type="dxa" w:w="3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8"/>
                <w:szCs w:val="18"/>
              </w:rPr>
              <w:t xml:space="preserve">Termination of employment or contract. Legal action where appropriate. Regulatory notification if required.</w:t>
            </w:r>
          </w:p>
        </w:tc>
      </w:tr>
    </w:tbl>
    <w:p>
      <w:pPr>
        <w:spacing w:after="80" w:before="0"/>
      </w:pPr>
      <w:r>
        <w:t xml:space="preserve"/>
      </w:r>
    </w:p>
    <w:p>
      <w:pPr>
        <w:pBdr>
          <w:bottom w:val="single" w:color="DDE3EF" w:sz="4"/>
        </w:pBdr>
        <w:spacing w:after="180" w:before="180"/>
      </w:pPr>
      <w:r>
        <w:t xml:space="preserve"/>
      </w:r>
    </w:p>
    <w:p>
      <w:pPr>
        <w:pStyle w:val="Heading1"/>
        <w:pBdr>
          <w:bottom w:val="single" w:color="07B4D9" w:sz="6"/>
        </w:pBdr>
        <w:spacing w:after="120" w:before="360"/>
      </w:pPr>
      <w:r>
        <w:rPr>
          <w:rFonts w:ascii="Arial" w:cs="Arial" w:eastAsia="Arial" w:hAnsi="Arial"/>
          <w:b/>
          <w:bCs/>
          <w:color w:val="152168"/>
          <w:sz w:val="26"/>
          <w:szCs w:val="26"/>
        </w:rPr>
        <w:t xml:space="preserve">10. Document Control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160"/>
        <w:gridCol w:w="2160"/>
        <w:gridCol w:w="3480"/>
      </w:tblGrid>
      <w:tr>
        <w:trPr>
          <w:tblHeader/>
        </w:trPr>
        <w:tc>
          <w:tcPr>
            <w:tcW w:type="dxa" w:w="15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21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216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Author</w:t>
            </w:r>
          </w:p>
        </w:tc>
        <w:tc>
          <w:tcPr>
            <w:tcW w:type="dxa" w:w="348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Change Summary</w:t>
            </w:r>
          </w:p>
        </w:tc>
      </w:tr>
      <w:tr>
        <w:tc>
          <w:tcPr>
            <w:tcW w:type="dxa" w:w="15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1A2340"/>
                <w:sz w:val="18"/>
                <w:szCs w:val="18"/>
              </w:rPr>
              <w:t xml:space="preserve">Draft 1.0</w:t>
            </w:r>
          </w:p>
        </w:tc>
        <w:tc>
          <w:tcPr>
            <w:tcW w:type="dxa" w:w="2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1A2340"/>
                <w:sz w:val="18"/>
                <w:szCs w:val="18"/>
              </w:rPr>
              <w:t xml:space="preserve">[INSERT DATE]</w:t>
            </w:r>
          </w:p>
        </w:tc>
        <w:tc>
          <w:tcPr>
            <w:tcW w:type="dxa" w:w="216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1A2340"/>
                <w:sz w:val="18"/>
                <w:szCs w:val="18"/>
              </w:rPr>
              <w:t xml:space="preserve">[AUTHOR]</w:t>
            </w:r>
          </w:p>
        </w:tc>
        <w:tc>
          <w:tcPr>
            <w:tcW w:type="dxa" w:w="34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1A2340"/>
                <w:sz w:val="18"/>
                <w:szCs w:val="18"/>
              </w:rPr>
              <w:t xml:space="preserve">Initial draft</w:t>
            </w:r>
          </w:p>
        </w:tc>
      </w:tr>
    </w:tbl>
    <w:p>
      <w:pPr>
        <w:spacing w:after="120" w:before="0"/>
      </w:pPr>
      <w:r>
        <w:t xml:space="preserve"/>
      </w:r>
    </w:p>
    <w:p>
      <w:pPr>
        <w:spacing w:after="100" w:before="60"/>
      </w:pPr>
      <w:r>
        <w:rPr>
          <w:rFonts w:ascii="Arial" w:cs="Arial" w:eastAsia="Arial" w:hAnsi="Arial"/>
          <w:color w:val="1A2340"/>
          <w:sz w:val="20"/>
          <w:szCs w:val="20"/>
        </w:rPr>
        <w:t xml:space="preserve">This policy is reviewed every 12 months, or sooner if there is a significant change in our AI tool usage, a vendor incident, or a change in applicable laws or regulations.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Policy Owner Approval</w:t>
            </w:r>
          </w:p>
        </w:tc>
        <w:tc>
          <w:tcPr>
            <w:tcW w:type="dxa" w:w="4680"/>
            <w:tcBorders>
              <w:top w:val="single" w:color="DDE3EF" w:sz="4"/>
              <w:left w:val="single" w:color="DDE3EF" w:sz="4"/>
              <w:bottom w:val="single" w:color="DDE3EF" w:sz="4"/>
              <w:right w:val="single" w:color="DDE3EF" w:sz="4"/>
            </w:tcBorders>
            <w:shd w:fill="15216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Management Approval</w:t>
            </w:r>
          </w:p>
        </w:tc>
      </w:tr>
      <w:tr>
        <w:tc>
          <w:tcPr>
            <w:tcW w:type="dxa" w:w="4680"/>
            <w:tcBorders>
              <w:top w:val="single" w:color="DDE3EF" w:sz="4"/>
              <w:left w:val="single" w:color="DDE3EF" w:sz="4"/>
              <w:bottom w:val="single" w:color="DDE3EF" w:sz="4"/>
              <w:right w:val="single" w:color="DDE3EF" w:sz="4"/>
            </w:tcBorders>
            <w:shd w:fill="EBF0FA" w:val="clear"/>
            <w:tcMar>
              <w:top w:type="dxa" w:w="160"/>
              <w:left w:type="dxa" w:w="120"/>
              <w:bottom w:type="dxa" w:w="160"/>
              <w:right w:type="dxa" w:w="120"/>
            </w:tcMar>
          </w:tcPr>
          <w:p>
            <w:pPr>
              <w:spacing w:after="80" w:before="80"/>
            </w:pPr>
            <w:r>
              <w:rPr>
                <w:rFonts w:ascii="Arial" w:cs="Arial" w:eastAsia="Arial" w:hAnsi="Arial"/>
                <w:color w:val="1A2340"/>
                <w:sz w:val="18"/>
                <w:szCs w:val="18"/>
              </w:rPr>
              <w:t xml:space="preserve">Name: _________________________</w:t>
            </w:r>
          </w:p>
          <w:p>
            <w:pPr>
              <w:spacing w:after="80" w:before="80"/>
            </w:pPr>
            <w:r>
              <w:rPr>
                <w:rFonts w:ascii="Arial" w:cs="Arial" w:eastAsia="Arial" w:hAnsi="Arial"/>
                <w:color w:val="1A2340"/>
                <w:sz w:val="18"/>
                <w:szCs w:val="18"/>
              </w:rPr>
              <w:t xml:space="preserve">Title: _________________________</w:t>
            </w:r>
          </w:p>
          <w:p>
            <w:pPr>
              <w:spacing w:after="80" w:before="80"/>
            </w:pPr>
            <w:r>
              <w:rPr>
                <w:rFonts w:ascii="Arial" w:cs="Arial" w:eastAsia="Arial" w:hAnsi="Arial"/>
                <w:color w:val="1A2340"/>
                <w:sz w:val="18"/>
                <w:szCs w:val="18"/>
              </w:rPr>
              <w:t xml:space="preserve">Signature: ____________________</w:t>
            </w:r>
          </w:p>
          <w:p>
            <w:pPr>
              <w:spacing w:after="80" w:before="80"/>
            </w:pPr>
            <w:r>
              <w:rPr>
                <w:rFonts w:ascii="Arial" w:cs="Arial" w:eastAsia="Arial" w:hAnsi="Arial"/>
                <w:color w:val="1A2340"/>
                <w:sz w:val="18"/>
                <w:szCs w:val="18"/>
              </w:rPr>
              <w:t xml:space="preserve">Date: _________________________</w:t>
            </w:r>
          </w:p>
        </w:tc>
        <w:tc>
          <w:tcPr>
            <w:tcW w:type="dxa" w:w="4680"/>
            <w:tcBorders>
              <w:top w:val="single" w:color="DDE3EF" w:sz="4"/>
              <w:left w:val="single" w:color="DDE3EF" w:sz="4"/>
              <w:bottom w:val="single" w:color="DDE3EF" w:sz="4"/>
              <w:right w:val="single" w:color="DDE3EF" w:sz="4"/>
            </w:tcBorders>
            <w:shd w:fill="FFFFFF" w:val="clear"/>
            <w:tcMar>
              <w:top w:type="dxa" w:w="160"/>
              <w:left w:type="dxa" w:w="120"/>
              <w:bottom w:type="dxa" w:w="160"/>
              <w:right w:type="dxa" w:w="120"/>
            </w:tcMar>
          </w:tcPr>
          <w:p>
            <w:pPr>
              <w:spacing w:after="80" w:before="80"/>
            </w:pPr>
            <w:r>
              <w:rPr>
                <w:rFonts w:ascii="Arial" w:cs="Arial" w:eastAsia="Arial" w:hAnsi="Arial"/>
                <w:color w:val="1A2340"/>
                <w:sz w:val="18"/>
                <w:szCs w:val="18"/>
              </w:rPr>
              <w:t xml:space="preserve">Name: _________________________</w:t>
            </w:r>
          </w:p>
          <w:p>
            <w:pPr>
              <w:spacing w:after="80" w:before="80"/>
            </w:pPr>
            <w:r>
              <w:rPr>
                <w:rFonts w:ascii="Arial" w:cs="Arial" w:eastAsia="Arial" w:hAnsi="Arial"/>
                <w:color w:val="1A2340"/>
                <w:sz w:val="18"/>
                <w:szCs w:val="18"/>
              </w:rPr>
              <w:t xml:space="preserve">Title: _________________________</w:t>
            </w:r>
          </w:p>
          <w:p>
            <w:pPr>
              <w:spacing w:after="80" w:before="80"/>
            </w:pPr>
            <w:r>
              <w:rPr>
                <w:rFonts w:ascii="Arial" w:cs="Arial" w:eastAsia="Arial" w:hAnsi="Arial"/>
                <w:color w:val="1A2340"/>
                <w:sz w:val="18"/>
                <w:szCs w:val="18"/>
              </w:rPr>
              <w:t xml:space="preserve">Signature: ____________________</w:t>
            </w:r>
          </w:p>
          <w:p>
            <w:pPr>
              <w:spacing w:after="80" w:before="80"/>
            </w:pPr>
            <w:r>
              <w:rPr>
                <w:rFonts w:ascii="Arial" w:cs="Arial" w:eastAsia="Arial" w:hAnsi="Arial"/>
                <w:color w:val="1A2340"/>
                <w:sz w:val="18"/>
                <w:szCs w:val="18"/>
              </w:rPr>
              <w:t xml:space="preserve">Date: _________________________</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F" w:sz="4"/>
      </w:pBdr>
      <w:spacing w:before="120"/>
      <w:jc w:val="center"/>
    </w:pPr>
    <w:r>
      <w:rPr>
        <w:rFonts w:ascii="Arial" w:cs="Arial" w:eastAsia="Arial" w:hAnsi="Arial"/>
        <w:color w:val="5A6A8A"/>
        <w:sz w:val="16"/>
        <w:szCs w:val="16"/>
      </w:rPr>
      <w:t xml:space="preserve">INTERNAL - CONFIDENTIAL | © [ORGANIZATION 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7B4D9" w:sz="6"/>
      </w:pBdr>
      <w:tabs>
        <w:tab w:val="right" w:pos="9026"/>
      </w:tabs>
      <w:spacing w:after="120"/>
    </w:pPr>
    <w:r>
      <w:rPr>
        <w:rFonts w:ascii="Arial" w:cs="Arial" w:eastAsia="Arial" w:hAnsi="Arial"/>
        <w:color w:val="5A6A8A"/>
        <w:sz w:val="16"/>
        <w:szCs w:val="16"/>
      </w:rPr>
      <w:t xml:space="preserve">ENT-Draft-POL-AI Risk Management-SMB-6.26  |  AI Risk Management Policy</w:t>
    </w:r>
    <w:r>
      <w:rPr>
        <w:rFonts w:ascii="Arial" w:cs="Arial" w:eastAsia="Arial" w:hAnsi="Arial"/>
        <w:sz w:val="16"/>
        <w:szCs w:val="16"/>
      </w:rPr>
      <w:t xml:space="preserve">	</w:t>
    </w:r>
    <w:r>
      <w:rPr>
        <w:rFonts w:ascii="Arial" w:cs="Arial" w:eastAsia="Arial" w:hAnsi="Arial"/>
        <w:color w:val="5A6A8A"/>
        <w:sz w:val="16"/>
        <w:szCs w:val="16"/>
      </w:rPr>
      <w:t xml:space="preserve">Page </w:t>
    </w:r>
    <w:r>
      <w:rPr>
        <w:rFonts w:ascii="Arial" w:cs="Arial" w:eastAsia="Arial" w:hAnsi="Arial"/>
        <w:color w:val="5A6A8A"/>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52168"/>
      <w:sz w:val="26"/>
      <w:szCs w:val="26"/>
    </w:rPr>
  </w:style>
  <w:style w:type="paragraph" w:styleId="Heading2">
    <w:name w:val="Heading 2"/>
    <w:basedOn w:val="Normal"/>
    <w:next w:val="Normal"/>
    <w:qFormat/>
    <w:pPr>
      <w:spacing w:after="80" w:before="240"/>
      <w:outlineLvl w:val="1"/>
    </w:pPr>
    <w:rPr>
      <w:rFonts w:ascii="Arial" w:cs="Arial" w:eastAsia="Arial" w:hAnsi="Arial"/>
      <w:b/>
      <w:bCs/>
      <w:color w:val="1521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2026-06-19T00:25:20.592Z</dcterms:created>
  <dcterms:modified xsi:type="dcterms:W3CDTF">2026-06-19T00:25:20.592Z</dcterms:modified>
</cp:coreProperties>
</file>

<file path=docProps/custom.xml><?xml version="1.0" encoding="utf-8"?>
<Properties xmlns="http://schemas.openxmlformats.org/officeDocument/2006/custom-properties" xmlns:vt="http://schemas.openxmlformats.org/officeDocument/2006/docPropsVTypes"/>
</file>