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52168"/>
          <w:sz w:val="40"/>
          <w:szCs w:val="40"/>
        </w:rPr>
        <w:t xml:space="preserve">[ORGANIZATION NAME]</w:t>
      </w:r>
    </w:p>
    <w:p>
      <w:pPr>
        <w:spacing w:after="120" w:before="0"/>
        <w:jc w:val="center"/>
      </w:pPr>
      <w:r>
        <w:rPr>
          <w:rFonts w:ascii="Arial" w:cs="Arial" w:eastAsia="Arial" w:hAnsi="Arial"/>
          <w:b/>
          <w:bCs/>
          <w:color w:val="07B4D9"/>
          <w:sz w:val="48"/>
          <w:szCs w:val="48"/>
        </w:rPr>
        <w:t xml:space="preserve">Business Continuity and Disaster Recovery Policy</w:t>
      </w:r>
    </w:p>
    <w:p>
      <w:pPr>
        <w:spacing w:after="240" w:before="120"/>
        <w:jc w:val="center"/>
      </w:pPr>
      <w:r>
        <w:rPr>
          <w:rFonts w:ascii="Arial" w:cs="Arial" w:eastAsia="Arial" w:hAnsi="Arial"/>
          <w:color w:val="5A6A8A"/>
          <w:sz w:val="28"/>
          <w:szCs w:val="28"/>
        </w:rPr>
        <w:t xml:space="preserve">Comprehensive Edition</w:t>
      </w:r>
    </w:p>
    <w:p>
      <w:pPr>
        <w:pBdr>
          <w:top w:val="single" w:color="07B4D9" w:sz="6" w:space="4"/>
          <w:bottom w:val="single" w:color="07B4D9" w:sz="6" w:space="4"/>
        </w:pBdr>
        <w:spacing w:after="120" w:before="480"/>
        <w:jc w:val="center"/>
      </w:pPr>
      <w:r>
        <w:rPr>
          <w:rFonts w:ascii="Arial" w:cs="Arial" w:eastAsia="Arial" w:hAnsi="Arial"/>
          <w:color w:val="5A6A8A"/>
          <w:sz w:val="20"/>
          <w:szCs w:val="20"/>
        </w:rPr>
        <w:t xml:space="preserve">ENT-Draft-POL-Business Continuity and DR-Comprehensive-6.26</w:t>
      </w:r>
    </w:p>
    <w:p>
      <w:pPr>
        <w:spacing w:after="80" w:before="80"/>
      </w:pPr>
      <w:r>
        <w:t xml:space="preserve"/>
      </w:r>
    </w:p>
    <w:p>
      <w:pPr>
        <w:spacing w:after="60" w:before="240"/>
        <w:jc w:val="center"/>
      </w:pPr>
      <w:r>
        <w:rPr>
          <w:rFonts w:ascii="Arial" w:cs="Arial" w:eastAsia="Arial" w:hAnsi="Arial"/>
          <w:b/>
          <w:bCs/>
          <w:color w:val="152168"/>
          <w:sz w:val="20"/>
          <w:szCs w:val="20"/>
        </w:rPr>
        <w:t xml:space="preserve">Framework References</w:t>
      </w:r>
    </w:p>
    <w:p>
      <w:pPr>
        <w:spacing w:after="40" w:before="40"/>
        <w:jc w:val="center"/>
      </w:pPr>
      <w:r>
        <w:rPr>
          <w:rFonts w:ascii="Arial" w:cs="Arial" w:eastAsia="Arial" w:hAnsi="Arial"/>
          <w:color w:val="5A6A8A"/>
          <w:sz w:val="20"/>
          <w:szCs w:val="20"/>
        </w:rPr>
        <w:t xml:space="preserve">NIST CSF 2.0 (RC.RP, RC.CO) | ISO/IEC 27001:2022 Annex A 5.29-5.30 | ISO 22301:2019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sz w:val="20"/>
                <w:szCs w:val="20"/>
              </w:rPr>
              <w:t xml:space="preserve">ENT-Draft-POL-Business Continuity and DR-Comprehensive-6.26</w:t>
            </w:r>
          </w:p>
        </w:tc>
      </w:tr>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sz w:val="20"/>
                <w:szCs w:val="20"/>
              </w:rPr>
              <w:t xml:space="preserve">1.0 (Draft)</w:t>
            </w:r>
          </w:p>
        </w:tc>
      </w:tr>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sz w:val="20"/>
                <w:szCs w:val="20"/>
              </w:rPr>
              <w:t xml:space="preserve">June 2026</w:t>
            </w:r>
          </w:p>
        </w:tc>
      </w:tr>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sz w:val="20"/>
                <w:szCs w:val="20"/>
              </w:rPr>
              <w:t xml:space="preserve">INTERNAL - CONFIDENTIAL</w:t>
            </w:r>
          </w:p>
        </w:tc>
      </w:tr>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Policy Owner</w:t>
            </w:r>
          </w:p>
        </w:tc>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sz w:val="20"/>
                <w:szCs w:val="20"/>
              </w:rPr>
              <w:t xml:space="preserve">CISO / vCISO</w:t>
            </w:r>
          </w:p>
        </w:tc>
      </w:tr>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Next Review</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sz w:val="20"/>
                <w:szCs w:val="20"/>
              </w:rPr>
              <w:t xml:space="preserve">June 2027 (or upon material change)</w:t>
            </w:r>
          </w:p>
        </w:tc>
      </w:tr>
    </w:tbl>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1. Purpose</w:t>
      </w:r>
    </w:p>
    <w:p>
      <w:pPr>
        <w:spacing w:after="80" w:before="80"/>
      </w:pPr>
      <w:r>
        <w:rPr>
          <w:rFonts w:ascii="Arial" w:cs="Arial" w:eastAsia="Arial" w:hAnsi="Arial"/>
          <w:b w:val="false"/>
          <w:bCs w:val="false"/>
          <w:color w:val="1A2340"/>
          <w:sz w:val="20"/>
          <w:szCs w:val="20"/>
        </w:rPr>
        <w:t xml:space="preserve">This policy ensures that [Organization Name] can continue critical business functions and recover information systems during and after disruptive events. It establishes the framework, responsibilities, and minimum requirements for Business Continuity Planning (BCP) and Disaster Recovery Planning (DRP) across the organization.</w:t>
      </w:r>
    </w:p>
    <w:p>
      <w:pPr>
        <w:spacing w:after="80" w:before="80"/>
      </w:pPr>
      <w:r>
        <w:rPr>
          <w:rFonts w:ascii="Arial" w:cs="Arial" w:eastAsia="Arial" w:hAnsi="Arial"/>
          <w:b w:val="false"/>
          <w:bCs w:val="false"/>
          <w:color w:val="1A2340"/>
          <w:sz w:val="20"/>
          <w:szCs w:val="20"/>
        </w:rPr>
        <w:t xml:space="preserve">The objectives of this policy are to:</w:t>
      </w:r>
    </w:p>
    <w:p>
      <w:pPr>
        <w:pStyle w:val="ListParagraph"/>
        <w:numPr>
          <w:ilvl w:val="0"/>
          <w:numId w:val="2"/>
        </w:numPr>
        <w:spacing w:after="40" w:before="40"/>
      </w:pPr>
      <w:r>
        <w:rPr>
          <w:rFonts w:ascii="Arial" w:cs="Arial" w:eastAsia="Arial" w:hAnsi="Arial"/>
          <w:color w:val="1A2340"/>
          <w:sz w:val="20"/>
          <w:szCs w:val="20"/>
        </w:rPr>
        <w:t xml:space="preserve">Minimize the impact of disruptions on operations, customers, and revenue</w:t>
      </w:r>
    </w:p>
    <w:p>
      <w:pPr>
        <w:pStyle w:val="ListParagraph"/>
        <w:numPr>
          <w:ilvl w:val="0"/>
          <w:numId w:val="2"/>
        </w:numPr>
        <w:spacing w:after="40" w:before="40"/>
      </w:pPr>
      <w:r>
        <w:rPr>
          <w:rFonts w:ascii="Arial" w:cs="Arial" w:eastAsia="Arial" w:hAnsi="Arial"/>
          <w:color w:val="1A2340"/>
          <w:sz w:val="20"/>
          <w:szCs w:val="20"/>
        </w:rPr>
        <w:t xml:space="preserve">Ensure the continuity of critical business functions during and following a disruptive event</w:t>
      </w:r>
    </w:p>
    <w:p>
      <w:pPr>
        <w:pStyle w:val="ListParagraph"/>
        <w:numPr>
          <w:ilvl w:val="0"/>
          <w:numId w:val="2"/>
        </w:numPr>
        <w:spacing w:after="40" w:before="40"/>
      </w:pPr>
      <w:r>
        <w:rPr>
          <w:rFonts w:ascii="Arial" w:cs="Arial" w:eastAsia="Arial" w:hAnsi="Arial"/>
          <w:color w:val="1A2340"/>
          <w:sz w:val="20"/>
          <w:szCs w:val="20"/>
        </w:rPr>
        <w:t xml:space="preserve">Define clear roles, responsibilities, and decision-making authority for crisis response</w:t>
      </w:r>
    </w:p>
    <w:p>
      <w:pPr>
        <w:pStyle w:val="ListParagraph"/>
        <w:numPr>
          <w:ilvl w:val="0"/>
          <w:numId w:val="2"/>
        </w:numPr>
        <w:spacing w:after="40" w:before="40"/>
      </w:pPr>
      <w:r>
        <w:rPr>
          <w:rFonts w:ascii="Arial" w:cs="Arial" w:eastAsia="Arial" w:hAnsi="Arial"/>
          <w:color w:val="1A2340"/>
          <w:sz w:val="20"/>
          <w:szCs w:val="20"/>
        </w:rPr>
        <w:t xml:space="preserve">Establish recovery time and recovery point objectives aligned with business risk</w:t>
      </w:r>
    </w:p>
    <w:p>
      <w:pPr>
        <w:pStyle w:val="ListParagraph"/>
        <w:numPr>
          <w:ilvl w:val="0"/>
          <w:numId w:val="2"/>
        </w:numPr>
        <w:spacing w:after="40" w:before="40"/>
      </w:pPr>
      <w:r>
        <w:rPr>
          <w:rFonts w:ascii="Arial" w:cs="Arial" w:eastAsia="Arial" w:hAnsi="Arial"/>
          <w:color w:val="1A2340"/>
          <w:sz w:val="20"/>
          <w:szCs w:val="20"/>
        </w:rPr>
        <w:t xml:space="preserve">Protect and ensure the recoverability of critical data and systems</w:t>
      </w:r>
    </w:p>
    <w:p>
      <w:pPr>
        <w:pStyle w:val="ListParagraph"/>
        <w:numPr>
          <w:ilvl w:val="0"/>
          <w:numId w:val="2"/>
        </w:numPr>
        <w:spacing w:after="40" w:before="40"/>
      </w:pPr>
      <w:r>
        <w:rPr>
          <w:rFonts w:ascii="Arial" w:cs="Arial" w:eastAsia="Arial" w:hAnsi="Arial"/>
          <w:color w:val="1A2340"/>
          <w:sz w:val="20"/>
          <w:szCs w:val="20"/>
        </w:rPr>
        <w:t xml:space="preserve">Maintain stakeholder confidence through effective communication during incidents</w:t>
      </w:r>
    </w:p>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2. Scope</w:t>
      </w:r>
    </w:p>
    <w:p>
      <w:pPr>
        <w:spacing w:after="80" w:before="80"/>
      </w:pPr>
      <w:r>
        <w:rPr>
          <w:rFonts w:ascii="Arial" w:cs="Arial" w:eastAsia="Arial" w:hAnsi="Arial"/>
          <w:b w:val="false"/>
          <w:bCs w:val="false"/>
          <w:color w:val="1A2340"/>
          <w:sz w:val="20"/>
          <w:szCs w:val="20"/>
        </w:rPr>
        <w:t xml:space="preserve">This policy applies to:</w:t>
      </w:r>
    </w:p>
    <w:p>
      <w:pPr>
        <w:pStyle w:val="ListParagraph"/>
        <w:numPr>
          <w:ilvl w:val="0"/>
          <w:numId w:val="2"/>
        </w:numPr>
        <w:spacing w:after="40" w:before="40"/>
      </w:pPr>
      <w:r>
        <w:rPr>
          <w:rFonts w:ascii="Arial" w:cs="Arial" w:eastAsia="Arial" w:hAnsi="Arial"/>
          <w:color w:val="1A2340"/>
          <w:sz w:val="20"/>
          <w:szCs w:val="20"/>
        </w:rPr>
        <w:t xml:space="preserve">All critical business processes, information systems, and data supporting organizational operations</w:t>
      </w:r>
    </w:p>
    <w:p>
      <w:pPr>
        <w:pStyle w:val="ListParagraph"/>
        <w:numPr>
          <w:ilvl w:val="0"/>
          <w:numId w:val="2"/>
        </w:numPr>
        <w:spacing w:after="40" w:before="40"/>
      </w:pPr>
      <w:r>
        <w:rPr>
          <w:rFonts w:ascii="Arial" w:cs="Arial" w:eastAsia="Arial" w:hAnsi="Arial"/>
          <w:color w:val="1A2340"/>
          <w:sz w:val="20"/>
          <w:szCs w:val="20"/>
        </w:rPr>
        <w:t xml:space="preserve">All personnel with Business Continuity Plan (BCP) or Disaster Recovery Plan (DRP) responsibilities, including the Crisis Management Team</w:t>
      </w:r>
    </w:p>
    <w:p>
      <w:pPr>
        <w:pStyle w:val="ListParagraph"/>
        <w:numPr>
          <w:ilvl w:val="0"/>
          <w:numId w:val="2"/>
        </w:numPr>
        <w:spacing w:after="40" w:before="40"/>
      </w:pPr>
      <w:r>
        <w:rPr>
          <w:rFonts w:ascii="Arial" w:cs="Arial" w:eastAsia="Arial" w:hAnsi="Arial"/>
          <w:color w:val="1A2340"/>
          <w:sz w:val="20"/>
          <w:szCs w:val="20"/>
        </w:rPr>
        <w:t xml:space="preserve">Third-party vendors and service providers whose disruption would materially affect the organization's ability to operate</w:t>
      </w:r>
    </w:p>
    <w:p>
      <w:pPr>
        <w:pStyle w:val="ListParagraph"/>
        <w:numPr>
          <w:ilvl w:val="0"/>
          <w:numId w:val="2"/>
        </w:numPr>
        <w:spacing w:after="40" w:before="40"/>
      </w:pPr>
      <w:r>
        <w:rPr>
          <w:rFonts w:ascii="Arial" w:cs="Arial" w:eastAsia="Arial" w:hAnsi="Arial"/>
          <w:color w:val="1A2340"/>
          <w:sz w:val="20"/>
          <w:szCs w:val="20"/>
        </w:rPr>
        <w:t xml:space="preserve">All physical locations, cloud environments, and remote work arrangements</w:t>
      </w:r>
    </w:p>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3. Policy Statement</w:t>
      </w:r>
    </w:p>
    <w:p>
      <w:pPr>
        <w:spacing w:after="80" w:before="80"/>
      </w:pPr>
      <w:r>
        <w:rPr>
          <w:rFonts w:ascii="Arial" w:cs="Arial" w:eastAsia="Arial" w:hAnsi="Arial"/>
          <w:b w:val="false"/>
          <w:bCs w:val="false"/>
          <w:color w:val="1A2340"/>
          <w:sz w:val="20"/>
          <w:szCs w:val="20"/>
        </w:rPr>
        <w:t xml:space="preserve">[Organization Name] is committed to organizational resilience. The following principles govern our approach to business continuity and disaster recovery: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Business Continuity First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Critical business functions will be maintained or restored as rapidly as possible during any disruptive event.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Tested Plans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 and DRP plans that have not been tested are not plans - they are assumptions. All plans will be exercised on a defined schedule.</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Recovery Time Commitment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Recovery Time Objectives (RTOs) and Recovery Point Objectives (RPOs) will be defined for all critical systems and honored in plan design.</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Data Protection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Data backup and recovery capabilities will be maintained, tested, and aligned with RPO requirements for all critical data.</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Communication Clarity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Clear, accurate, and timely communication will be maintained with staff, customers, vendors, and regulators during disruptions.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Continual Improvement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Every incident and test exercise produces lessons. Findings will be incorporated into updated plans within 30 days.</w:t>
            </w:r>
          </w:p>
        </w:tc>
      </w:tr>
    </w:tbl>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4. Definitions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Business Continuity Plan (BCP)</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documented plan for maintaining or restoring critical business functions during and after a disruptive event.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Disaster Recovery Plan (DRP)</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documented plan for the recovery of IT systems and infrastructure following a disaster or major disruption.</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Business Impact Analysis (BIA)</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systematic process for identifying and evaluating the potential effects of disruptions to critical business operations.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Recovery Time Objective (RTO)</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maximum acceptable length of time that a system, application, or business function can be offline following a disruption.</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Recovery Point Objective (RPO)</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maximum acceptable amount of data loss measured in time. Defines how far back in time recovery must be able to restore.</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Maximum Tolerable Downtime (MTD)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absolute maximum time a business function can be disrupted before the impact becomes unacceptable or irreversible.</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Critical Business Function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Any process, service, or activity whose extended unavailability would significantly harm the organization, its customers, or its obligations.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Disruptive Event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Any unplanned event that impacts the availability, integrity, or confidentiality of business operations or information systems.</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Disaster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severe disruptive event requiring activation of the DRP and/or BCP due to the extent of impact on operations.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Backup</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copy of data or system state stored separately from the primary source to enable recovery.</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Failover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automatic or manual switching of operations to a redundant or standby system upon failure of the primary system.</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Resilience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ability of a system or organization to absorb disruption and return to normal operations.</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Crisis Management Team (CMT)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designated team responsible for managing the organizational response to a declared incident or disaster.</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Incident Declaration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formal decision that a disruptive event has occurred requiring BCP or DRP activation.</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Lessons Learned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formal process of reviewing an incident or test exercise to identify improvements to plans, procedures, or controls.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Test Exercise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structured activity designed to evaluate the effectiveness of BCP/DRP plans and train participants.</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Tabletop Exercise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 discussion-based test exercise in which participants walk through a scenario to identify gaps without activating actual recovery procedures.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Restoration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The process of returning systems, data, or operations to their normal production state following recovery.</w:t>
            </w:r>
          </w:p>
        </w:tc>
      </w:tr>
    </w:tbl>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5. Roles and Responsibilities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5.1 Executive Leadership</w:t>
      </w:r>
    </w:p>
    <w:p>
      <w:pPr>
        <w:pStyle w:val="ListParagraph"/>
        <w:numPr>
          <w:ilvl w:val="0"/>
          <w:numId w:val="2"/>
        </w:numPr>
        <w:spacing w:after="40" w:before="40"/>
      </w:pPr>
      <w:r>
        <w:rPr>
          <w:rFonts w:ascii="Arial" w:cs="Arial" w:eastAsia="Arial" w:hAnsi="Arial"/>
          <w:color w:val="1A2340"/>
          <w:sz w:val="20"/>
          <w:szCs w:val="20"/>
        </w:rPr>
        <w:t xml:space="preserve">Serves as the executive sponsor for BCP and DRP programs</w:t>
      </w:r>
    </w:p>
    <w:p>
      <w:pPr>
        <w:pStyle w:val="ListParagraph"/>
        <w:numPr>
          <w:ilvl w:val="0"/>
          <w:numId w:val="2"/>
        </w:numPr>
        <w:spacing w:after="40" w:before="40"/>
      </w:pPr>
      <w:r>
        <w:rPr>
          <w:rFonts w:ascii="Arial" w:cs="Arial" w:eastAsia="Arial" w:hAnsi="Arial"/>
          <w:color w:val="1A2340"/>
          <w:sz w:val="20"/>
          <w:szCs w:val="20"/>
        </w:rPr>
        <w:t xml:space="preserve">Holds sole authority to formally declare an incident requiring BCP/DRP activation (see Section 6.6)</w:t>
      </w:r>
    </w:p>
    <w:p>
      <w:pPr>
        <w:pStyle w:val="ListParagraph"/>
        <w:numPr>
          <w:ilvl w:val="0"/>
          <w:numId w:val="2"/>
        </w:numPr>
        <w:spacing w:after="40" w:before="40"/>
      </w:pPr>
      <w:r>
        <w:rPr>
          <w:rFonts w:ascii="Arial" w:cs="Arial" w:eastAsia="Arial" w:hAnsi="Arial"/>
          <w:color w:val="1A2340"/>
          <w:sz w:val="20"/>
          <w:szCs w:val="20"/>
        </w:rPr>
        <w:t xml:space="preserve">Approves BCP and DRP plans and material changes</w:t>
      </w:r>
    </w:p>
    <w:p>
      <w:pPr>
        <w:pStyle w:val="ListParagraph"/>
        <w:numPr>
          <w:ilvl w:val="0"/>
          <w:numId w:val="2"/>
        </w:numPr>
        <w:spacing w:after="40" w:before="40"/>
      </w:pPr>
      <w:r>
        <w:rPr>
          <w:rFonts w:ascii="Arial" w:cs="Arial" w:eastAsia="Arial" w:hAnsi="Arial"/>
          <w:color w:val="1A2340"/>
          <w:sz w:val="20"/>
          <w:szCs w:val="20"/>
        </w:rPr>
        <w:t xml:space="preserve">Authorizes all external communications to customers, regulators, and the media during a crisis</w:t>
      </w:r>
    </w:p>
    <w:p>
      <w:pPr>
        <w:pStyle w:val="ListParagraph"/>
        <w:numPr>
          <w:ilvl w:val="0"/>
          <w:numId w:val="2"/>
        </w:numPr>
        <w:spacing w:after="40" w:before="40"/>
      </w:pPr>
      <w:r>
        <w:rPr>
          <w:rFonts w:ascii="Arial" w:cs="Arial" w:eastAsia="Arial" w:hAnsi="Arial"/>
          <w:color w:val="1A2340"/>
          <w:sz w:val="20"/>
          <w:szCs w:val="20"/>
        </w:rPr>
        <w:t xml:space="preserve">Ensures adequate resources are allocated for plan maintenance and testing</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5.2 CISO / vCISO</w:t>
      </w:r>
    </w:p>
    <w:p>
      <w:pPr>
        <w:pStyle w:val="ListParagraph"/>
        <w:numPr>
          <w:ilvl w:val="0"/>
          <w:numId w:val="2"/>
        </w:numPr>
        <w:spacing w:after="40" w:before="40"/>
      </w:pPr>
      <w:r>
        <w:rPr>
          <w:rFonts w:ascii="Arial" w:cs="Arial" w:eastAsia="Arial" w:hAnsi="Arial"/>
          <w:color w:val="1A2340"/>
          <w:sz w:val="20"/>
          <w:szCs w:val="20"/>
        </w:rPr>
        <w:t xml:space="preserve">Owns this policy and is responsible for its maintenance and compliance</w:t>
      </w:r>
    </w:p>
    <w:p>
      <w:pPr>
        <w:pStyle w:val="ListParagraph"/>
        <w:numPr>
          <w:ilvl w:val="0"/>
          <w:numId w:val="2"/>
        </w:numPr>
        <w:spacing w:after="40" w:before="40"/>
      </w:pPr>
      <w:r>
        <w:rPr>
          <w:rFonts w:ascii="Arial" w:cs="Arial" w:eastAsia="Arial" w:hAnsi="Arial"/>
          <w:color w:val="1A2340"/>
          <w:sz w:val="20"/>
          <w:szCs w:val="20"/>
        </w:rPr>
        <w:t xml:space="preserve">Oversees DRP design and provides technical guidance on cyber-specific scenarios</w:t>
      </w:r>
    </w:p>
    <w:p>
      <w:pPr>
        <w:pStyle w:val="ListParagraph"/>
        <w:numPr>
          <w:ilvl w:val="0"/>
          <w:numId w:val="2"/>
        </w:numPr>
        <w:spacing w:after="40" w:before="40"/>
      </w:pPr>
      <w:r>
        <w:rPr>
          <w:rFonts w:ascii="Arial" w:cs="Arial" w:eastAsia="Arial" w:hAnsi="Arial"/>
          <w:color w:val="1A2340"/>
          <w:sz w:val="20"/>
          <w:szCs w:val="20"/>
        </w:rPr>
        <w:t xml:space="preserve">Reviews BIA results and validates RTO/RPO targets</w:t>
      </w:r>
    </w:p>
    <w:p>
      <w:pPr>
        <w:pStyle w:val="ListParagraph"/>
        <w:numPr>
          <w:ilvl w:val="0"/>
          <w:numId w:val="2"/>
        </w:numPr>
        <w:spacing w:after="40" w:before="40"/>
      </w:pPr>
      <w:r>
        <w:rPr>
          <w:rFonts w:ascii="Arial" w:cs="Arial" w:eastAsia="Arial" w:hAnsi="Arial"/>
          <w:color w:val="1A2340"/>
          <w:sz w:val="20"/>
          <w:szCs w:val="20"/>
        </w:rPr>
        <w:t xml:space="preserve">Coordinates post-incident reviews and integrates lessons learned into updated plans</w:t>
      </w:r>
    </w:p>
    <w:p>
      <w:pPr>
        <w:pStyle w:val="ListParagraph"/>
        <w:numPr>
          <w:ilvl w:val="0"/>
          <w:numId w:val="2"/>
        </w:numPr>
        <w:spacing w:after="40" w:before="40"/>
      </w:pPr>
      <w:r>
        <w:rPr>
          <w:rFonts w:ascii="Arial" w:cs="Arial" w:eastAsia="Arial" w:hAnsi="Arial"/>
          <w:color w:val="1A2340"/>
          <w:sz w:val="20"/>
          <w:szCs w:val="20"/>
        </w:rPr>
        <w:t xml:space="preserve">Reports BCP/DRP program status to Executive Leadership quarterly</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5.3 Crisis Management Team (CMT)</w:t>
      </w:r>
    </w:p>
    <w:p>
      <w:pPr>
        <w:spacing w:after="80" w:before="80"/>
      </w:pPr>
      <w:r>
        <w:rPr>
          <w:rFonts w:ascii="Arial" w:cs="Arial" w:eastAsia="Arial" w:hAnsi="Arial"/>
          <w:b w:val="false"/>
          <w:bCs w:val="false"/>
          <w:color w:val="1A2340"/>
          <w:sz w:val="20"/>
          <w:szCs w:val="20"/>
        </w:rPr>
        <w:t xml:space="preserve">The CMT is activated upon incident declaration and is responsible for coordinating the organizational response. CMT composition includes: Executive Leadership representative (CMT Lead), IT Lead, Department Heads for critical business functions, Communications or Marketing representative, and Legal or Compliance representative.</w:t>
      </w:r>
    </w:p>
    <w:p>
      <w:pPr>
        <w:spacing w:after="80" w:before="80"/>
      </w:pPr>
      <w:r>
        <w:rPr>
          <w:rFonts w:ascii="Arial" w:cs="Arial" w:eastAsia="Arial" w:hAnsi="Arial"/>
          <w:b w:val="false"/>
          <w:bCs w:val="false"/>
          <w:color w:val="1A2340"/>
          <w:sz w:val="20"/>
          <w:szCs w:val="20"/>
        </w:rPr>
        <w:t xml:space="preserve">The CMT is responsible for: executing the BCP for their respective areas; making operational decisions within their delegated authority; providing regular status updates to Executive Leadership; and coordinating vendor and external service escalations.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5.4 IT Lead</w:t>
      </w:r>
    </w:p>
    <w:p>
      <w:pPr>
        <w:pStyle w:val="ListParagraph"/>
        <w:numPr>
          <w:ilvl w:val="0"/>
          <w:numId w:val="2"/>
        </w:numPr>
        <w:spacing w:after="40" w:before="40"/>
      </w:pPr>
      <w:r>
        <w:rPr>
          <w:rFonts w:ascii="Arial" w:cs="Arial" w:eastAsia="Arial" w:hAnsi="Arial"/>
          <w:color w:val="1A2340"/>
          <w:sz w:val="20"/>
          <w:szCs w:val="20"/>
        </w:rPr>
        <w:t xml:space="preserve">Owns and executes the DRP for all technology systems</w:t>
      </w:r>
    </w:p>
    <w:p>
      <w:pPr>
        <w:pStyle w:val="ListParagraph"/>
        <w:numPr>
          <w:ilvl w:val="0"/>
          <w:numId w:val="2"/>
        </w:numPr>
        <w:spacing w:after="40" w:before="40"/>
      </w:pPr>
      <w:r>
        <w:rPr>
          <w:rFonts w:ascii="Arial" w:cs="Arial" w:eastAsia="Arial" w:hAnsi="Arial"/>
          <w:color w:val="1A2340"/>
          <w:sz w:val="20"/>
          <w:szCs w:val="20"/>
        </w:rPr>
        <w:t xml:space="preserve">Manages backup operations and verifies backup integrity</w:t>
      </w:r>
    </w:p>
    <w:p>
      <w:pPr>
        <w:pStyle w:val="ListParagraph"/>
        <w:numPr>
          <w:ilvl w:val="0"/>
          <w:numId w:val="2"/>
        </w:numPr>
        <w:spacing w:after="40" w:before="40"/>
      </w:pPr>
      <w:r>
        <w:rPr>
          <w:rFonts w:ascii="Arial" w:cs="Arial" w:eastAsia="Arial" w:hAnsi="Arial"/>
          <w:color w:val="1A2340"/>
          <w:sz w:val="20"/>
          <w:szCs w:val="20"/>
        </w:rPr>
        <w:t xml:space="preserve">Coordinates system restoration in accordance with DRP recovery sequences</w:t>
      </w:r>
    </w:p>
    <w:p>
      <w:pPr>
        <w:pStyle w:val="ListParagraph"/>
        <w:numPr>
          <w:ilvl w:val="0"/>
          <w:numId w:val="2"/>
        </w:numPr>
        <w:spacing w:after="40" w:before="40"/>
      </w:pPr>
      <w:r>
        <w:rPr>
          <w:rFonts w:ascii="Arial" w:cs="Arial" w:eastAsia="Arial" w:hAnsi="Arial"/>
          <w:color w:val="1A2340"/>
          <w:sz w:val="20"/>
          <w:szCs w:val="20"/>
        </w:rPr>
        <w:t xml:space="preserve">Implements failover procedures for critical systems</w:t>
      </w:r>
    </w:p>
    <w:p>
      <w:pPr>
        <w:pStyle w:val="ListParagraph"/>
        <w:numPr>
          <w:ilvl w:val="0"/>
          <w:numId w:val="2"/>
        </w:numPr>
        <w:spacing w:after="40" w:before="40"/>
      </w:pPr>
      <w:r>
        <w:rPr>
          <w:rFonts w:ascii="Arial" w:cs="Arial" w:eastAsia="Arial" w:hAnsi="Arial"/>
          <w:color w:val="1A2340"/>
          <w:sz w:val="20"/>
          <w:szCs w:val="20"/>
        </w:rPr>
        <w:t xml:space="preserve">Reports system recovery status to the CMT during an active incident</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5.5 Department Managers</w:t>
      </w:r>
    </w:p>
    <w:p>
      <w:pPr>
        <w:pStyle w:val="ListParagraph"/>
        <w:numPr>
          <w:ilvl w:val="0"/>
          <w:numId w:val="2"/>
        </w:numPr>
        <w:spacing w:after="40" w:before="40"/>
      </w:pPr>
      <w:r>
        <w:rPr>
          <w:rFonts w:ascii="Arial" w:cs="Arial" w:eastAsia="Arial" w:hAnsi="Arial"/>
          <w:color w:val="1A2340"/>
          <w:sz w:val="20"/>
          <w:szCs w:val="20"/>
        </w:rPr>
        <w:t xml:space="preserve">Execute BCP procedures within their business function</w:t>
      </w:r>
    </w:p>
    <w:p>
      <w:pPr>
        <w:pStyle w:val="ListParagraph"/>
        <w:numPr>
          <w:ilvl w:val="0"/>
          <w:numId w:val="2"/>
        </w:numPr>
        <w:spacing w:after="40" w:before="40"/>
      </w:pPr>
      <w:r>
        <w:rPr>
          <w:rFonts w:ascii="Arial" w:cs="Arial" w:eastAsia="Arial" w:hAnsi="Arial"/>
          <w:color w:val="1A2340"/>
          <w:sz w:val="20"/>
          <w:szCs w:val="20"/>
        </w:rPr>
        <w:t xml:space="preserve">Maintain department-specific continuity resources (manual procedures, contact lists, alternate workarounds)</w:t>
      </w:r>
    </w:p>
    <w:p>
      <w:pPr>
        <w:pStyle w:val="ListParagraph"/>
        <w:numPr>
          <w:ilvl w:val="0"/>
          <w:numId w:val="2"/>
        </w:numPr>
        <w:spacing w:after="40" w:before="40"/>
      </w:pPr>
      <w:r>
        <w:rPr>
          <w:rFonts w:ascii="Arial" w:cs="Arial" w:eastAsia="Arial" w:hAnsi="Arial"/>
          <w:color w:val="1A2340"/>
          <w:sz w:val="20"/>
          <w:szCs w:val="20"/>
        </w:rPr>
        <w:t xml:space="preserve">Communicate with staff during disruptions under CMT direction</w:t>
      </w:r>
    </w:p>
    <w:p>
      <w:pPr>
        <w:pStyle w:val="ListParagraph"/>
        <w:numPr>
          <w:ilvl w:val="0"/>
          <w:numId w:val="2"/>
        </w:numPr>
        <w:spacing w:after="40" w:before="40"/>
      </w:pPr>
      <w:r>
        <w:rPr>
          <w:rFonts w:ascii="Arial" w:cs="Arial" w:eastAsia="Arial" w:hAnsi="Arial"/>
          <w:color w:val="1A2340"/>
          <w:sz w:val="20"/>
          <w:szCs w:val="20"/>
        </w:rPr>
        <w:t xml:space="preserve">Participate in BIA review and validate RTO/RPO requirements for their functions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5.6 All Staff</w:t>
      </w:r>
    </w:p>
    <w:p>
      <w:pPr>
        <w:pStyle w:val="ListParagraph"/>
        <w:numPr>
          <w:ilvl w:val="0"/>
          <w:numId w:val="2"/>
        </w:numPr>
        <w:spacing w:after="40" w:before="40"/>
      </w:pPr>
      <w:r>
        <w:rPr>
          <w:rFonts w:ascii="Arial" w:cs="Arial" w:eastAsia="Arial" w:hAnsi="Arial"/>
          <w:color w:val="1A2340"/>
          <w:sz w:val="20"/>
          <w:szCs w:val="20"/>
        </w:rPr>
        <w:t xml:space="preserve">Understand their role within the BCP for their department</w:t>
      </w:r>
    </w:p>
    <w:p>
      <w:pPr>
        <w:pStyle w:val="ListParagraph"/>
        <w:numPr>
          <w:ilvl w:val="0"/>
          <w:numId w:val="2"/>
        </w:numPr>
        <w:spacing w:after="40" w:before="40"/>
      </w:pPr>
      <w:r>
        <w:rPr>
          <w:rFonts w:ascii="Arial" w:cs="Arial" w:eastAsia="Arial" w:hAnsi="Arial"/>
          <w:color w:val="1A2340"/>
          <w:sz w:val="20"/>
          <w:szCs w:val="20"/>
        </w:rPr>
        <w:t xml:space="preserve">Report disruptive events or potential threats promptly to their manager or IT</w:t>
      </w:r>
    </w:p>
    <w:p>
      <w:pPr>
        <w:pStyle w:val="ListParagraph"/>
        <w:numPr>
          <w:ilvl w:val="0"/>
          <w:numId w:val="2"/>
        </w:numPr>
        <w:spacing w:after="40" w:before="40"/>
      </w:pPr>
      <w:r>
        <w:rPr>
          <w:rFonts w:ascii="Arial" w:cs="Arial" w:eastAsia="Arial" w:hAnsi="Arial"/>
          <w:color w:val="1A2340"/>
          <w:sz w:val="20"/>
          <w:szCs w:val="20"/>
        </w:rPr>
        <w:t xml:space="preserve">Follow the direction of their manager and the CMT during a declared incident</w:t>
      </w:r>
    </w:p>
    <w:p>
      <w:pPr>
        <w:pStyle w:val="ListParagraph"/>
        <w:numPr>
          <w:ilvl w:val="0"/>
          <w:numId w:val="2"/>
        </w:numPr>
        <w:spacing w:after="40" w:before="40"/>
      </w:pPr>
      <w:r>
        <w:rPr>
          <w:rFonts w:ascii="Arial" w:cs="Arial" w:eastAsia="Arial" w:hAnsi="Arial"/>
          <w:color w:val="1A2340"/>
          <w:sz w:val="20"/>
          <w:szCs w:val="20"/>
        </w:rPr>
        <w:t xml:space="preserve">Complete assigned training and participate in test exercises as required</w:t>
      </w:r>
    </w:p>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6. Policy Requirements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6.1 Business Impact Analysis</w:t>
      </w:r>
    </w:p>
    <w:p>
      <w:pPr>
        <w:spacing w:after="80" w:before="80"/>
      </w:pPr>
      <w:r>
        <w:rPr>
          <w:rFonts w:ascii="Arial" w:cs="Arial" w:eastAsia="Arial" w:hAnsi="Arial"/>
          <w:b w:val="false"/>
          <w:bCs w:val="false"/>
          <w:color w:val="1A2340"/>
          <w:sz w:val="20"/>
          <w:szCs w:val="20"/>
        </w:rPr>
        <w:t xml:space="preserve">A formal Business Impact Analysis (BIA) will be conducted annually and whenever a material change to the business occurs. The BIA process will produce the following documented outputs:</w:t>
      </w:r>
    </w:p>
    <w:p>
      <w:pPr>
        <w:pStyle w:val="ListParagraph"/>
        <w:numPr>
          <w:ilvl w:val="0"/>
          <w:numId w:val="2"/>
        </w:numPr>
        <w:spacing w:after="40" w:before="40"/>
      </w:pPr>
      <w:r>
        <w:rPr>
          <w:rFonts w:ascii="Arial" w:cs="Arial" w:eastAsia="Arial" w:hAnsi="Arial"/>
          <w:color w:val="1A2340"/>
          <w:sz w:val="20"/>
          <w:szCs w:val="20"/>
        </w:rPr>
        <w:t xml:space="preserve">A comprehensive list of critical business functions ranked by priority</w:t>
      </w:r>
    </w:p>
    <w:p>
      <w:pPr>
        <w:pStyle w:val="ListParagraph"/>
        <w:numPr>
          <w:ilvl w:val="0"/>
          <w:numId w:val="2"/>
        </w:numPr>
        <w:spacing w:after="40" w:before="40"/>
      </w:pPr>
      <w:r>
        <w:rPr>
          <w:rFonts w:ascii="Arial" w:cs="Arial" w:eastAsia="Arial" w:hAnsi="Arial"/>
          <w:color w:val="1A2340"/>
          <w:sz w:val="20"/>
          <w:szCs w:val="20"/>
        </w:rPr>
        <w:t xml:space="preserve">Recovery Time Objective (RTO) and Recovery Point Objective (RPO) for each function</w:t>
      </w:r>
    </w:p>
    <w:p>
      <w:pPr>
        <w:pStyle w:val="ListParagraph"/>
        <w:numPr>
          <w:ilvl w:val="0"/>
          <w:numId w:val="2"/>
        </w:numPr>
        <w:spacing w:after="40" w:before="40"/>
      </w:pPr>
      <w:r>
        <w:rPr>
          <w:rFonts w:ascii="Arial" w:cs="Arial" w:eastAsia="Arial" w:hAnsi="Arial"/>
          <w:color w:val="1A2340"/>
          <w:sz w:val="20"/>
          <w:szCs w:val="20"/>
        </w:rPr>
        <w:t xml:space="preserve">Maximum Tolerable Downtime (MTD) for each function</w:t>
      </w:r>
    </w:p>
    <w:p>
      <w:pPr>
        <w:pStyle w:val="ListParagraph"/>
        <w:numPr>
          <w:ilvl w:val="0"/>
          <w:numId w:val="2"/>
        </w:numPr>
        <w:spacing w:after="40" w:before="40"/>
      </w:pPr>
      <w:r>
        <w:rPr>
          <w:rFonts w:ascii="Arial" w:cs="Arial" w:eastAsia="Arial" w:hAnsi="Arial"/>
          <w:color w:val="1A2340"/>
          <w:sz w:val="20"/>
          <w:szCs w:val="20"/>
        </w:rPr>
        <w:t xml:space="preserve">Dependencies for each function: people, systems, vendors, and facilities</w:t>
      </w:r>
    </w:p>
    <w:p>
      <w:pPr>
        <w:pStyle w:val="ListParagraph"/>
        <w:numPr>
          <w:ilvl w:val="0"/>
          <w:numId w:val="2"/>
        </w:numPr>
        <w:spacing w:after="40" w:before="40"/>
      </w:pPr>
      <w:r>
        <w:rPr>
          <w:rFonts w:ascii="Arial" w:cs="Arial" w:eastAsia="Arial" w:hAnsi="Arial"/>
          <w:color w:val="1A2340"/>
          <w:sz w:val="20"/>
          <w:szCs w:val="20"/>
        </w:rPr>
        <w:t xml:space="preserve">Financial, operational, reputational, and regulatory impact ratings for each function</w:t>
      </w:r>
    </w:p>
    <w:p>
      <w:pPr>
        <w:spacing w:after="80" w:before="80"/>
      </w:pPr>
      <w:r>
        <w:t xml:space="preserve"/>
      </w:r>
    </w:p>
    <w:p>
      <w:pPr>
        <w:spacing w:after="80" w:before="80"/>
      </w:pPr>
      <w:r>
        <w:rPr>
          <w:rFonts w:ascii="Arial" w:cs="Arial" w:eastAsia="Arial" w:hAnsi="Arial"/>
          <w:b w:val="false"/>
          <w:bCs w:val="false"/>
          <w:color w:val="1A2340"/>
          <w:sz w:val="20"/>
          <w:szCs w:val="20"/>
        </w:rPr>
        <w:t xml:space="preserve">BIA results will drive the design of both the DRP and the BCP, be approved by Executive Leadership and the CISO/vCISO before plans are updated, and be retained for a minimum of three years to support trend analysis.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6.2 Recovery Objectives</w:t>
      </w:r>
    </w:p>
    <w:p>
      <w:pPr>
        <w:spacing w:after="80" w:before="80"/>
      </w:pPr>
      <w:r>
        <w:rPr>
          <w:rFonts w:ascii="Arial" w:cs="Arial" w:eastAsia="Arial" w:hAnsi="Arial"/>
          <w:b w:val="false"/>
          <w:bCs w:val="false"/>
          <w:color w:val="1A2340"/>
          <w:sz w:val="20"/>
          <w:szCs w:val="20"/>
        </w:rPr>
        <w:t xml:space="preserve">Recovery objectives will be established for all critical business functions based on BIA outputs. The following tiering framework defines minimum recovery standards: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RTO (Max Downtime)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RPO (Max Data Loss)</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Mission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 hour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Failure causes immediate financial, safety, or regulatory harm. Must be recovered first.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52168"/>
                <w:sz w:val="20"/>
                <w:szCs w:val="20"/>
              </w:rPr>
              <w:t xml:space="preserve">Business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Failure causes significant operational disruption within one business day.</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Business Essential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72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Functions can operate manually or via workarounds for up to 3 days.</w:t>
            </w:r>
          </w:p>
        </w:tc>
      </w:tr>
    </w:tbl>
    <w:p>
      <w:pPr>
        <w:spacing w:after="80" w:before="80"/>
      </w:pPr>
      <w:r>
        <w:t xml:space="preserve"/>
      </w:r>
    </w:p>
    <w:p>
      <w:pPr>
        <w:spacing w:after="80" w:before="80"/>
      </w:pPr>
      <w:r>
        <w:rPr>
          <w:rFonts w:ascii="Arial" w:cs="Arial" w:eastAsia="Arial" w:hAnsi="Arial"/>
          <w:b w:val="false"/>
          <w:bCs w:val="false"/>
          <w:color w:val="1A2340"/>
          <w:sz w:val="20"/>
          <w:szCs w:val="20"/>
        </w:rPr>
        <w:t xml:space="preserve">Representative RTO/RPO targets for common SMB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System / Function</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RPO</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Payment Processing</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Mission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 hour</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Customer-Facing Systems / Website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Mission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 hour</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Property Management System (PMS) - Hospitality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Mission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 hour</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Email and Communications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Business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Accounting / ERP</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Business Critical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hours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Internal File Shares / Document Management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Business Essential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72 hours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hours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[Add additional systems per BIA]</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[Category]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[RTO]</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[RPO]</w:t>
            </w:r>
          </w:p>
        </w:tc>
      </w:tr>
    </w:tbl>
    <w:p>
      <w:pPr>
        <w:spacing w:after="80" w:before="80"/>
      </w:pPr>
      <w:r>
        <w:t xml:space="preserve"/>
      </w:r>
    </w:p>
    <w:p>
      <w:pPr>
        <w:pStyle w:val="Heading2"/>
        <w:spacing w:after="120" w:before="240"/>
      </w:pPr>
      <w:r>
        <w:rPr>
          <w:rFonts w:ascii="Arial" w:cs="Arial" w:eastAsia="Arial" w:hAnsi="Arial"/>
          <w:b/>
          <w:bCs/>
          <w:color w:val="152168"/>
          <w:sz w:val="26"/>
          <w:szCs w:val="26"/>
        </w:rPr>
        <w:t xml:space="preserve">6.3 Backup and Data Protection Requirements</w:t>
      </w:r>
    </w:p>
    <w:p>
      <w:pPr>
        <w:spacing w:after="80" w:before="80"/>
      </w:pPr>
      <w:r>
        <w:rPr>
          <w:rFonts w:ascii="Arial" w:cs="Arial" w:eastAsia="Arial" w:hAnsi="Arial"/>
          <w:b w:val="false"/>
          <w:bCs w:val="false"/>
          <w:color w:val="1A2340"/>
          <w:sz w:val="20"/>
          <w:szCs w:val="20"/>
        </w:rPr>
        <w:t xml:space="preserve">All critical data must be backed up in compliance with the 3-2-1 Backup Rule: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3</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3 copies of data</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Redundancy - one primary and two backups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 different media types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Protection against single-media failure (e.g., disk + cloud)</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 offsite or cloud copy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Protection against site-level disasters (fire, flood, theft)</w:t>
            </w:r>
          </w:p>
        </w:tc>
      </w:tr>
    </w:tbl>
    <w:p>
      <w:pPr>
        <w:spacing w:after="80" w:before="80"/>
      </w:pPr>
      <w:r>
        <w:t xml:space="preserve"/>
      </w:r>
    </w:p>
    <w:p>
      <w:pPr>
        <w:pStyle w:val="Heading3"/>
        <w:spacing w:after="80" w:before="180"/>
      </w:pPr>
      <w:r>
        <w:rPr>
          <w:rFonts w:ascii="Arial" w:cs="Arial" w:eastAsia="Arial" w:hAnsi="Arial"/>
          <w:b/>
          <w:bCs/>
          <w:color w:val="4F46E5"/>
          <w:sz w:val="22"/>
          <w:szCs w:val="22"/>
        </w:rPr>
        <w:t xml:space="preserve">Backup Frequency</w:t>
      </w:r>
    </w:p>
    <w:p>
      <w:pPr>
        <w:pStyle w:val="ListParagraph"/>
        <w:numPr>
          <w:ilvl w:val="0"/>
          <w:numId w:val="2"/>
        </w:numPr>
        <w:spacing w:after="40" w:before="40"/>
      </w:pPr>
      <w:r>
        <w:rPr>
          <w:rFonts w:ascii="Arial" w:cs="Arial" w:eastAsia="Arial" w:hAnsi="Arial"/>
          <w:color w:val="1A2340"/>
          <w:sz w:val="20"/>
          <w:szCs w:val="20"/>
        </w:rPr>
        <w:t xml:space="preserve">Mission Critical systems: continuous or real-time replication, or minimum daily backups</w:t>
      </w:r>
    </w:p>
    <w:p>
      <w:pPr>
        <w:pStyle w:val="ListParagraph"/>
        <w:numPr>
          <w:ilvl w:val="0"/>
          <w:numId w:val="2"/>
        </w:numPr>
        <w:spacing w:after="40" w:before="40"/>
      </w:pPr>
      <w:r>
        <w:rPr>
          <w:rFonts w:ascii="Arial" w:cs="Arial" w:eastAsia="Arial" w:hAnsi="Arial"/>
          <w:color w:val="1A2340"/>
          <w:sz w:val="20"/>
          <w:szCs w:val="20"/>
        </w:rPr>
        <w:t xml:space="preserve">Business Critical systems: minimum daily backups</w:t>
      </w:r>
    </w:p>
    <w:p>
      <w:pPr>
        <w:pStyle w:val="ListParagraph"/>
        <w:numPr>
          <w:ilvl w:val="0"/>
          <w:numId w:val="2"/>
        </w:numPr>
        <w:spacing w:after="40" w:before="40"/>
      </w:pPr>
      <w:r>
        <w:rPr>
          <w:rFonts w:ascii="Arial" w:cs="Arial" w:eastAsia="Arial" w:hAnsi="Arial"/>
          <w:color w:val="1A2340"/>
          <w:sz w:val="20"/>
          <w:szCs w:val="20"/>
        </w:rPr>
        <w:t xml:space="preserve">Business Essential systems: minimum weekly backups</w:t>
      </w:r>
    </w:p>
    <w:p>
      <w:pPr>
        <w:pStyle w:val="ListParagraph"/>
        <w:numPr>
          <w:ilvl w:val="0"/>
          <w:numId w:val="2"/>
        </w:numPr>
        <w:spacing w:after="40" w:before="40"/>
      </w:pPr>
      <w:r>
        <w:rPr>
          <w:rFonts w:ascii="Arial" w:cs="Arial" w:eastAsia="Arial" w:hAnsi="Arial"/>
          <w:color w:val="1A2340"/>
          <w:sz w:val="20"/>
          <w:szCs w:val="20"/>
        </w:rPr>
        <w:t xml:space="preserve">Backup frequency must be sufficient to meet the RPO for each system as defined in Section 6.2</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Backup Encryption</w:t>
      </w:r>
    </w:p>
    <w:p>
      <w:pPr>
        <w:pStyle w:val="ListParagraph"/>
        <w:numPr>
          <w:ilvl w:val="0"/>
          <w:numId w:val="2"/>
        </w:numPr>
        <w:spacing w:after="40" w:before="40"/>
      </w:pPr>
      <w:r>
        <w:rPr>
          <w:rFonts w:ascii="Arial" w:cs="Arial" w:eastAsia="Arial" w:hAnsi="Arial"/>
          <w:color w:val="1A2340"/>
          <w:sz w:val="20"/>
          <w:szCs w:val="20"/>
        </w:rPr>
        <w:t xml:space="preserve">All backups containing Confidential or Restricted data must be encrypted at rest (AES-256 or equivalent)</w:t>
      </w:r>
    </w:p>
    <w:p>
      <w:pPr>
        <w:pStyle w:val="ListParagraph"/>
        <w:numPr>
          <w:ilvl w:val="0"/>
          <w:numId w:val="2"/>
        </w:numPr>
        <w:spacing w:after="40" w:before="40"/>
      </w:pPr>
      <w:r>
        <w:rPr>
          <w:rFonts w:ascii="Arial" w:cs="Arial" w:eastAsia="Arial" w:hAnsi="Arial"/>
          <w:color w:val="1A2340"/>
          <w:sz w:val="20"/>
          <w:szCs w:val="20"/>
        </w:rPr>
        <w:t xml:space="preserve">Encryption keys must be stored separately from backup media</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Ransomware-Resilient Backups</w:t>
      </w:r>
    </w:p>
    <w:p>
      <w:pPr>
        <w:pStyle w:val="ListParagraph"/>
        <w:numPr>
          <w:ilvl w:val="0"/>
          <w:numId w:val="2"/>
        </w:numPr>
        <w:spacing w:after="40" w:before="40"/>
      </w:pPr>
      <w:r>
        <w:rPr>
          <w:rFonts w:ascii="Arial" w:cs="Arial" w:eastAsia="Arial" w:hAnsi="Arial"/>
          <w:color w:val="1A2340"/>
          <w:sz w:val="20"/>
          <w:szCs w:val="20"/>
        </w:rPr>
        <w:t xml:space="preserve">At least one backup copy must be air-gapped (physically disconnected) or immutable (write-once, cannot be modified or deleted)</w:t>
      </w:r>
    </w:p>
    <w:p>
      <w:pPr>
        <w:pStyle w:val="ListParagraph"/>
        <w:numPr>
          <w:ilvl w:val="0"/>
          <w:numId w:val="2"/>
        </w:numPr>
        <w:spacing w:after="40" w:before="40"/>
      </w:pPr>
      <w:r>
        <w:rPr>
          <w:rFonts w:ascii="Arial" w:cs="Arial" w:eastAsia="Arial" w:hAnsi="Arial"/>
          <w:color w:val="1A2340"/>
          <w:sz w:val="20"/>
          <w:szCs w:val="20"/>
        </w:rPr>
        <w:t xml:space="preserve">This backup must not be accessible from the production network during normal operations</w:t>
      </w:r>
    </w:p>
    <w:p>
      <w:pPr>
        <w:pStyle w:val="ListParagraph"/>
        <w:numPr>
          <w:ilvl w:val="0"/>
          <w:numId w:val="2"/>
        </w:numPr>
        <w:spacing w:after="40" w:before="40"/>
      </w:pPr>
      <w:r>
        <w:rPr>
          <w:rFonts w:ascii="Arial" w:cs="Arial" w:eastAsia="Arial" w:hAnsi="Arial"/>
          <w:color w:val="1A2340"/>
          <w:sz w:val="20"/>
          <w:szCs w:val="20"/>
        </w:rPr>
        <w:t xml:space="preserve">Immutable backups must be verified quarterly to confirm integrity and recoverability</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Backup Testing</w:t>
      </w:r>
    </w:p>
    <w:p>
      <w:pPr>
        <w:pStyle w:val="ListParagraph"/>
        <w:numPr>
          <w:ilvl w:val="0"/>
          <w:numId w:val="2"/>
        </w:numPr>
        <w:spacing w:after="40" w:before="40"/>
      </w:pPr>
      <w:r>
        <w:rPr>
          <w:rFonts w:ascii="Arial" w:cs="Arial" w:eastAsia="Arial" w:hAnsi="Arial"/>
          <w:color w:val="1A2340"/>
          <w:sz w:val="20"/>
          <w:szCs w:val="20"/>
        </w:rPr>
        <w:t xml:space="preserve">Quarterly: At least one system restore test per quarter, with results documented in the Backup Verification Log (Appendix D)</w:t>
      </w:r>
    </w:p>
    <w:p>
      <w:pPr>
        <w:pStyle w:val="ListParagraph"/>
        <w:numPr>
          <w:ilvl w:val="0"/>
          <w:numId w:val="2"/>
        </w:numPr>
        <w:spacing w:after="40" w:before="40"/>
      </w:pPr>
      <w:r>
        <w:rPr>
          <w:rFonts w:ascii="Arial" w:cs="Arial" w:eastAsia="Arial" w:hAnsi="Arial"/>
          <w:color w:val="1A2340"/>
          <w:sz w:val="20"/>
          <w:szCs w:val="20"/>
        </w:rPr>
        <w:t xml:space="preserve">Annual: Full recovery exercise covering all Mission Critical systems</w:t>
      </w:r>
    </w:p>
    <w:p>
      <w:pPr>
        <w:pStyle w:val="ListParagraph"/>
        <w:numPr>
          <w:ilvl w:val="0"/>
          <w:numId w:val="2"/>
        </w:numPr>
        <w:spacing w:after="40" w:before="40"/>
      </w:pPr>
      <w:r>
        <w:rPr>
          <w:rFonts w:ascii="Arial" w:cs="Arial" w:eastAsia="Arial" w:hAnsi="Arial"/>
          <w:color w:val="1A2340"/>
          <w:sz w:val="20"/>
          <w:szCs w:val="20"/>
        </w:rPr>
        <w:t xml:space="preserve">Any backup that fails a restore test must be investigated and remediated within 5 business days</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Retention Schedule</w:t>
      </w:r>
    </w:p>
    <w:p>
      <w:pPr>
        <w:pStyle w:val="ListParagraph"/>
        <w:numPr>
          <w:ilvl w:val="0"/>
          <w:numId w:val="2"/>
        </w:numPr>
        <w:spacing w:after="40" w:before="40"/>
      </w:pPr>
      <w:r>
        <w:rPr>
          <w:rFonts w:ascii="Arial" w:cs="Arial" w:eastAsia="Arial" w:hAnsi="Arial"/>
          <w:color w:val="1A2340"/>
          <w:sz w:val="20"/>
          <w:szCs w:val="20"/>
        </w:rPr>
        <w:t xml:space="preserve">Backup retention periods must align with the Data Classification Policy</w:t>
      </w:r>
    </w:p>
    <w:p>
      <w:pPr>
        <w:pStyle w:val="ListParagraph"/>
        <w:numPr>
          <w:ilvl w:val="0"/>
          <w:numId w:val="2"/>
        </w:numPr>
        <w:spacing w:after="40" w:before="40"/>
      </w:pPr>
      <w:r>
        <w:rPr>
          <w:rFonts w:ascii="Arial" w:cs="Arial" w:eastAsia="Arial" w:hAnsi="Arial"/>
          <w:color w:val="1A2340"/>
          <w:sz w:val="20"/>
          <w:szCs w:val="20"/>
        </w:rPr>
        <w:t xml:space="preserve">Minimum retention: 30 days for daily backups, 12 months for monthly backups</w:t>
      </w:r>
    </w:p>
    <w:p>
      <w:pPr>
        <w:pStyle w:val="ListParagraph"/>
        <w:numPr>
          <w:ilvl w:val="0"/>
          <w:numId w:val="2"/>
        </w:numPr>
        <w:spacing w:after="40" w:before="40"/>
      </w:pPr>
      <w:r>
        <w:rPr>
          <w:rFonts w:ascii="Arial" w:cs="Arial" w:eastAsia="Arial" w:hAnsi="Arial"/>
          <w:color w:val="1A2340"/>
          <w:sz w:val="20"/>
          <w:szCs w:val="20"/>
        </w:rPr>
        <w:t xml:space="preserve">Retention periods for regulated data categories (PII, payment data, health data) must comply with applicable regulatory requirements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6.4 Business Continuity Plan Requirements</w:t>
      </w:r>
    </w:p>
    <w:p>
      <w:pPr>
        <w:spacing w:after="80" w:before="80"/>
      </w:pPr>
      <w:r>
        <w:rPr>
          <w:rFonts w:ascii="Arial" w:cs="Arial" w:eastAsia="Arial" w:hAnsi="Arial"/>
          <w:b w:val="false"/>
          <w:bCs w:val="false"/>
          <w:color w:val="1A2340"/>
          <w:sz w:val="20"/>
          <w:szCs w:val="20"/>
        </w:rPr>
        <w:t xml:space="preserve">A documented BCP must be maintained and include: activation criteria; CMT contact roster; immediate response checklist (see Appendix C); staff notification procedure; customer and vendor communications plan; alternate work arrangements; manual fallback procedures for each critical business function; and vendor escalation contacts for all critical third-party providers.</w:t>
      </w:r>
    </w:p>
    <w:p>
      <w:pPr>
        <w:spacing w:after="80" w:before="80"/>
      </w:pPr>
      <w:r>
        <w:t xml:space="preserve"/>
      </w:r>
    </w:p>
    <w:p>
      <w:pPr>
        <w:spacing w:after="80" w:before="80"/>
      </w:pPr>
      <w:r>
        <w:rPr>
          <w:rFonts w:ascii="Arial" w:cs="Arial" w:eastAsia="Arial" w:hAnsi="Arial"/>
          <w:b w:val="false"/>
          <w:bCs w:val="false"/>
          <w:color w:val="1A2340"/>
          <w:sz w:val="20"/>
          <w:szCs w:val="20"/>
        </w:rPr>
        <w:t xml:space="preserve">Accessibility requirement: The BCP must be accessible in a non-network location. A printed copy must be maintained at the primary facility and at least one alternate location. A digital copy must be available on a non-networked device or secured offline storage.</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6.5 Disaster Recovery Plan Requirements</w:t>
      </w:r>
    </w:p>
    <w:p>
      <w:pPr>
        <w:spacing w:after="80" w:before="80"/>
      </w:pPr>
      <w:r>
        <w:rPr>
          <w:rFonts w:ascii="Arial" w:cs="Arial" w:eastAsia="Arial" w:hAnsi="Arial"/>
          <w:b w:val="false"/>
          <w:bCs w:val="false"/>
          <w:color w:val="1A2340"/>
          <w:sz w:val="20"/>
          <w:szCs w:val="20"/>
        </w:rPr>
        <w:t xml:space="preserve">A documented DRP must be maintained for all IT systems and infrastructure and include:</w:t>
      </w:r>
    </w:p>
    <w:p>
      <w:pPr>
        <w:pStyle w:val="ListParagraph"/>
        <w:numPr>
          <w:ilvl w:val="0"/>
          <w:numId w:val="2"/>
        </w:numPr>
        <w:spacing w:after="40" w:before="40"/>
      </w:pPr>
      <w:r>
        <w:rPr>
          <w:rFonts w:ascii="Arial" w:cs="Arial" w:eastAsia="Arial" w:hAnsi="Arial"/>
          <w:color w:val="1A2340"/>
          <w:sz w:val="20"/>
          <w:szCs w:val="20"/>
        </w:rPr>
        <w:t xml:space="preserve">Activation criteria - specific conditions triggering DRP execution</w:t>
      </w:r>
    </w:p>
    <w:p>
      <w:pPr>
        <w:pStyle w:val="ListParagraph"/>
        <w:numPr>
          <w:ilvl w:val="0"/>
          <w:numId w:val="2"/>
        </w:numPr>
        <w:spacing w:after="40" w:before="40"/>
      </w:pPr>
      <w:r>
        <w:rPr>
          <w:rFonts w:ascii="Arial" w:cs="Arial" w:eastAsia="Arial" w:hAnsi="Arial"/>
          <w:color w:val="1A2340"/>
          <w:sz w:val="20"/>
          <w:szCs w:val="20"/>
        </w:rPr>
        <w:t xml:space="preserve">System inventory with RTO and RPO targets for each system</w:t>
      </w:r>
    </w:p>
    <w:p>
      <w:pPr>
        <w:pStyle w:val="ListParagraph"/>
        <w:numPr>
          <w:ilvl w:val="0"/>
          <w:numId w:val="2"/>
        </w:numPr>
        <w:spacing w:after="40" w:before="40"/>
      </w:pPr>
      <w:r>
        <w:rPr>
          <w:rFonts w:ascii="Arial" w:cs="Arial" w:eastAsia="Arial" w:hAnsi="Arial"/>
          <w:color w:val="1A2340"/>
          <w:sz w:val="20"/>
          <w:szCs w:val="20"/>
        </w:rPr>
        <w:t xml:space="preserve">Recovery sequences - systems must be restored in dependency order</w:t>
      </w:r>
    </w:p>
    <w:p>
      <w:pPr>
        <w:pStyle w:val="ListParagraph"/>
        <w:numPr>
          <w:ilvl w:val="0"/>
          <w:numId w:val="2"/>
        </w:numPr>
        <w:spacing w:after="40" w:before="40"/>
      </w:pPr>
      <w:r>
        <w:rPr>
          <w:rFonts w:ascii="Arial" w:cs="Arial" w:eastAsia="Arial" w:hAnsi="Arial"/>
          <w:color w:val="1A2340"/>
          <w:sz w:val="20"/>
          <w:szCs w:val="20"/>
        </w:rPr>
        <w:t xml:space="preserve">Step-by-step restoration procedures for each system, written at a technical level sufficient for execution without the primary administrator</w:t>
      </w:r>
    </w:p>
    <w:p>
      <w:pPr>
        <w:pStyle w:val="ListParagraph"/>
        <w:numPr>
          <w:ilvl w:val="0"/>
          <w:numId w:val="2"/>
        </w:numPr>
        <w:spacing w:after="40" w:before="40"/>
      </w:pPr>
      <w:r>
        <w:rPr>
          <w:rFonts w:ascii="Arial" w:cs="Arial" w:eastAsia="Arial" w:hAnsi="Arial"/>
          <w:color w:val="1A2340"/>
          <w:sz w:val="20"/>
          <w:szCs w:val="20"/>
        </w:rPr>
        <w:t xml:space="preserve">Failover procedures for systems with redundancy or cloud failover capability</w:t>
      </w:r>
    </w:p>
    <w:p>
      <w:pPr>
        <w:pStyle w:val="ListParagraph"/>
        <w:numPr>
          <w:ilvl w:val="0"/>
          <w:numId w:val="2"/>
        </w:numPr>
        <w:spacing w:after="40" w:before="40"/>
      </w:pPr>
      <w:r>
        <w:rPr>
          <w:rFonts w:ascii="Arial" w:cs="Arial" w:eastAsia="Arial" w:hAnsi="Arial"/>
          <w:color w:val="1A2340"/>
          <w:sz w:val="20"/>
          <w:szCs w:val="20"/>
        </w:rPr>
        <w:t xml:space="preserve">Cloud failover documentation where applicable</w:t>
      </w:r>
    </w:p>
    <w:p>
      <w:pPr>
        <w:pStyle w:val="ListParagraph"/>
        <w:numPr>
          <w:ilvl w:val="0"/>
          <w:numId w:val="2"/>
        </w:numPr>
        <w:spacing w:after="40" w:before="40"/>
      </w:pPr>
      <w:r>
        <w:rPr>
          <w:rFonts w:ascii="Arial" w:cs="Arial" w:eastAsia="Arial" w:hAnsi="Arial"/>
          <w:color w:val="1A2340"/>
          <w:sz w:val="20"/>
          <w:szCs w:val="20"/>
        </w:rPr>
        <w:t xml:space="preserve">Return-to-production criteria - how the organization confirms a recovered system is stable before decommissioning failover arrangements</w:t>
      </w:r>
    </w:p>
    <w:p>
      <w:pPr>
        <w:spacing w:after="80" w:before="80"/>
      </w:pPr>
      <w:r>
        <w:t xml:space="preserve"/>
      </w:r>
    </w:p>
    <w:p>
      <w:pPr>
        <w:spacing w:after="80" w:before="80"/>
      </w:pPr>
      <w:r>
        <w:rPr>
          <w:rFonts w:ascii="Arial" w:cs="Arial" w:eastAsia="Arial" w:hAnsi="Arial"/>
          <w:b w:val="false"/>
          <w:bCs w:val="false"/>
          <w:color w:val="1A2340"/>
          <w:sz w:val="20"/>
          <w:szCs w:val="20"/>
        </w:rPr>
        <w:t xml:space="preserve">Version control: The DRP must be version-controlled. Each revision must record the change summary, author, and date. The current version must be tested before the previous version is retired.</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6.6 Incident Declaration</w:t>
      </w:r>
    </w:p>
    <w:p>
      <w:pPr>
        <w:pStyle w:val="Heading3"/>
        <w:spacing w:after="80" w:before="180"/>
      </w:pPr>
      <w:r>
        <w:rPr>
          <w:rFonts w:ascii="Arial" w:cs="Arial" w:eastAsia="Arial" w:hAnsi="Arial"/>
          <w:b/>
          <w:bCs/>
          <w:color w:val="4F46E5"/>
          <w:sz w:val="22"/>
          <w:szCs w:val="22"/>
        </w:rPr>
        <w:t xml:space="preserve">Declaration Authority</w:t>
      </w:r>
    </w:p>
    <w:p>
      <w:pPr>
        <w:pStyle w:val="ListParagraph"/>
        <w:numPr>
          <w:ilvl w:val="0"/>
          <w:numId w:val="2"/>
        </w:numPr>
        <w:spacing w:after="40" w:before="40"/>
      </w:pPr>
      <w:r>
        <w:rPr>
          <w:rFonts w:ascii="Arial" w:cs="Arial" w:eastAsia="Arial" w:hAnsi="Arial"/>
          <w:color w:val="1A2340"/>
          <w:sz w:val="20"/>
          <w:szCs w:val="20"/>
        </w:rPr>
        <w:t xml:space="preserve">Primary: Chief Executive Officer (CEO) or equivalent Executive Leadership</w:t>
      </w:r>
    </w:p>
    <w:p>
      <w:pPr>
        <w:pStyle w:val="ListParagraph"/>
        <w:numPr>
          <w:ilvl w:val="0"/>
          <w:numId w:val="2"/>
        </w:numPr>
        <w:spacing w:after="40" w:before="40"/>
      </w:pPr>
      <w:r>
        <w:rPr>
          <w:rFonts w:ascii="Arial" w:cs="Arial" w:eastAsia="Arial" w:hAnsi="Arial"/>
          <w:color w:val="1A2340"/>
          <w:sz w:val="20"/>
          <w:szCs w:val="20"/>
        </w:rPr>
        <w:t xml:space="preserve">Delegate (if primary unavailable): CISO/vCISO or designated C-suite delegate</w:t>
      </w:r>
    </w:p>
    <w:p>
      <w:pPr>
        <w:pStyle w:val="ListParagraph"/>
        <w:numPr>
          <w:ilvl w:val="0"/>
          <w:numId w:val="2"/>
        </w:numPr>
        <w:spacing w:after="40" w:before="40"/>
      </w:pPr>
      <w:r>
        <w:rPr>
          <w:rFonts w:ascii="Arial" w:cs="Arial" w:eastAsia="Arial" w:hAnsi="Arial"/>
          <w:color w:val="1A2340"/>
          <w:sz w:val="20"/>
          <w:szCs w:val="20"/>
        </w:rPr>
        <w:t xml:space="preserve">For cyber incidents: CISO/vCISO may declare immediately and notify Executive Leadership concurrently</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Declaration Triggers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60"/>
        <w:gridCol w:w="26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Example Trigger Condition</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Activates</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Cyber Incident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Ransomware confirmed, systems encrypted or inaccessible; significant data breach in progress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DRP + BCP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Natural Disaster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Flood, earthquake, severe storm renders facility inaccessible or damages physical infrastructure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 + DRP</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Facility Unavailability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Fire, power failure, extended utility outage affecting the primary work location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Key Person Unavailability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Loss of one or more critical personnel with no documented backup procedure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Critical Vendor Failure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Primary cloud provider, payment processor, or key SaaS vendor experiences extended outage beyond RTO</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Pandemic / Health Event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Public health emergency significantly limits staff availability or access to facilities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w:t>
            </w:r>
          </w:p>
        </w:tc>
      </w:tr>
    </w:tbl>
    <w:p>
      <w:pPr>
        <w:spacing w:after="80" w:before="80"/>
      </w:pPr>
      <w:r>
        <w:t xml:space="preserve"/>
      </w:r>
    </w:p>
    <w:p>
      <w:pPr>
        <w:pStyle w:val="Heading3"/>
        <w:spacing w:after="80" w:before="180"/>
      </w:pPr>
      <w:r>
        <w:rPr>
          <w:rFonts w:ascii="Arial" w:cs="Arial" w:eastAsia="Arial" w:hAnsi="Arial"/>
          <w:b/>
          <w:bCs/>
          <w:color w:val="4F46E5"/>
          <w:sz w:val="22"/>
          <w:szCs w:val="22"/>
        </w:rPr>
        <w:t xml:space="preserve">Escalation Matrix</w:t>
      </w:r>
    </w:p>
    <w:p>
      <w:pPr>
        <w:pStyle w:val="ListParagraph"/>
        <w:numPr>
          <w:ilvl w:val="0"/>
          <w:numId w:val="2"/>
        </w:numPr>
        <w:spacing w:after="40" w:before="40"/>
      </w:pPr>
      <w:r>
        <w:rPr>
          <w:rFonts w:ascii="Arial" w:cs="Arial" w:eastAsia="Arial" w:hAnsi="Arial"/>
          <w:color w:val="1A2340"/>
          <w:sz w:val="20"/>
          <w:szCs w:val="20"/>
        </w:rPr>
        <w:t xml:space="preserve">Event detected or reported by any staff member</w:t>
      </w:r>
    </w:p>
    <w:p>
      <w:pPr>
        <w:pStyle w:val="ListParagraph"/>
        <w:numPr>
          <w:ilvl w:val="0"/>
          <w:numId w:val="2"/>
        </w:numPr>
        <w:spacing w:after="40" w:before="40"/>
      </w:pPr>
      <w:r>
        <w:rPr>
          <w:rFonts w:ascii="Arial" w:cs="Arial" w:eastAsia="Arial" w:hAnsi="Arial"/>
          <w:color w:val="1A2340"/>
          <w:sz w:val="20"/>
          <w:szCs w:val="20"/>
        </w:rPr>
        <w:t xml:space="preserve">Report to Department Manager or IT Lead within 15 minutes of detection</w:t>
      </w:r>
    </w:p>
    <w:p>
      <w:pPr>
        <w:pStyle w:val="ListParagraph"/>
        <w:numPr>
          <w:ilvl w:val="0"/>
          <w:numId w:val="2"/>
        </w:numPr>
        <w:spacing w:after="40" w:before="40"/>
      </w:pPr>
      <w:r>
        <w:rPr>
          <w:rFonts w:ascii="Arial" w:cs="Arial" w:eastAsia="Arial" w:hAnsi="Arial"/>
          <w:color w:val="1A2340"/>
          <w:sz w:val="20"/>
          <w:szCs w:val="20"/>
        </w:rPr>
        <w:t xml:space="preserve">IT Lead or Department Manager assesses severity and notifies CISO/vCISO</w:t>
      </w:r>
    </w:p>
    <w:p>
      <w:pPr>
        <w:pStyle w:val="ListParagraph"/>
        <w:numPr>
          <w:ilvl w:val="0"/>
          <w:numId w:val="2"/>
        </w:numPr>
        <w:spacing w:after="40" w:before="40"/>
      </w:pPr>
      <w:r>
        <w:rPr>
          <w:rFonts w:ascii="Arial" w:cs="Arial" w:eastAsia="Arial" w:hAnsi="Arial"/>
          <w:color w:val="1A2340"/>
          <w:sz w:val="20"/>
          <w:szCs w:val="20"/>
        </w:rPr>
        <w:t xml:space="preserve">CISO/vCISO recommends declaration to Executive Leadership within 30 minutes of confirmed trigger</w:t>
      </w:r>
    </w:p>
    <w:p>
      <w:pPr>
        <w:pStyle w:val="ListParagraph"/>
        <w:numPr>
          <w:ilvl w:val="0"/>
          <w:numId w:val="2"/>
        </w:numPr>
        <w:spacing w:after="40" w:before="40"/>
      </w:pPr>
      <w:r>
        <w:rPr>
          <w:rFonts w:ascii="Arial" w:cs="Arial" w:eastAsia="Arial" w:hAnsi="Arial"/>
          <w:color w:val="1A2340"/>
          <w:sz w:val="20"/>
          <w:szCs w:val="20"/>
        </w:rPr>
        <w:t xml:space="preserve">Executive Leadership makes declaration decision and CMT is activated</w:t>
      </w:r>
    </w:p>
    <w:p>
      <w:pPr>
        <w:pStyle w:val="ListParagraph"/>
        <w:numPr>
          <w:ilvl w:val="0"/>
          <w:numId w:val="2"/>
        </w:numPr>
        <w:spacing w:after="40" w:before="40"/>
      </w:pPr>
      <w:r>
        <w:rPr>
          <w:rFonts w:ascii="Arial" w:cs="Arial" w:eastAsia="Arial" w:hAnsi="Arial"/>
          <w:color w:val="1A2340"/>
          <w:sz w:val="20"/>
          <w:szCs w:val="20"/>
        </w:rPr>
        <w:t xml:space="preserve">CMT activation notification sent to all members within 15 minutes of declaration</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6.7 Communications Plan</w:t>
      </w:r>
    </w:p>
    <w:p>
      <w:pPr>
        <w:pStyle w:val="Heading3"/>
        <w:spacing w:after="80" w:before="180"/>
      </w:pPr>
      <w:r>
        <w:rPr>
          <w:rFonts w:ascii="Arial" w:cs="Arial" w:eastAsia="Arial" w:hAnsi="Arial"/>
          <w:b/>
          <w:bCs/>
          <w:color w:val="4F46E5"/>
          <w:sz w:val="22"/>
          <w:szCs w:val="22"/>
        </w:rPr>
        <w:t xml:space="preserve">Internal Communications</w:t>
      </w:r>
    </w:p>
    <w:p>
      <w:pPr>
        <w:pStyle w:val="ListParagraph"/>
        <w:numPr>
          <w:ilvl w:val="0"/>
          <w:numId w:val="2"/>
        </w:numPr>
        <w:spacing w:after="40" w:before="40"/>
      </w:pPr>
      <w:r>
        <w:rPr>
          <w:rFonts w:ascii="Arial" w:cs="Arial" w:eastAsia="Arial" w:hAnsi="Arial"/>
          <w:color w:val="1A2340"/>
          <w:sz w:val="20"/>
          <w:szCs w:val="20"/>
        </w:rPr>
        <w:t xml:space="preserve">Staff notification: All personnel notified via primary channel within 2 hours of BCP activation; backup channel if primary is unavailable</w:t>
      </w:r>
    </w:p>
    <w:p>
      <w:pPr>
        <w:pStyle w:val="ListParagraph"/>
        <w:numPr>
          <w:ilvl w:val="0"/>
          <w:numId w:val="2"/>
        </w:numPr>
        <w:spacing w:after="40" w:before="40"/>
      </w:pPr>
      <w:r>
        <w:rPr>
          <w:rFonts w:ascii="Arial" w:cs="Arial" w:eastAsia="Arial" w:hAnsi="Arial"/>
          <w:color w:val="1A2340"/>
          <w:sz w:val="20"/>
          <w:szCs w:val="20"/>
        </w:rPr>
        <w:t xml:space="preserve">CMT updates: Minimum every 2 hours during active incident</w:t>
      </w:r>
    </w:p>
    <w:p>
      <w:pPr>
        <w:pStyle w:val="ListParagraph"/>
        <w:numPr>
          <w:ilvl w:val="0"/>
          <w:numId w:val="2"/>
        </w:numPr>
        <w:spacing w:after="40" w:before="40"/>
      </w:pPr>
      <w:r>
        <w:rPr>
          <w:rFonts w:ascii="Arial" w:cs="Arial" w:eastAsia="Arial" w:hAnsi="Arial"/>
          <w:color w:val="1A2340"/>
          <w:sz w:val="20"/>
          <w:szCs w:val="20"/>
        </w:rPr>
        <w:t xml:space="preserve">Status page: Internal status page updated at minimum every 4 hours during an active incident</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External Communications</w:t>
      </w:r>
    </w:p>
    <w:p>
      <w:pPr>
        <w:pStyle w:val="ListParagraph"/>
        <w:numPr>
          <w:ilvl w:val="0"/>
          <w:numId w:val="2"/>
        </w:numPr>
        <w:spacing w:after="40" w:before="40"/>
      </w:pPr>
      <w:r>
        <w:rPr>
          <w:rFonts w:ascii="Arial" w:cs="Arial" w:eastAsia="Arial" w:hAnsi="Arial"/>
          <w:color w:val="1A2340"/>
          <w:sz w:val="20"/>
          <w:szCs w:val="20"/>
        </w:rPr>
        <w:t xml:space="preserve">Customers/Clients: Notified within 24 hours if services are materially impacted; communications approved by Executive Leadership before sending</w:t>
      </w:r>
    </w:p>
    <w:p>
      <w:pPr>
        <w:pStyle w:val="ListParagraph"/>
        <w:numPr>
          <w:ilvl w:val="0"/>
          <w:numId w:val="2"/>
        </w:numPr>
        <w:spacing w:after="40" w:before="40"/>
      </w:pPr>
      <w:r>
        <w:rPr>
          <w:rFonts w:ascii="Arial" w:cs="Arial" w:eastAsia="Arial" w:hAnsi="Arial"/>
          <w:color w:val="1A2340"/>
          <w:sz w:val="20"/>
          <w:szCs w:val="20"/>
        </w:rPr>
        <w:t xml:space="preserve">Suppliers and Vendors: Notified promptly if vendor assistance is required or vendor-provided services are impacted</w:t>
      </w:r>
    </w:p>
    <w:p>
      <w:pPr>
        <w:pStyle w:val="ListParagraph"/>
        <w:numPr>
          <w:ilvl w:val="0"/>
          <w:numId w:val="2"/>
        </w:numPr>
        <w:spacing w:after="40" w:before="40"/>
      </w:pPr>
      <w:r>
        <w:rPr>
          <w:rFonts w:ascii="Arial" w:cs="Arial" w:eastAsia="Arial" w:hAnsi="Arial"/>
          <w:color w:val="1A2340"/>
          <w:sz w:val="20"/>
          <w:szCs w:val="20"/>
        </w:rPr>
        <w:t xml:space="preserve">Regulators: Notified per applicable regulatory requirements; timelines depend on jurisdiction and nature of incident</w:t>
      </w:r>
    </w:p>
    <w:p>
      <w:pPr>
        <w:pStyle w:val="ListParagraph"/>
        <w:numPr>
          <w:ilvl w:val="0"/>
          <w:numId w:val="2"/>
        </w:numPr>
        <w:spacing w:after="40" w:before="40"/>
      </w:pPr>
      <w:r>
        <w:rPr>
          <w:rFonts w:ascii="Arial" w:cs="Arial" w:eastAsia="Arial" w:hAnsi="Arial"/>
          <w:color w:val="1A2340"/>
          <w:sz w:val="20"/>
          <w:szCs w:val="20"/>
        </w:rPr>
        <w:t xml:space="preserve">Media and Public: All media inquiries directed to designated spokesperson only</w:t>
      </w:r>
    </w:p>
    <w:p>
      <w:pPr>
        <w:spacing w:after="80" w:before="80"/>
      </w:pPr>
      <w:r>
        <w:t xml:space="preserve"/>
      </w:r>
    </w:p>
    <w:p>
      <w:pPr>
        <w:pStyle w:val="Heading3"/>
        <w:spacing w:after="80" w:before="180"/>
      </w:pPr>
      <w:r>
        <w:rPr>
          <w:rFonts w:ascii="Arial" w:cs="Arial" w:eastAsia="Arial" w:hAnsi="Arial"/>
          <w:b/>
          <w:bCs/>
          <w:color w:val="4F46E5"/>
          <w:sz w:val="22"/>
          <w:szCs w:val="22"/>
        </w:rPr>
        <w:t xml:space="preserve">Communications Templates</w:t>
      </w:r>
    </w:p>
    <w:p>
      <w:pPr>
        <w:spacing w:after="80" w:before="80"/>
      </w:pPr>
      <w:r>
        <w:rPr>
          <w:rFonts w:ascii="Arial" w:cs="Arial" w:eastAsia="Arial" w:hAnsi="Arial"/>
          <w:b w:val="false"/>
          <w:bCs w:val="false"/>
          <w:color w:val="1A2340"/>
          <w:sz w:val="20"/>
          <w:szCs w:val="20"/>
        </w:rPr>
        <w:t xml:space="preserve">Pre-approved templates must be maintained for: service disruption notification (customer); estimated restoration timeline update; incident resolution notification; vendor escalation request; regulatory notification. Templates must be reviewed by Legal/Compliance before use in a live incident.</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6.8 Testing and Exercising</w:t>
      </w:r>
    </w:p>
    <w:p>
      <w:pPr>
        <w:spacing w:after="80" w:before="80"/>
      </w:pPr>
      <w:r>
        <w:rPr>
          <w:rFonts w:ascii="Arial" w:cs="Arial" w:eastAsia="Arial" w:hAnsi="Arial"/>
          <w:b w:val="false"/>
          <w:bCs w:val="false"/>
          <w:color w:val="1A2340"/>
          <w:sz w:val="20"/>
          <w:szCs w:val="20"/>
        </w:rPr>
        <w:t xml:space="preserve">All BCP and DRP components must be exercised on the following mandatory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2160"/>
        <w:gridCol w:w="180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Participants</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Monthly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 restore verification: at least one full restore from backup of a production system</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Quarterly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Tabletop exercise: scenario-based walkthrough (rotate: ransomware, power outage, key system failure, facility unavailability)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 Dept Managers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CISO/vCISO</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Annual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Full DRP exercise: actual failover and restore of Mission Critical systems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 + CMT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CISO/vCISO</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Annual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Full BCP walkthrough with all CMT members; validate contact lists, access credentials, and alternate arrangements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Full CMT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Lead</w:t>
            </w:r>
          </w:p>
        </w:tc>
      </w:tr>
      <w:tr>
        <w:tc>
          <w:tcPr>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Post-Incident</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BCP/DRP review: compare plan against actual incident response; identify gaps and improvements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 CISO/vCISO</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CISO/vCISO</w:t>
            </w:r>
          </w:p>
        </w:tc>
      </w:tr>
    </w:tbl>
    <w:p>
      <w:pPr>
        <w:spacing w:after="80" w:before="80"/>
      </w:pPr>
      <w:r>
        <w:t xml:space="preserve"/>
      </w:r>
    </w:p>
    <w:p>
      <w:pPr>
        <w:spacing w:after="80" w:before="80"/>
      </w:pPr>
      <w:r>
        <w:rPr>
          <w:rFonts w:ascii="Arial" w:cs="Arial" w:eastAsia="Arial" w:hAnsi="Arial"/>
          <w:b w:val="false"/>
          <w:bCs w:val="false"/>
          <w:color w:val="1A2340"/>
          <w:sz w:val="20"/>
          <w:szCs w:val="20"/>
        </w:rPr>
        <w:t xml:space="preserve">All test exercises must be documented. Results, identified gaps, and remediation actions must be recorded and tracked to closure. Test findings that affect plan design must be remediated within 30 days.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6.9 Plan Maintenance</w:t>
      </w:r>
    </w:p>
    <w:p>
      <w:pPr>
        <w:pStyle w:val="ListParagraph"/>
        <w:numPr>
          <w:ilvl w:val="0"/>
          <w:numId w:val="2"/>
        </w:numPr>
        <w:spacing w:after="40" w:before="40"/>
      </w:pPr>
      <w:r>
        <w:rPr>
          <w:rFonts w:ascii="Arial" w:cs="Arial" w:eastAsia="Arial" w:hAnsi="Arial"/>
          <w:color w:val="1A2340"/>
          <w:sz w:val="20"/>
          <w:szCs w:val="20"/>
        </w:rPr>
        <w:t xml:space="preserve">Annual review: BCP and DRP must be formally reviewed and updated at minimum annually</w:t>
      </w:r>
    </w:p>
    <w:p>
      <w:pPr>
        <w:pStyle w:val="ListParagraph"/>
        <w:numPr>
          <w:ilvl w:val="0"/>
          <w:numId w:val="2"/>
        </w:numPr>
        <w:spacing w:after="40" w:before="40"/>
      </w:pPr>
      <w:r>
        <w:rPr>
          <w:rFonts w:ascii="Arial" w:cs="Arial" w:eastAsia="Arial" w:hAnsi="Arial"/>
          <w:color w:val="1A2340"/>
          <w:sz w:val="20"/>
          <w:szCs w:val="20"/>
        </w:rPr>
        <w:t xml:space="preserve">Trigger-based review: Plans must be reviewed within 30 days following a test exercise identifying material gaps, an actual incident, or a significant change to operations or IT infrastructure</w:t>
      </w:r>
    </w:p>
    <w:p>
      <w:pPr>
        <w:pStyle w:val="ListParagraph"/>
        <w:numPr>
          <w:ilvl w:val="0"/>
          <w:numId w:val="2"/>
        </w:numPr>
        <w:spacing w:after="40" w:before="40"/>
      </w:pPr>
      <w:r>
        <w:rPr>
          <w:rFonts w:ascii="Arial" w:cs="Arial" w:eastAsia="Arial" w:hAnsi="Arial"/>
          <w:color w:val="1A2340"/>
          <w:sz w:val="20"/>
          <w:szCs w:val="20"/>
        </w:rPr>
        <w:t xml:space="preserve">Version control: All plan revisions recorded with change summary, author, and effective date</w:t>
      </w:r>
    </w:p>
    <w:p>
      <w:pPr>
        <w:pStyle w:val="ListParagraph"/>
        <w:numPr>
          <w:ilvl w:val="0"/>
          <w:numId w:val="2"/>
        </w:numPr>
        <w:spacing w:after="40" w:before="40"/>
      </w:pPr>
      <w:r>
        <w:rPr>
          <w:rFonts w:ascii="Arial" w:cs="Arial" w:eastAsia="Arial" w:hAnsi="Arial"/>
          <w:color w:val="1A2340"/>
          <w:sz w:val="20"/>
          <w:szCs w:val="20"/>
        </w:rPr>
        <w:t xml:space="preserve">Distribution: Current copy maintained by each CMT member; CISO/vCISO maintains master distribution list and updates all copies within 5 business days of revision</w:t>
      </w:r>
    </w:p>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7. Compliance and Enforcement</w:t>
      </w:r>
    </w:p>
    <w:p>
      <w:pPr>
        <w:spacing w:after="80" w:before="80"/>
      </w:pPr>
      <w:r>
        <w:rPr>
          <w:rFonts w:ascii="Arial" w:cs="Arial" w:eastAsia="Arial" w:hAnsi="Arial"/>
          <w:b w:val="false"/>
          <w:bCs w:val="false"/>
          <w:color w:val="1A2340"/>
          <w:sz w:val="20"/>
          <w:szCs w:val="20"/>
        </w:rPr>
        <w:t xml:space="preserve">Compliance with this policy is mandatory for all personnel, contractors, and third parties with BCP/DR responsibilities.</w:t>
      </w:r>
    </w:p>
    <w:p>
      <w:pPr>
        <w:pStyle w:val="ListParagraph"/>
        <w:numPr>
          <w:ilvl w:val="0"/>
          <w:numId w:val="2"/>
        </w:numPr>
        <w:spacing w:after="40" w:before="40"/>
      </w:pPr>
      <w:r>
        <w:rPr>
          <w:rFonts w:ascii="Arial" w:cs="Arial" w:eastAsia="Arial" w:hAnsi="Arial"/>
          <w:color w:val="1A2340"/>
          <w:sz w:val="20"/>
          <w:szCs w:val="20"/>
        </w:rPr>
        <w:t xml:space="preserve">Non-compliance with backup requirements, testing schedules, or plan maintenance must be reported to the CISO/vCISO</w:t>
      </w:r>
    </w:p>
    <w:p>
      <w:pPr>
        <w:pStyle w:val="ListParagraph"/>
        <w:numPr>
          <w:ilvl w:val="0"/>
          <w:numId w:val="2"/>
        </w:numPr>
        <w:spacing w:after="40" w:before="40"/>
      </w:pPr>
      <w:r>
        <w:rPr>
          <w:rFonts w:ascii="Arial" w:cs="Arial" w:eastAsia="Arial" w:hAnsi="Arial"/>
          <w:color w:val="1A2340"/>
          <w:sz w:val="20"/>
          <w:szCs w:val="20"/>
        </w:rPr>
        <w:t xml:space="preserve">Deliberate circumvention of BCP/DRP procedures during an active incident may result in disciplinary action</w:t>
      </w:r>
    </w:p>
    <w:p>
      <w:pPr>
        <w:pStyle w:val="ListParagraph"/>
        <w:numPr>
          <w:ilvl w:val="0"/>
          <w:numId w:val="2"/>
        </w:numPr>
        <w:spacing w:after="40" w:before="40"/>
      </w:pPr>
      <w:r>
        <w:rPr>
          <w:rFonts w:ascii="Arial" w:cs="Arial" w:eastAsia="Arial" w:hAnsi="Arial"/>
          <w:color w:val="1A2340"/>
          <w:sz w:val="20"/>
          <w:szCs w:val="20"/>
        </w:rPr>
        <w:t xml:space="preserve">The CISO/vCISO will report BCP/DRP program compliance status to Executive Leadership at minimum quarterly</w:t>
      </w:r>
    </w:p>
    <w:p>
      <w:pPr>
        <w:pStyle w:val="ListParagraph"/>
        <w:numPr>
          <w:ilvl w:val="0"/>
          <w:numId w:val="2"/>
        </w:numPr>
        <w:spacing w:after="40" w:before="40"/>
      </w:pPr>
      <w:r>
        <w:rPr>
          <w:rFonts w:ascii="Arial" w:cs="Arial" w:eastAsia="Arial" w:hAnsi="Arial"/>
          <w:color w:val="1A2340"/>
          <w:sz w:val="20"/>
          <w:szCs w:val="20"/>
        </w:rPr>
        <w:t xml:space="preserve">External audits or assessments against ISO 22301 or NIST CSF may be conducted periodically</w:t>
      </w:r>
    </w:p>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8. Related Documents</w:t>
      </w:r>
    </w:p>
    <w:p>
      <w:pPr>
        <w:pStyle w:val="ListParagraph"/>
        <w:numPr>
          <w:ilvl w:val="0"/>
          <w:numId w:val="2"/>
        </w:numPr>
        <w:spacing w:after="40" w:before="40"/>
      </w:pPr>
      <w:r>
        <w:rPr>
          <w:rFonts w:ascii="Arial" w:cs="Arial" w:eastAsia="Arial" w:hAnsi="Arial"/>
          <w:color w:val="1A2340"/>
          <w:sz w:val="20"/>
          <w:szCs w:val="20"/>
        </w:rPr>
        <w:t xml:space="preserve">Information Security Policy</w:t>
      </w:r>
    </w:p>
    <w:p>
      <w:pPr>
        <w:pStyle w:val="ListParagraph"/>
        <w:numPr>
          <w:ilvl w:val="0"/>
          <w:numId w:val="2"/>
        </w:numPr>
        <w:spacing w:after="40" w:before="40"/>
      </w:pPr>
      <w:r>
        <w:rPr>
          <w:rFonts w:ascii="Arial" w:cs="Arial" w:eastAsia="Arial" w:hAnsi="Arial"/>
          <w:color w:val="1A2340"/>
          <w:sz w:val="20"/>
          <w:szCs w:val="20"/>
        </w:rPr>
        <w:t xml:space="preserve">Incident Response Policy</w:t>
      </w:r>
    </w:p>
    <w:p>
      <w:pPr>
        <w:pStyle w:val="ListParagraph"/>
        <w:numPr>
          <w:ilvl w:val="0"/>
          <w:numId w:val="2"/>
        </w:numPr>
        <w:spacing w:after="40" w:before="40"/>
      </w:pPr>
      <w:r>
        <w:rPr>
          <w:rFonts w:ascii="Arial" w:cs="Arial" w:eastAsia="Arial" w:hAnsi="Arial"/>
          <w:color w:val="1A2340"/>
          <w:sz w:val="20"/>
          <w:szCs w:val="20"/>
        </w:rPr>
        <w:t xml:space="preserve">Data Classification Policy</w:t>
      </w:r>
    </w:p>
    <w:p>
      <w:pPr>
        <w:pStyle w:val="ListParagraph"/>
        <w:numPr>
          <w:ilvl w:val="0"/>
          <w:numId w:val="2"/>
        </w:numPr>
        <w:spacing w:after="40" w:before="40"/>
      </w:pPr>
      <w:r>
        <w:rPr>
          <w:rFonts w:ascii="Arial" w:cs="Arial" w:eastAsia="Arial" w:hAnsi="Arial"/>
          <w:color w:val="1A2340"/>
          <w:sz w:val="20"/>
          <w:szCs w:val="20"/>
        </w:rPr>
        <w:t xml:space="preserve">Vendor / Third-Party Risk Management Policy</w:t>
      </w:r>
    </w:p>
    <w:p>
      <w:pPr>
        <w:pStyle w:val="ListParagraph"/>
        <w:numPr>
          <w:ilvl w:val="0"/>
          <w:numId w:val="2"/>
        </w:numPr>
        <w:spacing w:after="40" w:before="40"/>
      </w:pPr>
      <w:r>
        <w:rPr>
          <w:rFonts w:ascii="Arial" w:cs="Arial" w:eastAsia="Arial" w:hAnsi="Arial"/>
          <w:color w:val="1A2340"/>
          <w:sz w:val="20"/>
          <w:szCs w:val="20"/>
        </w:rPr>
        <w:t xml:space="preserve">Acceptable Use Policy</w:t>
      </w:r>
    </w:p>
    <w:p>
      <w:pPr>
        <w:pStyle w:val="ListParagraph"/>
        <w:numPr>
          <w:ilvl w:val="0"/>
          <w:numId w:val="2"/>
        </w:numPr>
        <w:spacing w:after="40" w:before="40"/>
      </w:pPr>
      <w:r>
        <w:rPr>
          <w:rFonts w:ascii="Arial" w:cs="Arial" w:eastAsia="Arial" w:hAnsi="Arial"/>
          <w:color w:val="1A2340"/>
          <w:sz w:val="20"/>
          <w:szCs w:val="20"/>
        </w:rPr>
        <w:t xml:space="preserve">Data Retention Policy</w:t>
      </w:r>
    </w:p>
    <w:p>
      <w:pPr>
        <w:spacing w:after="80" w:before="80"/>
      </w:pPr>
      <w:r>
        <w:t xml:space="preserve"/>
      </w:r>
    </w:p>
    <w:p>
      <w:pPr>
        <w:pStyle w:val="Heading1"/>
        <w:pBdr>
          <w:bottom w:val="single" w:color="07B4D9" w:sz="6" w:space="4"/>
        </w:pBdr>
        <w:spacing w:after="160" w:before="320"/>
      </w:pPr>
      <w:r>
        <w:rPr>
          <w:rFonts w:ascii="Arial" w:cs="Arial" w:eastAsia="Arial" w:hAnsi="Arial"/>
          <w:b/>
          <w:bCs/>
          <w:color w:val="152168"/>
          <w:sz w:val="32"/>
          <w:szCs w:val="32"/>
        </w:rPr>
        <w:t xml:space="preserve">9. Document Control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1.0</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June 2026</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[Author 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Initial draft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80" w:before="80"/>
      </w:pPr>
      <w:r>
        <w:t xml:space="preserve"/>
      </w:r>
    </w:p>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Appendix A: Business Impact Analysis Template</w:t>
      </w:r>
    </w:p>
    <w:p>
      <w:pPr>
        <w:spacing w:after="80" w:before="80"/>
      </w:pPr>
      <w:r>
        <w:rPr>
          <w:rFonts w:ascii="Arial" w:cs="Arial" w:eastAsia="Arial" w:hAnsi="Arial"/>
          <w:b w:val="false"/>
          <w:bCs w:val="false"/>
          <w:color w:val="1A2340"/>
          <w:sz w:val="20"/>
          <w:szCs w:val="20"/>
        </w:rPr>
        <w:t xml:space="preserve">Complete this template annually and after any material business change. Results must be approved by Executive Leadership and CISO/vCISO.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320"/>
        <w:gridCol w:w="1320"/>
        <w:gridCol w:w="1320"/>
        <w:gridCol w:w="1320"/>
        <w:gridCol w:w="20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Critical Function</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RPO</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MTD</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Key Dependencies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Payment Processing</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 hr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8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POS system, payment gateway, internet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Customer Check-in/Out (hospitality)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12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PMS, ID verification, key system</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Email Communications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3</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48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Mail server / M365, internet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Accounting / Billing</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72 hrs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ERP/accounting system, bank access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[Add function]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[Add function]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80" w:before="80"/>
      </w:pPr>
      <w:r>
        <w:t xml:space="preserve"/>
      </w:r>
    </w:p>
    <w:p>
      <w:pPr>
        <w:spacing w:after="80" w:before="80"/>
      </w:pPr>
      <w:r>
        <w:rPr>
          <w:rFonts w:ascii="Arial" w:cs="Arial" w:eastAsia="Arial" w:hAnsi="Arial"/>
          <w:b w:val="false"/>
          <w:bCs w:val="false"/>
          <w:color w:val="1A2340"/>
          <w:sz w:val="20"/>
          <w:szCs w:val="20"/>
        </w:rPr>
        <w:t xml:space="preserve">For each critical function also document: minimum staff required; vendor dependencies and emergency contacts; facility requirements; regulatory implications of failure.</w:t>
      </w:r>
    </w:p>
    <w:p>
      <w:pPr>
        <w:spacing w:after="80" w:before="80"/>
      </w:pPr>
      <w:r>
        <w:t xml:space="preserve"/>
      </w:r>
    </w:p>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Appendix B: Crisis Management Team Contact List Template</w:t>
      </w:r>
    </w:p>
    <w:p>
      <w:pPr>
        <w:spacing w:after="80" w:before="80"/>
      </w:pPr>
      <w:r>
        <w:rPr>
          <w:rFonts w:ascii="Arial" w:cs="Arial" w:eastAsia="Arial" w:hAnsi="Arial"/>
          <w:b w:val="false"/>
          <w:bCs w:val="false"/>
          <w:color w:val="1A2340"/>
          <w:sz w:val="20"/>
          <w:szCs w:val="20"/>
        </w:rPr>
        <w:t xml:space="preserve">Maintain current copies with all CMT members. Review and update quarterly or upon personnel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CMT Role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Primary Contact</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Backup Contact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Lead / Executive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Communications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Legal / Compliance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[Department Manager 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[Department Manager 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CISO / vCISO</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[Phone / Email]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w:t>
            </w:r>
          </w:p>
        </w:tc>
      </w:tr>
    </w:tbl>
    <w:p>
      <w:pPr>
        <w:spacing w:after="80" w:before="80"/>
      </w:pPr>
      <w:r>
        <w:t xml:space="preserve"/>
      </w:r>
    </w:p>
    <w:p>
      <w:pPr>
        <w:spacing w:after="80" w:before="80"/>
      </w:pPr>
      <w:r>
        <w:rPr>
          <w:rFonts w:ascii="Arial" w:cs="Arial" w:eastAsia="Arial" w:hAnsi="Arial"/>
          <w:b w:val="false"/>
          <w:bCs w:val="false"/>
          <w:color w:val="1A2340"/>
          <w:sz w:val="20"/>
          <w:szCs w:val="20"/>
        </w:rPr>
        <w:t xml:space="preserve">Key Vendor Emergency Contacts: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Vendor / Service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Account / Contract #</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Emergency Line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Escalation Contact</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Internet Service Provider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Cloud Provider (e.g., Azure / AWS)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Payment Processor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Managed IT / MSP</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Cyber Insurance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[Add vendor]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80" w:before="80"/>
      </w:pPr>
      <w:r>
        <w:t xml:space="preserve"/>
      </w:r>
    </w:p>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Appendix C: BCP Activation Checklist (First 60 Minutes)</w:t>
      </w:r>
    </w:p>
    <w:p>
      <w:pPr>
        <w:spacing w:after="80" w:before="80"/>
      </w:pPr>
      <w:r>
        <w:rPr>
          <w:rFonts w:ascii="Arial" w:cs="Arial" w:eastAsia="Arial" w:hAnsi="Arial"/>
          <w:b w:val="false"/>
          <w:bCs w:val="false"/>
          <w:color w:val="1A2340"/>
          <w:sz w:val="20"/>
          <w:szCs w:val="20"/>
        </w:rPr>
        <w:t xml:space="preserve">Upon BCP activation, complete the following steps in sequence. Record completion time and responsible person.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2040"/>
        <w:gridCol w:w="156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Time Completed</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Confirm the disruptive event - assess scope and severity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 / First Responder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Notify CISO/vCISO and escalate for incident declaration decision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 / Dept Manager</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3</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Executive Leadership makes formal declaration decision</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CEO / Executive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Activate CMT - notify all members via primary contact method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5</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Establish CMT communication bridge and open incident log</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6</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Notify all staff of the incident and initial guidance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Communications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7</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Assess which critical business functions are affected and their current status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 Dept Managers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8</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Initiate DRP if IT systems are involved - IT Lead begins recovery sequence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9</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Contact critical vendors if vendor assistance or escalation is required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IT Lead / CMT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10</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Activate manual fallback procedures for critical functions pending system recovery</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Dept Managers</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Prepare initial customer/stakeholder communication for Executive approval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Communications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12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Document everything - log all decisions, actions, and timelines in the incident log</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CMT Lead</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80" w:before="80"/>
      </w:pPr>
      <w:r>
        <w:t xml:space="preserve"/>
      </w:r>
    </w:p>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Appendix D: Backup Verification Log Template</w:t>
      </w:r>
    </w:p>
    <w:p>
      <w:pPr>
        <w:spacing w:after="80" w:before="80"/>
      </w:pPr>
      <w:r>
        <w:rPr>
          <w:rFonts w:ascii="Arial" w:cs="Arial" w:eastAsia="Arial" w:hAnsi="Arial"/>
          <w:b w:val="false"/>
          <w:bCs w:val="false"/>
          <w:color w:val="1A2340"/>
          <w:sz w:val="20"/>
          <w:szCs w:val="20"/>
        </w:rPr>
        <w:t xml:space="preserve">Complete monthly for at least one system. File with CISO/vCISO. Retain for 3 years.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680"/>
        <w:gridCol w:w="1680"/>
        <w:gridCol w:w="1320"/>
        <w:gridCol w:w="1320"/>
        <w:gridCol w:w="20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System Tested</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Backup Date Used</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Restore Result</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Tested By</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Notes / Issues</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[Date]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[System 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 Date]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Pass / Fail</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[Name]</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
            </w:r>
          </w:p>
        </w:tc>
      </w:tr>
    </w:tbl>
    <w:p>
      <w:pPr>
        <w:spacing w:after="80" w:before="80"/>
      </w:pPr>
      <w:r>
        <w:t xml:space="preserve"/>
      </w:r>
    </w:p>
    <w:p>
      <w:pPr>
        <w:spacing w:after="80" w:before="80"/>
      </w:pPr>
      <w:r>
        <w:rPr>
          <w:rFonts w:ascii="Arial" w:cs="Arial" w:eastAsia="Arial" w:hAnsi="Arial"/>
          <w:b w:val="false"/>
          <w:bCs w:val="false"/>
          <w:color w:val="1A2340"/>
          <w:sz w:val="20"/>
          <w:szCs w:val="20"/>
        </w:rPr>
        <w:t xml:space="preserve">Pass definition: The system or dataset was fully restored to a functional state from backup media without requiring production data, within the target RTO.</w:t>
      </w:r>
    </w:p>
    <w:p>
      <w:pPr>
        <w:spacing w:after="80" w:before="80"/>
      </w:pPr>
      <w:r>
        <w:t xml:space="preserve"/>
      </w:r>
    </w:p>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Appendix E: Tabletop Exercise Scenarios</w:t>
      </w:r>
    </w:p>
    <w:p>
      <w:pPr>
        <w:spacing w:after="80" w:before="80"/>
      </w:pPr>
      <w:r>
        <w:rPr>
          <w:rFonts w:ascii="Arial" w:cs="Arial" w:eastAsia="Arial" w:hAnsi="Arial"/>
          <w:b w:val="false"/>
          <w:bCs w:val="false"/>
          <w:color w:val="1A2340"/>
          <w:sz w:val="20"/>
          <w:szCs w:val="20"/>
        </w:rPr>
        <w:t xml:space="preserve">Rotate through the following scenarios quarterly. Facilitator should probe for gaps in communications, decision authority, and recovery procedures.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Scenario 1: Ransomware Attack</w:t>
      </w:r>
    </w:p>
    <w:p>
      <w:pPr>
        <w:spacing w:after="80" w:before="80"/>
      </w:pPr>
      <w:r>
        <w:rPr>
          <w:rFonts w:ascii="Arial" w:cs="Arial" w:eastAsia="Arial" w:hAnsi="Arial"/>
          <w:b w:val="false"/>
          <w:bCs w:val="false"/>
          <w:color w:val="1A2340"/>
          <w:sz w:val="20"/>
          <w:szCs w:val="20"/>
        </w:rPr>
        <w:t xml:space="preserve">Briefing: Monday morning, staff arrive to find workstations locked with a ransom demand. The IT Lead confirms ransomware has encrypted file servers and several endpoints. The backup system appears accessible.</w:t>
      </w:r>
    </w:p>
    <w:p>
      <w:pPr>
        <w:pStyle w:val="ListParagraph"/>
        <w:numPr>
          <w:ilvl w:val="0"/>
          <w:numId w:val="2"/>
        </w:numPr>
        <w:spacing w:after="40" w:before="40"/>
      </w:pPr>
      <w:r>
        <w:rPr>
          <w:rFonts w:ascii="Arial" w:cs="Arial" w:eastAsia="Arial" w:hAnsi="Arial"/>
          <w:color w:val="1A2340"/>
          <w:sz w:val="20"/>
          <w:szCs w:val="20"/>
        </w:rPr>
        <w:t xml:space="preserve">Inject 1: Who has the authority to declare an incident? What is the first call you make?</w:t>
      </w:r>
    </w:p>
    <w:p>
      <w:pPr>
        <w:pStyle w:val="ListParagraph"/>
        <w:numPr>
          <w:ilvl w:val="0"/>
          <w:numId w:val="2"/>
        </w:numPr>
        <w:spacing w:after="40" w:before="40"/>
      </w:pPr>
      <w:r>
        <w:rPr>
          <w:rFonts w:ascii="Arial" w:cs="Arial" w:eastAsia="Arial" w:hAnsi="Arial"/>
          <w:color w:val="1A2340"/>
          <w:sz w:val="20"/>
          <w:szCs w:val="20"/>
        </w:rPr>
        <w:t xml:space="preserve">Inject 2: Your cyber insurer requires notification within 24 hours. Who makes that call and what do they say?</w:t>
      </w:r>
    </w:p>
    <w:p>
      <w:pPr>
        <w:pStyle w:val="ListParagraph"/>
        <w:numPr>
          <w:ilvl w:val="0"/>
          <w:numId w:val="2"/>
        </w:numPr>
        <w:spacing w:after="40" w:before="40"/>
      </w:pPr>
      <w:r>
        <w:rPr>
          <w:rFonts w:ascii="Arial" w:cs="Arial" w:eastAsia="Arial" w:hAnsi="Arial"/>
          <w:color w:val="1A2340"/>
          <w:sz w:val="20"/>
          <w:szCs w:val="20"/>
        </w:rPr>
        <w:t xml:space="preserve">Inject 3: A journalist calls asking for a comment on a social media post claiming you were hacked. How do you respond?</w:t>
      </w:r>
    </w:p>
    <w:p>
      <w:pPr>
        <w:pStyle w:val="ListParagraph"/>
        <w:numPr>
          <w:ilvl w:val="0"/>
          <w:numId w:val="2"/>
        </w:numPr>
        <w:spacing w:after="40" w:before="40"/>
      </w:pPr>
      <w:r>
        <w:rPr>
          <w:rFonts w:ascii="Arial" w:cs="Arial" w:eastAsia="Arial" w:hAnsi="Arial"/>
          <w:color w:val="1A2340"/>
          <w:sz w:val="20"/>
          <w:szCs w:val="20"/>
        </w:rPr>
        <w:t xml:space="preserve">Inject 4: The backup from 3 days ago appears clean but your RPO for critical systems is 4 hours. How do you address the data gap?</w:t>
      </w:r>
    </w:p>
    <w:p>
      <w:pPr>
        <w:pStyle w:val="ListParagraph"/>
        <w:numPr>
          <w:ilvl w:val="0"/>
          <w:numId w:val="2"/>
        </w:numPr>
        <w:spacing w:after="40" w:before="40"/>
      </w:pPr>
      <w:r>
        <w:rPr>
          <w:rFonts w:ascii="Arial" w:cs="Arial" w:eastAsia="Arial" w:hAnsi="Arial"/>
          <w:color w:val="1A2340"/>
          <w:sz w:val="20"/>
          <w:szCs w:val="20"/>
        </w:rPr>
        <w:t xml:space="preserve">Inject 5: Recovery is taking longer than expected. Customers are asking about service availability. Draft an update.</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Scenario 2: Extended Power Outage</w:t>
      </w:r>
    </w:p>
    <w:p>
      <w:pPr>
        <w:spacing w:after="80" w:before="80"/>
      </w:pPr>
      <w:r>
        <w:rPr>
          <w:rFonts w:ascii="Arial" w:cs="Arial" w:eastAsia="Arial" w:hAnsi="Arial"/>
          <w:b w:val="false"/>
          <w:bCs w:val="false"/>
          <w:color w:val="1A2340"/>
          <w:sz w:val="20"/>
          <w:szCs w:val="20"/>
        </w:rPr>
        <w:t xml:space="preserve">Briefing: A severe storm causes a power outage at your primary facility. The utility company estimates 48-72 hours to restore service. Your UPS kept systems up for 30 minutes before they shut down.</w:t>
      </w:r>
    </w:p>
    <w:p>
      <w:pPr>
        <w:pStyle w:val="ListParagraph"/>
        <w:numPr>
          <w:ilvl w:val="0"/>
          <w:numId w:val="2"/>
        </w:numPr>
        <w:spacing w:after="40" w:before="40"/>
      </w:pPr>
      <w:r>
        <w:rPr>
          <w:rFonts w:ascii="Arial" w:cs="Arial" w:eastAsia="Arial" w:hAnsi="Arial"/>
          <w:color w:val="1A2340"/>
          <w:sz w:val="20"/>
          <w:szCs w:val="20"/>
        </w:rPr>
        <w:t xml:space="preserve">Inject 1: Which critical functions can continue without your primary facility? Which cannot?</w:t>
      </w:r>
    </w:p>
    <w:p>
      <w:pPr>
        <w:pStyle w:val="ListParagraph"/>
        <w:numPr>
          <w:ilvl w:val="0"/>
          <w:numId w:val="2"/>
        </w:numPr>
        <w:spacing w:after="40" w:before="40"/>
      </w:pPr>
      <w:r>
        <w:rPr>
          <w:rFonts w:ascii="Arial" w:cs="Arial" w:eastAsia="Arial" w:hAnsi="Arial"/>
          <w:color w:val="1A2340"/>
          <w:sz w:val="20"/>
          <w:szCs w:val="20"/>
        </w:rPr>
        <w:t xml:space="preserve">Inject 2: Staff cannot access the facility. How do you activate remote work arrangements?</w:t>
      </w:r>
    </w:p>
    <w:p>
      <w:pPr>
        <w:pStyle w:val="ListParagraph"/>
        <w:numPr>
          <w:ilvl w:val="0"/>
          <w:numId w:val="2"/>
        </w:numPr>
        <w:spacing w:after="40" w:before="40"/>
      </w:pPr>
      <w:r>
        <w:rPr>
          <w:rFonts w:ascii="Arial" w:cs="Arial" w:eastAsia="Arial" w:hAnsi="Arial"/>
          <w:color w:val="1A2340"/>
          <w:sz w:val="20"/>
          <w:szCs w:val="20"/>
        </w:rPr>
        <w:t xml:space="preserve">Inject 3: Your cloud systems are accessible but on-premises servers are down. What is the recovery sequence?</w:t>
      </w:r>
    </w:p>
    <w:p>
      <w:pPr>
        <w:pStyle w:val="ListParagraph"/>
        <w:numPr>
          <w:ilvl w:val="0"/>
          <w:numId w:val="2"/>
        </w:numPr>
        <w:spacing w:after="40" w:before="40"/>
      </w:pPr>
      <w:r>
        <w:rPr>
          <w:rFonts w:ascii="Arial" w:cs="Arial" w:eastAsia="Arial" w:hAnsi="Arial"/>
          <w:color w:val="1A2340"/>
          <w:sz w:val="20"/>
          <w:szCs w:val="20"/>
        </w:rPr>
        <w:t xml:space="preserve">Inject 4: A major client is expecting a report today. How do you handle the commitment?</w:t>
      </w:r>
    </w:p>
    <w:p>
      <w:pPr>
        <w:pStyle w:val="ListParagraph"/>
        <w:numPr>
          <w:ilvl w:val="0"/>
          <w:numId w:val="2"/>
        </w:numPr>
        <w:spacing w:after="40" w:before="40"/>
      </w:pPr>
      <w:r>
        <w:rPr>
          <w:rFonts w:ascii="Arial" w:cs="Arial" w:eastAsia="Arial" w:hAnsi="Arial"/>
          <w:color w:val="1A2340"/>
          <w:sz w:val="20"/>
          <w:szCs w:val="20"/>
        </w:rPr>
        <w:t xml:space="preserve">Inject 5: Power is restored after 60 hours. What is the return-to-production checklist?</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Scenario 3: Critical System Failure (Payment Processing)</w:t>
      </w:r>
    </w:p>
    <w:p>
      <w:pPr>
        <w:spacing w:after="80" w:before="80"/>
      </w:pPr>
      <w:r>
        <w:rPr>
          <w:rFonts w:ascii="Arial" w:cs="Arial" w:eastAsia="Arial" w:hAnsi="Arial"/>
          <w:b w:val="false"/>
          <w:bCs w:val="false"/>
          <w:color w:val="1A2340"/>
          <w:sz w:val="20"/>
          <w:szCs w:val="20"/>
        </w:rPr>
        <w:t xml:space="preserve">Briefing: Your payment processor is experiencing an outage. Customers cannot complete transactions. The processor's status page shows an 'investigating' notice with no ETA.</w:t>
      </w:r>
    </w:p>
    <w:p>
      <w:pPr>
        <w:pStyle w:val="ListParagraph"/>
        <w:numPr>
          <w:ilvl w:val="0"/>
          <w:numId w:val="2"/>
        </w:numPr>
        <w:spacing w:after="40" w:before="40"/>
      </w:pPr>
      <w:r>
        <w:rPr>
          <w:rFonts w:ascii="Arial" w:cs="Arial" w:eastAsia="Arial" w:hAnsi="Arial"/>
          <w:color w:val="1A2340"/>
          <w:sz w:val="20"/>
          <w:szCs w:val="20"/>
        </w:rPr>
        <w:t xml:space="preserve">Inject 1: What is your RTO for payment processing? Are you within tolerance or past it?</w:t>
      </w:r>
    </w:p>
    <w:p>
      <w:pPr>
        <w:pStyle w:val="ListParagraph"/>
        <w:numPr>
          <w:ilvl w:val="0"/>
          <w:numId w:val="2"/>
        </w:numPr>
        <w:spacing w:after="40" w:before="40"/>
      </w:pPr>
      <w:r>
        <w:rPr>
          <w:rFonts w:ascii="Arial" w:cs="Arial" w:eastAsia="Arial" w:hAnsi="Arial"/>
          <w:color w:val="1A2340"/>
          <w:sz w:val="20"/>
          <w:szCs w:val="20"/>
        </w:rPr>
        <w:t xml:space="preserve">Inject 2: What manual fallback procedures exist for payment collection?</w:t>
      </w:r>
    </w:p>
    <w:p>
      <w:pPr>
        <w:pStyle w:val="ListParagraph"/>
        <w:numPr>
          <w:ilvl w:val="0"/>
          <w:numId w:val="2"/>
        </w:numPr>
        <w:spacing w:after="40" w:before="40"/>
      </w:pPr>
      <w:r>
        <w:rPr>
          <w:rFonts w:ascii="Arial" w:cs="Arial" w:eastAsia="Arial" w:hAnsi="Arial"/>
          <w:color w:val="1A2340"/>
          <w:sz w:val="20"/>
          <w:szCs w:val="20"/>
        </w:rPr>
        <w:t xml:space="preserve">Inject 3: The outage extends beyond 4 hours. Do you have a secondary payment processor? What is the switch-over procedure?</w:t>
      </w:r>
    </w:p>
    <w:p>
      <w:pPr>
        <w:pStyle w:val="ListParagraph"/>
        <w:numPr>
          <w:ilvl w:val="0"/>
          <w:numId w:val="2"/>
        </w:numPr>
        <w:spacing w:after="40" w:before="40"/>
      </w:pPr>
      <w:r>
        <w:rPr>
          <w:rFonts w:ascii="Arial" w:cs="Arial" w:eastAsia="Arial" w:hAnsi="Arial"/>
          <w:color w:val="1A2340"/>
          <w:sz w:val="20"/>
          <w:szCs w:val="20"/>
        </w:rPr>
        <w:t xml:space="preserve">Inject 4: How do you communicate with customers who are trying to pay?</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Scenario 4: Facility Unavailability (Fire / Evacuation)</w:t>
      </w:r>
    </w:p>
    <w:p>
      <w:pPr>
        <w:spacing w:after="80" w:before="80"/>
      </w:pPr>
      <w:r>
        <w:rPr>
          <w:rFonts w:ascii="Arial" w:cs="Arial" w:eastAsia="Arial" w:hAnsi="Arial"/>
          <w:b w:val="false"/>
          <w:bCs w:val="false"/>
          <w:color w:val="1A2340"/>
          <w:sz w:val="20"/>
          <w:szCs w:val="20"/>
        </w:rPr>
        <w:t xml:space="preserve">Briefing: A fire alarm at your building leads to a full evacuation. Fire damage to an adjacent suite means the building is closed for 5 days.</w:t>
      </w:r>
    </w:p>
    <w:p>
      <w:pPr>
        <w:pStyle w:val="ListParagraph"/>
        <w:numPr>
          <w:ilvl w:val="0"/>
          <w:numId w:val="2"/>
        </w:numPr>
        <w:spacing w:after="40" w:before="40"/>
      </w:pPr>
      <w:r>
        <w:rPr>
          <w:rFonts w:ascii="Arial" w:cs="Arial" w:eastAsia="Arial" w:hAnsi="Arial"/>
          <w:color w:val="1A2340"/>
          <w:sz w:val="20"/>
          <w:szCs w:val="20"/>
        </w:rPr>
        <w:t xml:space="preserve">Inject 1: Where does your team go? Is there an alternate work location?</w:t>
      </w:r>
    </w:p>
    <w:p>
      <w:pPr>
        <w:pStyle w:val="ListParagraph"/>
        <w:numPr>
          <w:ilvl w:val="0"/>
          <w:numId w:val="2"/>
        </w:numPr>
        <w:spacing w:after="40" w:before="40"/>
      </w:pPr>
      <w:r>
        <w:rPr>
          <w:rFonts w:ascii="Arial" w:cs="Arial" w:eastAsia="Arial" w:hAnsi="Arial"/>
          <w:color w:val="1A2340"/>
          <w:sz w:val="20"/>
          <w:szCs w:val="20"/>
        </w:rPr>
        <w:t xml:space="preserve">Inject 2: How do staff access systems they need? Do all critical staff have remote access?</w:t>
      </w:r>
    </w:p>
    <w:p>
      <w:pPr>
        <w:pStyle w:val="ListParagraph"/>
        <w:numPr>
          <w:ilvl w:val="0"/>
          <w:numId w:val="2"/>
        </w:numPr>
        <w:spacing w:after="40" w:before="40"/>
      </w:pPr>
      <w:r>
        <w:rPr>
          <w:rFonts w:ascii="Arial" w:cs="Arial" w:eastAsia="Arial" w:hAnsi="Arial"/>
          <w:color w:val="1A2340"/>
          <w:sz w:val="20"/>
          <w:szCs w:val="20"/>
        </w:rPr>
        <w:t xml:space="preserve">Inject 3: Physical files and equipment may be inaccessible. What critical physical documents do you need and how do you obtain them?</w:t>
      </w:r>
    </w:p>
    <w:p>
      <w:pPr>
        <w:pStyle w:val="ListParagraph"/>
        <w:numPr>
          <w:ilvl w:val="0"/>
          <w:numId w:val="2"/>
        </w:numPr>
        <w:spacing w:after="40" w:before="40"/>
      </w:pPr>
      <w:r>
        <w:rPr>
          <w:rFonts w:ascii="Arial" w:cs="Arial" w:eastAsia="Arial" w:hAnsi="Arial"/>
          <w:color w:val="1A2340"/>
          <w:sz w:val="20"/>
          <w:szCs w:val="20"/>
        </w:rPr>
        <w:t xml:space="preserve">Inject 4: Your insurer requires a preliminary loss assessment. Who coordinates this?</w:t>
      </w:r>
    </w:p>
    <w:p>
      <w:pPr>
        <w:spacing w:after="80" w:before="80"/>
      </w:pPr>
      <w:r>
        <w:t xml:space="preserve"/>
      </w:r>
    </w:p>
    <w:p>
      <w:pPr>
        <w:pStyle w:val="Heading2"/>
        <w:spacing w:after="120" w:before="240"/>
      </w:pPr>
      <w:r>
        <w:rPr>
          <w:rFonts w:ascii="Arial" w:cs="Arial" w:eastAsia="Arial" w:hAnsi="Arial"/>
          <w:b/>
          <w:bCs/>
          <w:color w:val="152168"/>
          <w:sz w:val="26"/>
          <w:szCs w:val="26"/>
        </w:rPr>
        <w:t xml:space="preserve">Scenario 5: Key Person Unavailability</w:t>
      </w:r>
    </w:p>
    <w:p>
      <w:pPr>
        <w:spacing w:after="80" w:before="80"/>
      </w:pPr>
      <w:r>
        <w:rPr>
          <w:rFonts w:ascii="Arial" w:cs="Arial" w:eastAsia="Arial" w:hAnsi="Arial"/>
          <w:b w:val="false"/>
          <w:bCs w:val="false"/>
          <w:color w:val="1A2340"/>
          <w:sz w:val="20"/>
          <w:szCs w:val="20"/>
        </w:rPr>
        <w:t xml:space="preserve">Briefing: Your IT Lead is hospitalized unexpectedly and is unavailable for 2-3 weeks. A critical system needs configuration changes this week.</w:t>
      </w:r>
    </w:p>
    <w:p>
      <w:pPr>
        <w:pStyle w:val="ListParagraph"/>
        <w:numPr>
          <w:ilvl w:val="0"/>
          <w:numId w:val="2"/>
        </w:numPr>
        <w:spacing w:after="40" w:before="40"/>
      </w:pPr>
      <w:r>
        <w:rPr>
          <w:rFonts w:ascii="Arial" w:cs="Arial" w:eastAsia="Arial" w:hAnsi="Arial"/>
          <w:color w:val="1A2340"/>
          <w:sz w:val="20"/>
          <w:szCs w:val="20"/>
        </w:rPr>
        <w:t xml:space="preserve">Inject 1: Who has administrative credentials for your critical systems? Where are they documented and stored?</w:t>
      </w:r>
    </w:p>
    <w:p>
      <w:pPr>
        <w:pStyle w:val="ListParagraph"/>
        <w:numPr>
          <w:ilvl w:val="0"/>
          <w:numId w:val="2"/>
        </w:numPr>
        <w:spacing w:after="40" w:before="40"/>
      </w:pPr>
      <w:r>
        <w:rPr>
          <w:rFonts w:ascii="Arial" w:cs="Arial" w:eastAsia="Arial" w:hAnsi="Arial"/>
          <w:color w:val="1A2340"/>
          <w:sz w:val="20"/>
          <w:szCs w:val="20"/>
        </w:rPr>
        <w:t xml:space="preserve">Inject 2: Is there a documented procedure for the required configuration change that another person could follow?</w:t>
      </w:r>
    </w:p>
    <w:p>
      <w:pPr>
        <w:pStyle w:val="ListParagraph"/>
        <w:numPr>
          <w:ilvl w:val="0"/>
          <w:numId w:val="2"/>
        </w:numPr>
        <w:spacing w:after="40" w:before="40"/>
      </w:pPr>
      <w:r>
        <w:rPr>
          <w:rFonts w:ascii="Arial" w:cs="Arial" w:eastAsia="Arial" w:hAnsi="Arial"/>
          <w:color w:val="1A2340"/>
          <w:sz w:val="20"/>
          <w:szCs w:val="20"/>
        </w:rPr>
        <w:t xml:space="preserve">Inject 3: Do you engage a managed IT provider as backup? What is the engagement process?</w:t>
      </w:r>
    </w:p>
    <w:p>
      <w:pPr>
        <w:pStyle w:val="ListParagraph"/>
        <w:numPr>
          <w:ilvl w:val="0"/>
          <w:numId w:val="2"/>
        </w:numPr>
        <w:spacing w:after="40" w:before="40"/>
      </w:pPr>
      <w:r>
        <w:rPr>
          <w:rFonts w:ascii="Arial" w:cs="Arial" w:eastAsia="Arial" w:hAnsi="Arial"/>
          <w:color w:val="1A2340"/>
          <w:sz w:val="20"/>
          <w:szCs w:val="20"/>
        </w:rPr>
        <w:t xml:space="preserve">Inject 4: What other single points of failure does this scenario reveal?</w:t>
      </w:r>
    </w:p>
    <w:p>
      <w:pPr>
        <w:spacing w:after="80" w:before="80"/>
      </w:pPr>
      <w:r>
        <w:t xml:space="preserve"/>
      </w:r>
    </w:p>
    <w:p>
      <w:r>
        <w:br w:type="page"/>
      </w:r>
    </w:p>
    <w:p>
      <w:pPr>
        <w:pStyle w:val="Heading1"/>
        <w:pBdr>
          <w:bottom w:val="single" w:color="07B4D9" w:sz="6" w:space="4"/>
        </w:pBdr>
        <w:spacing w:after="160" w:before="320"/>
      </w:pPr>
      <w:r>
        <w:rPr>
          <w:rFonts w:ascii="Arial" w:cs="Arial" w:eastAsia="Arial" w:hAnsi="Arial"/>
          <w:b/>
          <w:bCs/>
          <w:color w:val="152168"/>
          <w:sz w:val="32"/>
          <w:szCs w:val="32"/>
        </w:rPr>
        <w:t xml:space="preserve">Appendix F: Framework Mapping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Policy Section</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NIST CSF 2.0</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ISO 27001:2022</w:t>
            </w:r>
          </w:p>
        </w:tc>
        <w:tc>
          <w:tcPr>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tcPr>
          <w:p>
            <w:r>
              <w:rPr>
                <w:rFonts w:ascii="Arial" w:cs="Arial" w:eastAsia="Arial" w:hAnsi="Arial"/>
                <w:b/>
                <w:bCs/>
                <w:color w:val="FFFFFF"/>
                <w:sz w:val="20"/>
                <w:szCs w:val="20"/>
              </w:rPr>
              <w:t xml:space="preserve">ISO 22301:2019</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Business Impact Analysis (6.1)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GV.RM-06, ID.IM-02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5.29, 5.30</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Clauses 6.2, 8.2</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Recovery Objectives (6.2)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RC.RP-02</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5.29</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8.2</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Backup and Data Protection (6.3)</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PR.DS-10, PR.DS-11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8.13</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8.7</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Business Continuity Plan (6.4)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RC.RP-01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5.29, 5.30</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Clauses 8.3, 8.4</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Disaster Recovery Plan (6.5)</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RC.RP-03, RC.RP-04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5.30</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8.4</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Incident Declaration (6.6)</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RC.RP-01</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5.24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8.4</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Communications Plan (6.7)</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RC.CO-03, RC.CO-04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5.26</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8.4.3</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Testing and Exercising (6.8)</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RC.RP-05, RC.RP-06</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5.30</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8.5</w:t>
            </w:r>
          </w:p>
        </w:tc>
      </w:tr>
      <w:tr>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Plan Maintenance (6.9)</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ID.IM-04</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Annex A 5.29</w:t>
            </w:r>
          </w:p>
        </w:tc>
        <w:tc>
          <w:tcPr>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val="false"/>
                <w:bCs w:val="false"/>
                <w:color w:val="1A2340"/>
                <w:sz w:val="20"/>
                <w:szCs w:val="20"/>
              </w:rPr>
              <w:t xml:space="preserve">Clause 10.2</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4"/>
      </w:pBdr>
      <w:tabs>
        <w:tab w:val="right" w:pos="9026"/>
      </w:tabs>
    </w:pPr>
    <w:r>
      <w:rPr>
        <w:rFonts w:ascii="Arial" w:cs="Arial" w:eastAsia="Arial" w:hAnsi="Arial"/>
        <w:color w:val="5A6A8A"/>
        <w:sz w:val="16"/>
        <w:szCs w:val="16"/>
      </w:rPr>
      <w:t xml:space="preserve">ENT-Draft-POL-Business Continuity and DR-Comprehensive-6.26</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5216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216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2026-06-19T04:30:11.595Z</dcterms:created>
  <dcterms:modified xsi:type="dcterms:W3CDTF">2026-06-19T04:30:11.596Z</dcterms:modified>
</cp:coreProperties>
</file>

<file path=docProps/custom.xml><?xml version="1.0" encoding="utf-8"?>
<Properties xmlns="http://schemas.openxmlformats.org/officeDocument/2006/custom-properties" xmlns:vt="http://schemas.openxmlformats.org/officeDocument/2006/docPropsVTypes"/>
</file>