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班级工作计划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723"/>
        <w:gridCol w:w="1408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</w:t>
            </w:r>
          </w:p>
        </w:tc>
        <w:tc>
          <w:tcPr>
            <w:tcW w:w="2723" w:type="dxa"/>
          </w:tcPr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初二（1）班</w:t>
            </w:r>
          </w:p>
        </w:tc>
        <w:tc>
          <w:tcPr>
            <w:tcW w:w="140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学生人数</w:t>
            </w:r>
          </w:p>
        </w:tc>
        <w:tc>
          <w:tcPr>
            <w:tcW w:w="3736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男 23 人</w:t>
            </w: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女 26 人      共  49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班级情况</w:t>
            </w:r>
          </w:p>
        </w:tc>
        <w:tc>
          <w:tcPr>
            <w:tcW w:w="7867" w:type="dxa"/>
            <w:gridSpan w:val="3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班风、学风良好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班级团结意识较强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偶尔会出现秩序差的情况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主要任务</w:t>
            </w:r>
          </w:p>
        </w:tc>
        <w:tc>
          <w:tcPr>
            <w:tcW w:w="7867" w:type="dxa"/>
            <w:gridSpan w:val="3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通过建立班级核心队伍，管理好班级秩序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制定计划的根据</w:t>
            </w:r>
          </w:p>
        </w:tc>
        <w:tc>
          <w:tcPr>
            <w:tcW w:w="7867" w:type="dxa"/>
            <w:gridSpan w:val="3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班级情况考察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班级教室建议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具体工作计划（包括周次和主要内容）</w:t>
            </w:r>
          </w:p>
        </w:tc>
        <w:tc>
          <w:tcPr>
            <w:tcW w:w="7867" w:type="dxa"/>
            <w:gridSpan w:val="3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第一周：班会活动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第二周：角色体验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计划执行情况（包括完成情况及效果分析）</w:t>
            </w:r>
          </w:p>
        </w:tc>
        <w:tc>
          <w:tcPr>
            <w:tcW w:w="7867" w:type="dxa"/>
            <w:gridSpan w:val="3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良好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D66B4"/>
    <w:multiLevelType w:val="singleLevel"/>
    <w:tmpl w:val="7BCD66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E4EF4"/>
    <w:rsid w:val="1539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2021-05-13T02:08:13Z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9B1171D68F1C4621AA68E4CC5D42CF43</vt:lpwstr>
  </property>
</Properties>
</file>