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2"/>
        </w:rPr>
        <w:t>ManuFactor Domain-Driven Design Modeling Specification</w:t>
      </w:r>
    </w:p>
    <w:p>
      <w:pPr>
        <w:jc w:val="center"/>
      </w:pPr>
      <w:r>
        <w:rPr>
          <w:rFonts w:ascii="Aptos" w:hAnsi="Aptos"/>
          <w:i/>
          <w:sz w:val="24"/>
        </w:rPr>
        <w:t>Normative modeling contract for Claude Code / Sonnet-class agents</w:t>
      </w:r>
    </w:p>
    <w:p>
      <w:pPr>
        <w:jc w:val="center"/>
      </w:pPr>
      <w:r>
        <w:rPr>
          <w:b/>
        </w:rPr>
        <w:t>Document type: Normative project specification</w:t>
        <w:br/>
      </w:r>
      <w:r>
        <w:t>Purpose: Create and maintain the canonical ManuFactor DDD model</w:t>
        <w:br/>
      </w:r>
      <w:r>
        <w:t>Notation authority: This specification</w:t>
        <w:br/>
      </w:r>
      <w:r>
        <w:rPr>
          <w:b/>
        </w:rPr>
        <w:t>ArchiMate: Explicitly excluded from the canonical DDD model</w:t>
      </w:r>
    </w:p>
    <w:p/>
    <w:p>
      <w:pPr>
        <w:jc w:val="center"/>
      </w:pPr>
      <w:r>
        <w:t>Version 1.0</w:t>
        <w:br/>
      </w:r>
      <w:r>
        <w:t>2026-08-09</w:t>
      </w:r>
    </w:p>
    <w:p>
      <w:r>
        <w:br w:type="page"/>
      </w:r>
    </w:p>
    <w:p>
      <w:pPr>
        <w:pStyle w:val="Heading1"/>
      </w:pPr>
      <w:r>
        <w:t>0. Agent Execution Directive</w:t>
      </w:r>
    </w:p>
    <w:p>
      <w:r>
        <w:rPr>
          <w:b w:val="0"/>
          <w:i w:val="0"/>
        </w:rPr>
        <w:t>This document is a governing execution specification. Claude Code must treat it as a constraint system, not as background reading or a request for general DDD advice.</w:t>
      </w:r>
    </w:p>
    <w:p>
      <w:pPr>
        <w:pStyle w:val="ListBullet"/>
      </w:pPr>
      <w:r>
        <w:t>Follow the defined sequence. Do not jump directly from implementation artifacts to confirmed tactical DDD objects.</w:t>
      </w:r>
    </w:p>
    <w:p>
      <w:pPr>
        <w:pStyle w:val="ListBullet"/>
      </w:pPr>
      <w:r>
        <w:t>Do not invent missing domain facts to complete the model.</w:t>
      </w:r>
    </w:p>
    <w:p>
      <w:pPr>
        <w:pStyle w:val="ListBullet"/>
      </w:pPr>
      <w:r>
        <w:t>Record uncertainty explicitly.</w:t>
      </w:r>
    </w:p>
    <w:p>
      <w:pPr>
        <w:pStyle w:val="ListBullet"/>
      </w:pPr>
      <w:r>
        <w:t>Use DDD semantics directly.</w:t>
      </w:r>
    </w:p>
    <w:p>
      <w:pPr>
        <w:pStyle w:val="ListBullet"/>
      </w:pPr>
      <w:r>
        <w:t>Do not use ArchiMate to define, constrain, classify, or validate the canonical DDD model.</w:t>
      </w:r>
    </w:p>
    <w:p>
      <w:pPr>
        <w:pStyle w:val="ListBullet"/>
      </w:pPr>
      <w:r>
        <w:t>Do not redesign ManuFactor application architecture unless separately instructed.</w:t>
      </w:r>
    </w:p>
    <w:p>
      <w:pPr>
        <w:pStyle w:val="ListBullet"/>
      </w:pPr>
      <w:r>
        <w:t>Produce structured, machine-readable model artifacts and validate them mechanically wherever possible.</w:t>
      </w:r>
    </w:p>
    <w:p>
      <w:pPr>
        <w:pStyle w:val="Heading1"/>
      </w:pPr>
      <w:r>
        <w:t>1. Purpose</w:t>
      </w:r>
    </w:p>
    <w:p>
      <w:r>
        <w:rPr>
          <w:b w:val="0"/>
          <w:i w:val="0"/>
        </w:rPr>
        <w:t>This specification defines exactly how the ManuFactor Domain-Driven Design model is to be discovered, represented, validated, stored, and maintained.</w:t>
      </w:r>
    </w:p>
    <w:p>
      <w:r>
        <w:rPr>
          <w:b w:val="0"/>
          <w:i w:val="0"/>
        </w:rPr>
        <w:t>The objective is not merely to describe ManuFactor with DDD terminology. The objective is to create a model that can legitimately be treated as the authoritative DDD model of ManuFactor.</w:t>
      </w:r>
    </w:p>
    <w:p>
      <w:pPr>
        <w:pStyle w:val="ListBullet"/>
      </w:pPr>
      <w:r>
        <w:t>Define the business domain and its purpose.</w:t>
      </w:r>
    </w:p>
    <w:p>
      <w:pPr>
        <w:pStyle w:val="ListBullet"/>
      </w:pPr>
      <w:r>
        <w:t>Decompose the domain into subdomains and classify them.</w:t>
      </w:r>
    </w:p>
    <w:p>
      <w:pPr>
        <w:pStyle w:val="ListBullet"/>
      </w:pPr>
      <w:r>
        <w:t>Establish bounded contexts and the semantic language within each context.</w:t>
      </w:r>
    </w:p>
    <w:p>
      <w:pPr>
        <w:pStyle w:val="ListBullet"/>
      </w:pPr>
      <w:r>
        <w:t>Establish context relationships and integration semantics.</w:t>
      </w:r>
    </w:p>
    <w:p>
      <w:pPr>
        <w:pStyle w:val="ListBullet"/>
      </w:pPr>
      <w:r>
        <w:t>Define concepts, aggregates, aggregate roots, entities, value objects, invariants, commands, domain events, policies, services, repositories, factories, queries, and use cases where they are warranted.</w:t>
      </w:r>
    </w:p>
    <w:p>
      <w:pPr>
        <w:pStyle w:val="ListBullet"/>
      </w:pPr>
      <w:r>
        <w:t>Preserve provenance for modeling assertions and decisions.</w:t>
      </w:r>
    </w:p>
    <w:p>
      <w:pPr>
        <w:pStyle w:val="ListBullet"/>
      </w:pPr>
      <w:r>
        <w:t>Represent uncertainty rather than hiding it.</w:t>
      </w:r>
    </w:p>
    <w:p>
      <w:pPr>
        <w:pStyle w:val="ListBullet"/>
      </w:pPr>
      <w:r>
        <w:t>Remain machine-readable, human-readable, mechanically validatable, and implementation-independent.</w:t>
      </w:r>
    </w:p>
    <w:p>
      <w:pPr>
        <w:pStyle w:val="ListBullet"/>
      </w:pPr>
      <w:r>
        <w:t>Support later projections into diagrams, architecture views, source-code guidance, schemas, APIs, or knowledge representations without allowing those projections to become authoritative.</w:t>
      </w:r>
    </w:p>
    <w:p>
      <w:r>
        <w:rPr>
          <w:b w:val="0"/>
          <w:i w:val="0"/>
        </w:rPr>
        <w:t>DDD does not provide an ISO-style normative schema. ManuFactor therefore establishes this specification as its local normative DDD metamodel and modeling process.</w:t>
      </w:r>
    </w:p>
    <w:p>
      <w:pPr>
        <w:pStyle w:val="Heading1"/>
      </w:pPr>
      <w:r>
        <w:t>2. Normative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  <w:vAlign w:val="top"/>
          </w:tcPr>
          <w:p>
            <w:r>
              <w:t>MUST / REQUIRED</w:t>
            </w:r>
          </w:p>
        </w:tc>
        <w:tc>
          <w:tcPr>
            <w:tcW w:type="dxa" w:w="4968"/>
            <w:vAlign w:val="top"/>
          </w:tcPr>
          <w:p>
            <w:r>
              <w:t>Mandatory for model validity.</w:t>
            </w:r>
          </w:p>
        </w:tc>
      </w:tr>
      <w:tr>
        <w:tc>
          <w:tcPr>
            <w:tcW w:type="dxa" w:w="4968"/>
            <w:vAlign w:val="top"/>
          </w:tcPr>
          <w:p>
            <w:r>
              <w:t>MUST NOT</w:t>
            </w:r>
          </w:p>
        </w:tc>
        <w:tc>
          <w:tcPr>
            <w:tcW w:type="dxa" w:w="4968"/>
            <w:vAlign w:val="top"/>
          </w:tcPr>
          <w:p>
            <w:r>
              <w:t>Prohibited.</w:t>
            </w:r>
          </w:p>
        </w:tc>
      </w:tr>
      <w:tr>
        <w:tc>
          <w:tcPr>
            <w:tcW w:type="dxa" w:w="4968"/>
            <w:vAlign w:val="top"/>
          </w:tcPr>
          <w:p>
            <w:r>
              <w:t>SHOULD</w:t>
            </w:r>
          </w:p>
        </w:tc>
        <w:tc>
          <w:tcPr>
            <w:tcW w:type="dxa" w:w="4968"/>
            <w:vAlign w:val="top"/>
          </w:tcPr>
          <w:p>
            <w:r>
              <w:t>Expected unless a documented reason exists to deviate.</w:t>
            </w:r>
          </w:p>
        </w:tc>
      </w:tr>
      <w:tr>
        <w:tc>
          <w:tcPr>
            <w:tcW w:type="dxa" w:w="4968"/>
            <w:vAlign w:val="top"/>
          </w:tcPr>
          <w:p>
            <w:r>
              <w:t>SHOULD NOT</w:t>
            </w:r>
          </w:p>
        </w:tc>
        <w:tc>
          <w:tcPr>
            <w:tcW w:type="dxa" w:w="4968"/>
            <w:vAlign w:val="top"/>
          </w:tcPr>
          <w:p>
            <w:r>
              <w:t>Generally prohibited unless a documented exception exists.</w:t>
            </w:r>
          </w:p>
        </w:tc>
      </w:tr>
      <w:tr>
        <w:tc>
          <w:tcPr>
            <w:tcW w:type="dxa" w:w="4968"/>
            <w:vAlign w:val="top"/>
          </w:tcPr>
          <w:p>
            <w:r>
              <w:t>MAY</w:t>
            </w:r>
          </w:p>
        </w:tc>
        <w:tc>
          <w:tcPr>
            <w:tcW w:type="dxa" w:w="4968"/>
            <w:vAlign w:val="top"/>
          </w:tcPr>
          <w:p>
            <w:r>
              <w:t>Optional.</w:t>
            </w:r>
          </w:p>
        </w:tc>
      </w:tr>
    </w:tbl>
    <w:p/>
    <w:p>
      <w:r>
        <w:rPr>
          <w:b w:val="0"/>
          <w:i w:val="0"/>
        </w:rPr>
        <w:t>Claude must interpret these terms literally. A MUST cannot be weakened into a recommendation, and a required field cannot be satisfied by placeholder prose that does not carry the required semantic information.</w:t>
      </w:r>
    </w:p>
    <w:p>
      <w:pPr>
        <w:pStyle w:val="Heading1"/>
      </w:pPr>
      <w:r>
        <w:t>3. ArchiMate Is Not Part of the Canonical DDD Model</w:t>
      </w:r>
    </w:p>
    <w:p>
      <w:r>
        <w:rPr>
          <w:b/>
          <w:i w:val="0"/>
        </w:rPr>
        <w:t>Previous design discussions considered using ArchiMate to constrain or represent the ManuFactor DDD model. That approach has been intentionally abandoned.</w:t>
      </w:r>
    </w:p>
    <w:p>
      <w:pPr>
        <w:pStyle w:val="Heading2"/>
      </w:pPr>
      <w:r>
        <w:t>3.1 Prohibition</w:t>
      </w:r>
    </w:p>
    <w:p>
      <w:r>
        <w:rPr>
          <w:b w:val="0"/>
          <w:i w:val="0"/>
        </w:rPr>
        <w:t>Claude MUST NOT use ArchiMate as the ManuFactor DDD metamodel, canonical notation, source of DDD definitions, source of allowed relationships, source of containment rules, or source of bounded-context semantics.</w:t>
      </w:r>
    </w:p>
    <w:p>
      <w:pPr>
        <w:pStyle w:val="ListBullet"/>
      </w:pPr>
      <w:r>
        <w:t>Do not map Bounded Context to ArchiMate Grouping while constructing the canonical model.</w:t>
      </w:r>
    </w:p>
    <w:p>
      <w:pPr>
        <w:pStyle w:val="ListBullet"/>
      </w:pPr>
      <w:r>
        <w:t>Do not map Entity to ArchiMate Business Object or Data Object as a definition mechanism.</w:t>
      </w:r>
    </w:p>
    <w:p>
      <w:pPr>
        <w:pStyle w:val="ListBullet"/>
      </w:pPr>
      <w:r>
        <w:t>Do not derive Aggregate structure from ArchiMate composition.</w:t>
      </w:r>
    </w:p>
    <w:p>
      <w:pPr>
        <w:pStyle w:val="ListBullet"/>
      </w:pPr>
      <w:r>
        <w:t>Do not derive Customer/Supplier from ArchiMate Serving.</w:t>
      </w:r>
    </w:p>
    <w:p>
      <w:pPr>
        <w:pStyle w:val="ListBullet"/>
      </w:pPr>
      <w:r>
        <w:t>Do not use any ArchiMate element to decide that a DDD element exists.</w:t>
      </w:r>
    </w:p>
    <w:p>
      <w:pPr>
        <w:pStyle w:val="CodeBlock"/>
      </w:pPr>
      <w:r>
        <w:t>PROHIBITED AUTHORITY DIRECTION</w:t>
        <w:br/>
        <w:br/>
        <w:t>ArchiMate</w:t>
        <w:br/>
        <w:t xml:space="preserve">   |</w:t>
        <w:br/>
        <w:t xml:space="preserve">   +--&gt; defines ManuFactor DDD</w:t>
        <w:br/>
        <w:br/>
        <w:t>REQUIRED AUTHORITY DIRECTION</w:t>
        <w:br/>
        <w:br/>
        <w:t>ManuFactor DDD Model</w:t>
        <w:br/>
        <w:t xml:space="preserve">   |</w:t>
        <w:br/>
        <w:t xml:space="preserve">   +--&gt; optional ArchiMate projection</w:t>
        <w:br/>
        <w:t xml:space="preserve">   +--&gt; optional C4 projection</w:t>
        <w:br/>
        <w:t xml:space="preserve">   +--&gt; optional UML projection</w:t>
        <w:br/>
        <w:t xml:space="preserve">   +--&gt; documentation</w:t>
        <w:br/>
        <w:t xml:space="preserve">   +--&gt; source-code guidance</w:t>
        <w:br/>
        <w:t xml:space="preserve">   +--&gt; database/API guidance</w:t>
        <w:br/>
        <w:t xml:space="preserve">   +--&gt; ontology or knowledge-graph projection</w:t>
      </w:r>
    </w:p>
    <w:p>
      <w:pPr>
        <w:pStyle w:val="Heading2"/>
      </w:pPr>
      <w:r>
        <w:t>3.2 Future Use</w:t>
      </w:r>
    </w:p>
    <w:p>
      <w:r>
        <w:rPr>
          <w:b w:val="0"/>
          <w:i w:val="0"/>
        </w:rPr>
        <w:t>ArchiMate MAY later be used as a projection of information already contained in the canonical ManuFactor DDD model. It is never the semantic authority.</w:t>
      </w:r>
    </w:p>
    <w:p>
      <w:pPr>
        <w:pStyle w:val="Heading1"/>
      </w:pPr>
      <w:r>
        <w:t>4. Other Modeling and Implementation Notations</w:t>
      </w:r>
    </w:p>
    <w:p>
      <w:r>
        <w:rPr>
          <w:b w:val="0"/>
          <w:i w:val="0"/>
        </w:rPr>
        <w:t>The same authority rule applies to C4, UML, BPMN, ER diagrams, database schemas, class diagrams, API specifications, source code, and deployment diagrams.</w:t>
      </w:r>
    </w:p>
    <w:p>
      <w:r>
        <w:rPr>
          <w:b w:val="0"/>
          <w:i w:val="0"/>
        </w:rPr>
        <w:t>These artifacts MAY provide evidence or projections. They MUST NOT define the semantic structure of the canonical DDD model.</w:t>
      </w:r>
    </w:p>
    <w:p>
      <w:pPr>
        <w:pStyle w:val="Heading1"/>
      </w:pPr>
      <w:r>
        <w:t>5. Canonical Model Structure</w:t>
      </w:r>
    </w:p>
    <w:p>
      <w:pPr>
        <w:pStyle w:val="CodeBlock"/>
      </w:pPr>
      <w:r>
        <w:t>ManuFactor Domain</w:t>
        <w:br/>
        <w:t>|</w:t>
        <w:br/>
        <w:t>+-- Domain Vision</w:t>
        <w:br/>
        <w:t>+-- Ubiquitous Domain Vocabulary</w:t>
        <w:br/>
        <w:t>+-- Subdomains</w:t>
        <w:br/>
        <w:t>|   +-- Core</w:t>
        <w:br/>
        <w:t>|   +-- Supporting</w:t>
        <w:br/>
        <w:t>|   +-- Generic</w:t>
        <w:br/>
        <w:t>|</w:t>
        <w:br/>
        <w:t>+-- Bounded Contexts</w:t>
        <w:br/>
        <w:t>|   +-- Purpose / Scope / Ownership</w:t>
        <w:br/>
        <w:t>|   +-- Ubiquitous Language</w:t>
        <w:br/>
        <w:t>|   +-- Domain Concepts</w:t>
        <w:br/>
        <w:t>|   +-- Aggregates</w:t>
        <w:br/>
        <w:t>|   |   +-- Aggregate Root</w:t>
        <w:br/>
        <w:t>|   |   +-- Entities</w:t>
        <w:br/>
        <w:t>|   |   +-- Value Objects</w:t>
        <w:br/>
        <w:t>|   |   +-- Invariants</w:t>
        <w:br/>
        <w:t>|   |   +-- Domain Events</w:t>
        <w:br/>
        <w:t>|   +-- Domain Services</w:t>
        <w:br/>
        <w:t>|   +-- Policies</w:t>
        <w:br/>
        <w:t>|   +-- Commands</w:t>
        <w:br/>
        <w:t>|   +-- Queries</w:t>
        <w:br/>
        <w:t>|   +-- Application Use Cases</w:t>
        <w:br/>
        <w:t>|   +-- Repositories</w:t>
        <w:br/>
        <w:t>|   +-- Factories</w:t>
        <w:br/>
        <w:t>|   +-- Integration Contracts</w:t>
        <w:br/>
        <w:t>|</w:t>
        <w:br/>
        <w:t>+-- Context Map</w:t>
        <w:br/>
        <w:t xml:space="preserve">    +-- Context Relationships</w:t>
      </w:r>
    </w:p>
    <w:p>
      <w:r>
        <w:rPr>
          <w:b w:val="0"/>
          <w:i w:val="0"/>
        </w:rPr>
        <w:t>Not every bounded context is required to contain every tactical construct. Every construct that does exist must conform to this specification.</w:t>
      </w:r>
    </w:p>
    <w:p>
      <w:pPr>
        <w:pStyle w:val="Heading1"/>
      </w:pPr>
      <w:r>
        <w:t>6. Strategic DDD and Tactical DDD</w:t>
      </w:r>
    </w:p>
    <w:p>
      <w:pPr>
        <w:pStyle w:val="Heading2"/>
      </w:pPr>
      <w:r>
        <w:t>6.1 Strategic DDD</w:t>
      </w:r>
    </w:p>
    <w:p>
      <w:r>
        <w:rPr>
          <w:b w:val="0"/>
          <w:i w:val="0"/>
        </w:rPr>
        <w:t>Strategic modeling establishes the large-scale semantic structure of ManuFactor.</w:t>
      </w:r>
    </w:p>
    <w:p>
      <w:pPr>
        <w:pStyle w:val="ListBullet"/>
      </w:pPr>
      <w:r>
        <w:t>Domain and Domain Vision</w:t>
      </w:r>
    </w:p>
    <w:p>
      <w:pPr>
        <w:pStyle w:val="ListBullet"/>
      </w:pPr>
      <w:r>
        <w:t>Subdomains and subdomain classification</w:t>
      </w:r>
    </w:p>
    <w:p>
      <w:pPr>
        <w:pStyle w:val="ListBullet"/>
      </w:pPr>
      <w:r>
        <w:t>Bounded Contexts</w:t>
      </w:r>
    </w:p>
    <w:p>
      <w:pPr>
        <w:pStyle w:val="ListBullet"/>
      </w:pPr>
      <w:r>
        <w:t>Context ownership and boundaries</w:t>
      </w:r>
    </w:p>
    <w:p>
      <w:pPr>
        <w:pStyle w:val="ListBullet"/>
      </w:pPr>
      <w:r>
        <w:t>Ubiquitous Language</w:t>
      </w:r>
    </w:p>
    <w:p>
      <w:pPr>
        <w:pStyle w:val="ListBullet"/>
      </w:pPr>
      <w:r>
        <w:t>Context Map</w:t>
      </w:r>
    </w:p>
    <w:p>
      <w:pPr>
        <w:pStyle w:val="ListBullet"/>
      </w:pPr>
      <w:r>
        <w:t>Upstream/downstream relationships</w:t>
      </w:r>
    </w:p>
    <w:p>
      <w:pPr>
        <w:pStyle w:val="ListBullet"/>
      </w:pPr>
      <w:r>
        <w:t>Integration semantics and published contracts</w:t>
      </w:r>
    </w:p>
    <w:p>
      <w:r>
        <w:rPr>
          <w:b w:val="0"/>
          <w:i w:val="0"/>
        </w:rPr>
        <w:t>Strategic modeling answers: Where is a particular model true? Which part of ManuFactor owns a particular meaning?</w:t>
      </w:r>
    </w:p>
    <w:p>
      <w:pPr>
        <w:pStyle w:val="Heading2"/>
      </w:pPr>
      <w:r>
        <w:t>6.2 Tactical DDD</w:t>
      </w:r>
    </w:p>
    <w:p>
      <w:r>
        <w:rPr>
          <w:b w:val="0"/>
          <w:i w:val="0"/>
        </w:rPr>
        <w:t>Tactical modeling occurs inside a bounded context and establishes domain behavior and consistency structures.</w:t>
      </w:r>
    </w:p>
    <w:p>
      <w:pPr>
        <w:pStyle w:val="ListBullet"/>
      </w:pPr>
      <w:r>
        <w:t>Domain Concepts</w:t>
      </w:r>
    </w:p>
    <w:p>
      <w:pPr>
        <w:pStyle w:val="ListBullet"/>
      </w:pPr>
      <w:r>
        <w:t>Aggregates and Aggregate Roots</w:t>
      </w:r>
    </w:p>
    <w:p>
      <w:pPr>
        <w:pStyle w:val="ListBullet"/>
      </w:pPr>
      <w:r>
        <w:t>Entities and Value Objects</w:t>
      </w:r>
    </w:p>
    <w:p>
      <w:pPr>
        <w:pStyle w:val="ListBullet"/>
      </w:pPr>
      <w:r>
        <w:t>Invariants</w:t>
      </w:r>
    </w:p>
    <w:p>
      <w:pPr>
        <w:pStyle w:val="ListBullet"/>
      </w:pPr>
      <w:r>
        <w:t>Commands and Domain Events</w:t>
      </w:r>
    </w:p>
    <w:p>
      <w:pPr>
        <w:pStyle w:val="ListBullet"/>
      </w:pPr>
      <w:r>
        <w:t>Policies and Domain Services</w:t>
      </w:r>
    </w:p>
    <w:p>
      <w:pPr>
        <w:pStyle w:val="ListBullet"/>
      </w:pPr>
      <w:r>
        <w:t>Repositories and Factories</w:t>
      </w:r>
    </w:p>
    <w:p>
      <w:pPr>
        <w:pStyle w:val="ListBullet"/>
      </w:pPr>
      <w:r>
        <w:t>Queries and Application Use Cases</w:t>
      </w:r>
    </w:p>
    <w:p>
      <w:r>
        <w:rPr>
          <w:b w:val="0"/>
          <w:i w:val="0"/>
        </w:rPr>
        <w:t>An object with the same name in two bounded contexts is not automatically the same model object.</w:t>
      </w:r>
    </w:p>
    <w:p>
      <w:pPr>
        <w:pStyle w:val="Heading1"/>
      </w:pPr>
      <w:r>
        <w:t>7. Source of Truth, Evidence, and Provenance</w:t>
      </w:r>
    </w:p>
    <w:p>
      <w:r>
        <w:rPr>
          <w:b w:val="0"/>
          <w:i w:val="0"/>
        </w:rPr>
        <w:t>The canonical DDD repository created under this specification is the source of truth for the domain model.</w:t>
      </w:r>
    </w:p>
    <w:p>
      <w:r>
        <w:rPr>
          <w:b w:val="0"/>
          <w:i w:val="0"/>
        </w:rPr>
        <w:t>Source code, database schemas, APIs, existing documentation, forms, reports, procedures, user statements, and production behavior are evidence. They are not automatically authoritative merely because they already exist.</w:t>
      </w:r>
    </w:p>
    <w:p>
      <w:r>
        <w:rPr>
          <w:b w:val="0"/>
          <w:i w:val="0"/>
        </w:rPr>
        <w:t>Model assertions must distinguish current observation, confirmed domain rule, proposal, uncertainty, deprecation, and rejection.</w:t>
      </w:r>
    </w:p>
    <w:p>
      <w:pPr>
        <w:pStyle w:val="CodeBlock"/>
      </w:pPr>
      <w:r>
        <w:t>status examples:</w:t>
        <w:br/>
        <w:t>- candidate</w:t>
        <w:br/>
        <w:t>- proposed</w:t>
        <w:br/>
        <w:t>- confirmed</w:t>
        <w:br/>
        <w:t>- deprecated</w:t>
        <w:br/>
        <w:t>- rejected</w:t>
        <w:br/>
        <w:t>- unresolved</w:t>
      </w:r>
    </w:p>
    <w:p>
      <w:pPr>
        <w:pStyle w:val="Heading2"/>
      </w:pPr>
      <w:r>
        <w:t>7.1 Provenance</w:t>
      </w:r>
    </w:p>
    <w:p>
      <w:r>
        <w:rPr>
          <w:b w:val="0"/>
          <w:i w:val="0"/>
        </w:rPr>
        <w:t>Every significant canonical object MUST have provenance.</w:t>
      </w:r>
    </w:p>
    <w:p>
      <w:pPr>
        <w:pStyle w:val="CodeBlock"/>
      </w:pPr>
      <w:r>
        <w:t>provenance:</w:t>
        <w:br/>
        <w:t xml:space="preserve">  sources:</w:t>
        <w:br/>
        <w:t xml:space="preserve">    - type: domain-expert | existing-code | database | api | procedure |</w:t>
        <w:br/>
        <w:t xml:space="preserve">            business-document | existing-model | observation |</w:t>
        <w:br/>
        <w:t xml:space="preserve">            external-system | inference | decision</w:t>
        <w:br/>
        <w:t xml:space="preserve">      reference: &lt;stable reference&gt;</w:t>
        <w:br/>
        <w:t xml:space="preserve">      description: &lt;why this source supports the assertion&gt;</w:t>
        <w:br/>
        <w:t xml:space="preserve">  confidence: confirmed | high | medium | low | unknown</w:t>
        <w:br/>
        <w:t xml:space="preserve">  status: &lt;object status&gt;</w:t>
      </w:r>
    </w:p>
    <w:p>
      <w:r>
        <w:rPr>
          <w:b w:val="0"/>
          <w:i w:val="0"/>
        </w:rPr>
        <w:t>Inference must remain marked as inference. Claude MUST NOT silently convert inference into fact.</w:t>
      </w:r>
    </w:p>
    <w:p>
      <w:pPr>
        <w:pStyle w:val="Heading1"/>
      </w:pPr>
      <w:r>
        <w:t>8. Stable Identifiers and Common Metadata</w:t>
      </w:r>
    </w:p>
    <w:p>
      <w:r>
        <w:rPr>
          <w:b w:val="0"/>
          <w:i w:val="0"/>
        </w:rPr>
        <w:t>Every canonical model object MUST receive a stable ID independent of display name.</w:t>
      </w:r>
    </w:p>
    <w:p>
      <w:pPr>
        <w:pStyle w:val="CodeBlock"/>
      </w:pPr>
      <w:r>
        <w:t>domain.manufactor</w:t>
        <w:br/>
        <w:t>subdomain.production</w:t>
        <w:br/>
        <w:t>bc.production-tracking</w:t>
        <w:br/>
        <w:t>concept.production-tracking.board</w:t>
        <w:br/>
        <w:t>aggregate.production-tracking.production-run</w:t>
        <w:br/>
        <w:t>entity.production-tracking.production-run.board</w:t>
        <w:br/>
        <w:t>event.production-tracking.board-created</w:t>
      </w:r>
    </w:p>
    <w:p>
      <w:r>
        <w:rPr>
          <w:b w:val="0"/>
          <w:i w:val="0"/>
        </w:rPr>
        <w:t>Renaming an object SHOULD NOT change its stable ID unless the intent is to create a different semantic object.</w:t>
      </w:r>
    </w:p>
    <w:p>
      <w:pPr>
        <w:pStyle w:val="CodeBlock"/>
      </w:pPr>
      <w:r>
        <w:t>id:</w:t>
        <w:br/>
        <w:t>name:</w:t>
        <w:br/>
        <w:t>description:</w:t>
        <w:br/>
        <w:t>status:</w:t>
        <w:br/>
        <w:t>owner:</w:t>
        <w:br/>
        <w:t>provenance:</w:t>
        <w:br/>
        <w:t>tags: []</w:t>
        <w:br/>
        <w:t>notes: []</w:t>
      </w:r>
    </w:p>
    <w:p>
      <w:pPr>
        <w:pStyle w:val="Heading1"/>
      </w:pPr>
      <w:r>
        <w:t>9. Domain</w:t>
      </w:r>
    </w:p>
    <w:p>
      <w:r>
        <w:rPr>
          <w:b w:val="0"/>
          <w:i w:val="0"/>
        </w:rPr>
        <w:t>There MUST be exactly one top-level ManuFactor domain record.</w:t>
      </w:r>
    </w:p>
    <w:p>
      <w:pPr>
        <w:pStyle w:val="CodeBlock"/>
      </w:pPr>
      <w:r>
        <w:t>id:</w:t>
        <w:br/>
        <w:t>name:</w:t>
        <w:br/>
        <w:t>vision:</w:t>
        <w:br/>
        <w:t>business_purpose:</w:t>
        <w:br/>
        <w:t>scope:</w:t>
        <w:br/>
        <w:t>out_of_scope:</w:t>
        <w:br/>
        <w:t>primary_stakeholders:</w:t>
        <w:br/>
        <w:t>domain_experts:</w:t>
        <w:br/>
        <w:t>success_characteristics:</w:t>
        <w:br/>
        <w:t>status:</w:t>
        <w:br/>
        <w:t>provenance:</w:t>
      </w:r>
    </w:p>
    <w:p>
      <w:r>
        <w:rPr>
          <w:b w:val="0"/>
          <w:i w:val="0"/>
        </w:rPr>
        <w:t>The Domain Vision describes the business problem space and purpose. It MUST NOT become a technology description or application feature list.</w:t>
      </w:r>
    </w:p>
    <w:p>
      <w:pPr>
        <w:pStyle w:val="Heading1"/>
      </w:pPr>
      <w:r>
        <w:t>10. Subdomains</w:t>
      </w:r>
    </w:p>
    <w:p>
      <w:pPr>
        <w:pStyle w:val="CodeBlock"/>
      </w:pPr>
      <w:r>
        <w:t>id:</w:t>
        <w:br/>
        <w:t>name:</w:t>
        <w:br/>
        <w:t>description:</w:t>
        <w:br/>
        <w:t>classification: core | supporting | generic</w:t>
        <w:br/>
        <w:t>business_capabilities:</w:t>
        <w:br/>
        <w:t>business_value:</w:t>
        <w:br/>
        <w:t>differentiation:</w:t>
        <w:br/>
        <w:t>scope:</w:t>
        <w:br/>
        <w:t>out_of_scope:</w:t>
        <w:br/>
        <w:t>domain_experts:</w:t>
        <w:br/>
        <w:t>candidate_bounded_contexts:</w:t>
        <w:br/>
        <w:t>status:</w:t>
        <w:br/>
        <w:t>provenance: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Use when</w:t>
            </w:r>
          </w:p>
        </w:tc>
      </w:tr>
      <w:tr>
        <w:tc>
          <w:tcPr>
            <w:tcW w:type="dxa" w:w="4968"/>
            <w:vAlign w:val="top"/>
          </w:tcPr>
          <w:p>
            <w:r>
              <w:t>core</w:t>
            </w:r>
          </w:p>
        </w:tc>
        <w:tc>
          <w:tcPr>
            <w:tcW w:type="dxa" w:w="4968"/>
            <w:vAlign w:val="top"/>
          </w:tcPr>
          <w:p>
            <w:r>
              <w:t>The capability materially differentiates ManuFactor or contains strategically important proprietary domain knowledge.</w:t>
            </w:r>
          </w:p>
        </w:tc>
      </w:tr>
      <w:tr>
        <w:tc>
          <w:tcPr>
            <w:tcW w:type="dxa" w:w="4968"/>
            <w:vAlign w:val="top"/>
          </w:tcPr>
          <w:p>
            <w:r>
              <w:t>supporting</w:t>
            </w:r>
          </w:p>
        </w:tc>
        <w:tc>
          <w:tcPr>
            <w:tcW w:type="dxa" w:w="4968"/>
            <w:vAlign w:val="top"/>
          </w:tcPr>
          <w:p>
            <w:r>
              <w:t>The capability is domain-specific and important but is not the primary differentiator.</w:t>
            </w:r>
          </w:p>
        </w:tc>
      </w:tr>
      <w:tr>
        <w:tc>
          <w:tcPr>
            <w:tcW w:type="dxa" w:w="4968"/>
            <w:vAlign w:val="top"/>
          </w:tcPr>
          <w:p>
            <w:r>
              <w:t>generic</w:t>
            </w:r>
          </w:p>
        </w:tc>
        <w:tc>
          <w:tcPr>
            <w:tcW w:type="dxa" w:w="4968"/>
            <w:vAlign w:val="top"/>
          </w:tcPr>
          <w:p>
            <w:r>
              <w:t>The capability is largely commodity functionality and does not require proprietary domain modeling.</w:t>
            </w:r>
          </w:p>
        </w:tc>
      </w:tr>
    </w:tbl>
    <w:p/>
    <w:p>
      <w:r>
        <w:rPr>
          <w:b w:val="0"/>
          <w:i w:val="0"/>
        </w:rPr>
        <w:t>Classification MUST NOT be based solely on technical complexity.</w:t>
      </w:r>
    </w:p>
    <w:p>
      <w:pPr>
        <w:pStyle w:val="Heading1"/>
      </w:pPr>
      <w:r>
        <w:t>11. Bounded Context</w:t>
      </w:r>
    </w:p>
    <w:p>
      <w:r>
        <w:rPr>
          <w:b w:val="0"/>
          <w:i w:val="0"/>
        </w:rPr>
        <w:t>A Bounded Context is a semantic and model boundary. It is not merely a namespace, module, service, database schema, UI area, team, or department.</w:t>
      </w:r>
    </w:p>
    <w:p>
      <w:pPr>
        <w:pStyle w:val="CodeBlock"/>
      </w:pPr>
      <w:r>
        <w:t>id:</w:t>
        <w:br/>
        <w:t>name:</w:t>
        <w:br/>
        <w:t>purpose:</w:t>
        <w:br/>
        <w:t>subdomain:</w:t>
        <w:br/>
        <w:t>model_statement:</w:t>
        <w:br/>
        <w:t>responsibilities:</w:t>
        <w:br/>
        <w:t>scope:</w:t>
        <w:br/>
        <w:t>out_of_scope:</w:t>
        <w:br/>
        <w:t>owned_concepts:</w:t>
        <w:br/>
        <w:t>external_concepts:</w:t>
        <w:br/>
        <w:t>ubiquitous_language:</w:t>
        <w:br/>
        <w:t>business_rules:</w:t>
        <w:br/>
        <w:t>owner:</w:t>
        <w:br/>
        <w:t>domain_experts:</w:t>
        <w:br/>
        <w:t>integration_surface:</w:t>
        <w:br/>
        <w:t>upstream_dependencies:</w:t>
        <w:br/>
        <w:t>downstream_consumers:</w:t>
        <w:br/>
        <w:t>status:</w:t>
        <w:br/>
        <w:t>provenance:</w:t>
      </w:r>
    </w:p>
    <w:p>
      <w:pPr>
        <w:pStyle w:val="Heading2"/>
      </w:pPr>
      <w:r>
        <w:t>11.1 Model Statement</w:t>
      </w:r>
    </w:p>
    <w:p>
      <w:r>
        <w:rPr>
          <w:b w:val="0"/>
          <w:i w:val="0"/>
        </w:rPr>
        <w:t>Every bounded context MUST contain a concise statement identifying the model that is valid inside it and the responsibility for which it is authoritative.</w:t>
      </w:r>
    </w:p>
    <w:p>
      <w:pPr>
        <w:pStyle w:val="CodeBlock"/>
      </w:pPr>
      <w:r>
        <w:t>Within &lt;context&gt;, &lt;term&gt; means &lt;contextual meaning&gt;, and this context</w:t>
        <w:br/>
        <w:t>is authoritative for &lt;responsibility&gt;.</w:t>
      </w:r>
    </w:p>
    <w:p>
      <w:pPr>
        <w:pStyle w:val="Heading2"/>
      </w:pPr>
      <w:r>
        <w:t>11.2 Boundary Test</w:t>
      </w:r>
    </w:p>
    <w:p>
      <w:r>
        <w:rPr>
          <w:b w:val="0"/>
          <w:i w:val="0"/>
        </w:rPr>
        <w:t>Claude MUST be able to answer: What changes meaning when I cross this boundary? If the answer is effectively nothing, the proposed boundary must be challenged.</w:t>
      </w:r>
    </w:p>
    <w:p>
      <w:pPr>
        <w:pStyle w:val="Heading2"/>
      </w:pPr>
      <w:r>
        <w:t>11.3 Ownership Test</w:t>
      </w:r>
    </w:p>
    <w:p>
      <w:r>
        <w:rPr>
          <w:b w:val="0"/>
          <w:i w:val="0"/>
        </w:rPr>
        <w:t>For every major concept, identify the bounded context authoritative for its meaning or lifecycle. Similar names across contexts do not imply shared semantics.</w:t>
      </w:r>
    </w:p>
    <w:p>
      <w:pPr>
        <w:pStyle w:val="Heading1"/>
      </w:pPr>
      <w:r>
        <w:t>12. Ubiquitous Language</w:t>
      </w:r>
    </w:p>
    <w:p>
      <w:r>
        <w:rPr>
          <w:b w:val="0"/>
          <w:i w:val="0"/>
        </w:rPr>
        <w:t>Ubiquitous Language is contextual. ManuFactor must not force one universal definition for every term when the domain actually uses different meanings in different contexts.</w:t>
      </w:r>
    </w:p>
    <w:p>
      <w:pPr>
        <w:pStyle w:val="CodeBlock"/>
      </w:pPr>
      <w:r>
        <w:t>id:</w:t>
        <w:br/>
        <w:t>term:</w:t>
        <w:br/>
        <w:t>context:</w:t>
        <w:br/>
        <w:t>definition:</w:t>
        <w:br/>
        <w:t>business_meaning:</w:t>
        <w:br/>
        <w:t>synonyms:</w:t>
        <w:br/>
        <w:t>discouraged_synonyms:</w:t>
        <w:br/>
        <w:t>examples:</w:t>
        <w:br/>
        <w:t>counterexamples:</w:t>
        <w:br/>
        <w:t>related_concepts:</w:t>
        <w:br/>
        <w:t>ambiguities:</w:t>
        <w:br/>
        <w:t>status:</w:t>
        <w:br/>
        <w:t>provenance:</w:t>
      </w:r>
    </w:p>
    <w:p>
      <w:r>
        <w:rPr>
          <w:b w:val="0"/>
          <w:i w:val="0"/>
        </w:rPr>
        <w:t>Claude MUST actively detect overloaded terms and preserve legitimate contextual differences.</w:t>
      </w:r>
    </w:p>
    <w:p>
      <w:pPr>
        <w:pStyle w:val="Heading1"/>
      </w:pPr>
      <w:r>
        <w:t>13. Domain Concept</w:t>
      </w:r>
    </w:p>
    <w:p>
      <w:r>
        <w:rPr>
          <w:b w:val="0"/>
          <w:i w:val="0"/>
        </w:rPr>
        <w:t>DomainConcept is a ManuFactor modeling construct used to capture conceptual vocabulary before prematurely assigning a tactical pattern.</w:t>
      </w:r>
    </w:p>
    <w:p>
      <w:pPr>
        <w:pStyle w:val="CodeBlock"/>
      </w:pPr>
      <w:r>
        <w:t>id:</w:t>
        <w:br/>
        <w:t>name:</w:t>
        <w:br/>
        <w:t>bounded_context:</w:t>
        <w:br/>
        <w:t>definition:</w:t>
        <w:br/>
        <w:t>identity_semantics:</w:t>
        <w:br/>
        <w:t>lifecycle:</w:t>
        <w:br/>
        <w:t>state:</w:t>
        <w:br/>
        <w:t>behaviors:</w:t>
        <w:br/>
        <w:t>rules:</w:t>
        <w:br/>
        <w:t>relationships:</w:t>
        <w:br/>
        <w:t>candidate_model_role:</w:t>
        <w:br/>
        <w:t>status:</w:t>
        <w:br/>
        <w:t>provenance:</w:t>
      </w:r>
    </w:p>
    <w:p>
      <w:r>
        <w:rPr>
          <w:b w:val="0"/>
          <w:i w:val="0"/>
        </w:rPr>
        <w:t>Allowed candidate roles include aggregate-root, entity, value-object, domain-service, policy, event, reference-data, concept-only, and unresolved.</w:t>
      </w:r>
    </w:p>
    <w:p>
      <w:r>
        <w:rPr>
          <w:b w:val="0"/>
          <w:i w:val="0"/>
        </w:rPr>
        <w:t>Claude MUST NOT immediately turn every noun into an Entity.</w:t>
      </w:r>
    </w:p>
    <w:p>
      <w:pPr>
        <w:pStyle w:val="Heading1"/>
      </w:pPr>
      <w:r>
        <w:t>14. Aggregate</w:t>
      </w:r>
    </w:p>
    <w:p>
      <w:r>
        <w:rPr>
          <w:b w:val="0"/>
          <w:i w:val="0"/>
        </w:rPr>
        <w:t>An Aggregate is a consistency and invariant boundary, not primarily a data-container hierarchy.</w:t>
      </w:r>
    </w:p>
    <w:p>
      <w:pPr>
        <w:pStyle w:val="CodeBlock"/>
      </w:pPr>
      <w:r>
        <w:t>id:</w:t>
        <w:br/>
        <w:t>name:</w:t>
        <w:br/>
        <w:t>bounded_context:</w:t>
        <w:br/>
        <w:t>purpose:</w:t>
        <w:br/>
        <w:t>aggregate_root:</w:t>
        <w:br/>
        <w:t>members:</w:t>
        <w:br/>
        <w:t>invariants:</w:t>
        <w:br/>
        <w:t>commands:</w:t>
        <w:br/>
        <w:t>domain_events:</w:t>
        <w:br/>
        <w:t>transaction_boundary:</w:t>
        <w:br/>
        <w:t>external_references:</w:t>
        <w:br/>
        <w:t>repository:</w:t>
        <w:br/>
        <w:t>creation_rules:</w:t>
        <w:br/>
        <w:t>deletion_rules:</w:t>
        <w:br/>
        <w:t>status:</w:t>
        <w:br/>
        <w:t>provenance:</w:t>
      </w:r>
    </w:p>
    <w:p>
      <w:pPr>
        <w:pStyle w:val="Heading2"/>
      </w:pPr>
      <w:r>
        <w:t>14.1 Aggregate Confirmation Test</w:t>
      </w:r>
    </w:p>
    <w:p>
      <w:pPr>
        <w:pStyle w:val="ListNumber"/>
      </w:pPr>
      <w:r>
        <w:t>What invariant requires these objects to change consistently?</w:t>
      </w:r>
    </w:p>
    <w:p>
      <w:pPr>
        <w:pStyle w:val="ListNumber"/>
      </w:pPr>
      <w:r>
        <w:t>What is the Aggregate Root?</w:t>
      </w:r>
    </w:p>
    <w:p>
      <w:pPr>
        <w:pStyle w:val="ListNumber"/>
      </w:pPr>
      <w:r>
        <w:t>Which operations must be atomic from the domain's perspective?</w:t>
      </w:r>
    </w:p>
    <w:p>
      <w:pPr>
        <w:pStyle w:val="ListNumber"/>
      </w:pPr>
      <w:r>
        <w:t>Which objects may only be changed through the root?</w:t>
      </w:r>
    </w:p>
    <w:p>
      <w:pPr>
        <w:pStyle w:val="ListNumber"/>
      </w:pPr>
      <w:r>
        <w:t>What prevents the aggregate from being smaller?</w:t>
      </w:r>
    </w:p>
    <w:p>
      <w:r>
        <w:rPr>
          <w:b w:val="0"/>
          <w:i w:val="0"/>
        </w:rPr>
        <w:t>If these questions cannot be answered, the aggregate remains candidate or unresolved.</w:t>
      </w:r>
    </w:p>
    <w:p>
      <w:pPr>
        <w:pStyle w:val="Heading2"/>
      </w:pPr>
      <w:r>
        <w:t>14.2 Aggregate Size and References</w:t>
      </w:r>
    </w:p>
    <w:p>
      <w:r>
        <w:rPr>
          <w:b w:val="0"/>
          <w:i w:val="0"/>
        </w:rPr>
        <w:t>Prefer the smallest aggregate capable of enforcing its invariants. Do not aggregate objects because they are convenient to load together or because the database contains foreign keys.</w:t>
      </w:r>
    </w:p>
    <w:p>
      <w:r>
        <w:rPr>
          <w:b w:val="0"/>
          <w:i w:val="0"/>
        </w:rPr>
        <w:t>One aggregate SHOULD reference another by identity rather than directly owning its object graph. An aggregate MUST NOT span bounded contexts.</w:t>
      </w:r>
    </w:p>
    <w:p>
      <w:pPr>
        <w:pStyle w:val="Heading1"/>
      </w:pPr>
      <w:r>
        <w:t>15. Aggregate Root</w:t>
      </w:r>
    </w:p>
    <w:p>
      <w:r>
        <w:rPr>
          <w:b w:val="0"/>
          <w:i w:val="0"/>
        </w:rPr>
        <w:t>Every Aggregate MUST have exactly one Aggregate Root. The root is the authoritative mutation boundary, protects invariants, exposes domain behavior, and controls modification of internal members.</w:t>
      </w:r>
    </w:p>
    <w:p>
      <w:pPr>
        <w:pStyle w:val="Heading1"/>
      </w:pPr>
      <w:r>
        <w:t>16. Entity</w:t>
      </w:r>
    </w:p>
    <w:p>
      <w:r>
        <w:rPr>
          <w:b w:val="0"/>
          <w:i w:val="0"/>
        </w:rPr>
        <w:t>An Entity is defined principally by identity continuity.</w:t>
      </w:r>
    </w:p>
    <w:p>
      <w:pPr>
        <w:pStyle w:val="CodeBlock"/>
      </w:pPr>
      <w:r>
        <w:t>id:</w:t>
        <w:br/>
        <w:t>name:</w:t>
        <w:br/>
        <w:t>bounded_context:</w:t>
        <w:br/>
        <w:t>aggregate:</w:t>
        <w:br/>
        <w:t>domain_identity:</w:t>
        <w:br/>
        <w:t>identity_rules:</w:t>
        <w:br/>
        <w:t>attributes:</w:t>
        <w:br/>
        <w:t>behaviors:</w:t>
        <w:br/>
        <w:t>lifecycle:</w:t>
        <w:br/>
        <w:t>invariants:</w:t>
        <w:br/>
        <w:t>status:</w:t>
        <w:br/>
        <w:t>provenance:</w:t>
      </w:r>
    </w:p>
    <w:p>
      <w:r>
        <w:rPr>
          <w:b w:val="0"/>
          <w:i w:val="0"/>
        </w:rPr>
        <w:t>Database primary keys are not automatically domain identity.</w:t>
      </w:r>
    </w:p>
    <w:p>
      <w:pPr>
        <w:pStyle w:val="Heading1"/>
      </w:pPr>
      <w:r>
        <w:t>17. Value Object</w:t>
      </w:r>
    </w:p>
    <w:p>
      <w:pPr>
        <w:pStyle w:val="CodeBlock"/>
      </w:pPr>
      <w:r>
        <w:t>id:</w:t>
        <w:br/>
        <w:t>name:</w:t>
        <w:br/>
        <w:t>bounded_context:</w:t>
        <w:br/>
        <w:t>aggregate:</w:t>
        <w:br/>
        <w:t>components:</w:t>
        <w:br/>
        <w:t>validation_rules:</w:t>
        <w:br/>
        <w:t>equality_semantics:</w:t>
        <w:br/>
        <w:t>immutability_expectation:</w:t>
        <w:br/>
        <w:t>behaviors:</w:t>
        <w:br/>
        <w:t>status:</w:t>
        <w:br/>
        <w:t>provenance:</w:t>
      </w:r>
    </w:p>
    <w:p>
      <w:r>
        <w:rPr>
          <w:b w:val="0"/>
          <w:i w:val="0"/>
        </w:rPr>
        <w:t>A Value Object is defined by value rather than persistent identity and SHOULD be conceptually immutable.</w:t>
      </w:r>
    </w:p>
    <w:p>
      <w:pPr>
        <w:pStyle w:val="Heading1"/>
      </w:pPr>
      <w:r>
        <w:t>18. Invariant</w:t>
      </w:r>
    </w:p>
    <w:p>
      <w:r>
        <w:rPr>
          <w:b w:val="0"/>
          <w:i w:val="0"/>
        </w:rPr>
        <w:t>Invariants are first-class model objects and MUST NOT exist only as hidden prose.</w:t>
      </w:r>
    </w:p>
    <w:p>
      <w:pPr>
        <w:pStyle w:val="CodeBlock"/>
      </w:pPr>
      <w:r>
        <w:t>id:</w:t>
        <w:br/>
        <w:t>name:</w:t>
        <w:br/>
        <w:t>bounded_context:</w:t>
        <w:br/>
        <w:t>aggregate:</w:t>
        <w:br/>
        <w:t>rule:</w:t>
        <w:br/>
        <w:t>reason:</w:t>
        <w:br/>
        <w:t>triggering_operations:</w:t>
        <w:br/>
        <w:t>enforcement_boundary:</w:t>
        <w:br/>
        <w:t>failure_semantics:</w:t>
        <w:br/>
        <w:t>status:</w:t>
        <w:br/>
        <w:t>provenance:</w:t>
      </w:r>
    </w:p>
    <w:p>
      <w:r>
        <w:rPr>
          <w:b w:val="0"/>
          <w:i w:val="0"/>
        </w:rPr>
        <w:t>An invariant must be stated as a conceptually evaluable business rule.</w:t>
      </w:r>
    </w:p>
    <w:p>
      <w:pPr>
        <w:pStyle w:val="Heading1"/>
      </w:pPr>
      <w:r>
        <w:t>19. Command</w:t>
      </w:r>
    </w:p>
    <w:p>
      <w:r>
        <w:rPr>
          <w:b w:val="0"/>
          <w:i w:val="0"/>
        </w:rPr>
        <w:t>A Command represents intent to change domain state.</w:t>
      </w:r>
    </w:p>
    <w:p>
      <w:pPr>
        <w:pStyle w:val="CodeBlock"/>
      </w:pPr>
      <w:r>
        <w:t>id:</w:t>
        <w:br/>
        <w:t>name:</w:t>
        <w:br/>
        <w:t>bounded_context:</w:t>
        <w:br/>
        <w:t>target_aggregate:</w:t>
        <w:br/>
        <w:t>intent:</w:t>
        <w:br/>
        <w:t>initiators:</w:t>
        <w:br/>
        <w:t>input:</w:t>
        <w:br/>
        <w:t>preconditions:</w:t>
        <w:br/>
        <w:t>invariants_checked:</w:t>
        <w:br/>
        <w:t>possible_events:</w:t>
        <w:br/>
        <w:t>failure_conditions:</w:t>
        <w:br/>
        <w:t>idempotency_expectation:</w:t>
        <w:br/>
        <w:t>status:</w:t>
        <w:br/>
        <w:t>provenance:</w:t>
      </w:r>
    </w:p>
    <w:p>
      <w:r>
        <w:rPr>
          <w:b w:val="0"/>
          <w:i w:val="0"/>
        </w:rPr>
        <w:t>Command names SHOULD be imperative, e.g. CreateProductionRun, AssignBoardToPackage, RecordInspection.</w:t>
      </w:r>
    </w:p>
    <w:p>
      <w:pPr>
        <w:pStyle w:val="Heading1"/>
      </w:pPr>
      <w:r>
        <w:t>20. Domain Event</w:t>
      </w:r>
    </w:p>
    <w:p>
      <w:r>
        <w:rPr>
          <w:b w:val="0"/>
          <w:i w:val="0"/>
        </w:rPr>
        <w:t>A Domain Event represents a domain-significant fact that has occurred.</w:t>
      </w:r>
    </w:p>
    <w:p>
      <w:pPr>
        <w:pStyle w:val="CodeBlock"/>
      </w:pPr>
      <w:r>
        <w:t>id:</w:t>
        <w:br/>
        <w:t>name:</w:t>
        <w:br/>
        <w:t>bounded_context:</w:t>
        <w:br/>
        <w:t>owning_aggregate:</w:t>
        <w:br/>
        <w:t>meaning:</w:t>
        <w:br/>
        <w:t>trigger:</w:t>
        <w:br/>
        <w:t>payload_concepts:</w:t>
        <w:br/>
        <w:t>consumers:</w:t>
        <w:br/>
        <w:t>business_significance:</w:t>
        <w:br/>
        <w:t>ordering_requirements:</w:t>
        <w:br/>
        <w:t>status:</w:t>
        <w:br/>
        <w:t>provenance:</w:t>
      </w:r>
    </w:p>
    <w:p>
      <w:r>
        <w:rPr>
          <w:b w:val="0"/>
          <w:i w:val="0"/>
        </w:rPr>
        <w:t>Names SHOULD be past tense. A technical message or database change is not automatically a Domain Event.</w:t>
      </w:r>
    </w:p>
    <w:p>
      <w:pPr>
        <w:pStyle w:val="Heading1"/>
      </w:pPr>
      <w:r>
        <w:t>21. Policy</w:t>
      </w:r>
    </w:p>
    <w:p>
      <w:pPr>
        <w:pStyle w:val="CodeBlock"/>
      </w:pPr>
      <w:r>
        <w:t>id:</w:t>
        <w:br/>
        <w:t>name:</w:t>
        <w:br/>
        <w:t>bounded_context:</w:t>
        <w:br/>
        <w:t>purpose:</w:t>
        <w:br/>
        <w:t>inputs:</w:t>
        <w:br/>
        <w:t>conditions:</w:t>
        <w:br/>
        <w:t>decision:</w:t>
        <w:br/>
        <w:t>resulting_commands:</w:t>
        <w:br/>
        <w:t>related_events:</w:t>
        <w:br/>
        <w:t>exceptions:</w:t>
        <w:br/>
        <w:t>status:</w:t>
        <w:br/>
        <w:t>provenance:</w:t>
      </w:r>
    </w:p>
    <w:p>
      <w:r>
        <w:rPr>
          <w:b w:val="0"/>
          <w:i w:val="0"/>
        </w:rPr>
        <w:t>Use a Policy when business behavior spans facts and decisions without belonging naturally to one Entity.</w:t>
      </w:r>
    </w:p>
    <w:p>
      <w:pPr>
        <w:pStyle w:val="Heading1"/>
      </w:pPr>
      <w:r>
        <w:t>22. Domain Service</w:t>
      </w:r>
    </w:p>
    <w:p>
      <w:pPr>
        <w:pStyle w:val="CodeBlock"/>
      </w:pPr>
      <w:r>
        <w:t>id:</w:t>
        <w:br/>
        <w:t>name:</w:t>
        <w:br/>
        <w:t>bounded_context:</w:t>
        <w:br/>
        <w:t>purpose:</w:t>
        <w:br/>
        <w:t>inputs:</w:t>
        <w:br/>
        <w:t>outputs:</w:t>
        <w:br/>
        <w:t>domain_rules:</w:t>
        <w:br/>
        <w:t>participating_aggregates:</w:t>
        <w:br/>
        <w:t>side_effects:</w:t>
        <w:br/>
        <w:t>status:</w:t>
        <w:br/>
        <w:t>provenance:</w:t>
      </w:r>
    </w:p>
    <w:p>
      <w:r>
        <w:rPr>
          <w:b w:val="0"/>
          <w:i w:val="0"/>
        </w:rPr>
        <w:t>Do not create Domain Services merely to hold miscellaneous logic. Behavior that naturally belongs to an Entity or Aggregate Root SHOULD stay there.</w:t>
      </w:r>
    </w:p>
    <w:p>
      <w:pPr>
        <w:pStyle w:val="Heading1"/>
      </w:pPr>
      <w:r>
        <w:t>23. Repository</w:t>
      </w:r>
    </w:p>
    <w:p>
      <w:pPr>
        <w:pStyle w:val="CodeBlock"/>
      </w:pPr>
      <w:r>
        <w:t>id:</w:t>
        <w:br/>
        <w:t>name:</w:t>
        <w:br/>
        <w:t>bounded_context:</w:t>
        <w:br/>
        <w:t>aggregate:</w:t>
        <w:br/>
        <w:t>purpose:</w:t>
        <w:br/>
        <w:t>retrieval_semantics:</w:t>
        <w:br/>
        <w:t>persistence_semantics:</w:t>
        <w:br/>
        <w:t>status:</w:t>
        <w:br/>
        <w:t>provenance:</w:t>
      </w:r>
    </w:p>
    <w:p>
      <w:r>
        <w:rPr>
          <w:b w:val="0"/>
          <w:i w:val="0"/>
        </w:rPr>
        <w:t>Repositories SHOULD normally be defined per Aggregate Root, not per Entity, and MUST remain technology-independent in the canonical DDD model.</w:t>
      </w:r>
    </w:p>
    <w:p>
      <w:pPr>
        <w:pStyle w:val="Heading1"/>
      </w:pPr>
      <w:r>
        <w:t>24. Factory</w:t>
      </w:r>
    </w:p>
    <w:p>
      <w:pPr>
        <w:pStyle w:val="CodeBlock"/>
      </w:pPr>
      <w:r>
        <w:t>id:</w:t>
        <w:br/>
        <w:t>name:</w:t>
        <w:br/>
        <w:t>bounded_context:</w:t>
        <w:br/>
        <w:t>creates:</w:t>
        <w:br/>
        <w:t>creation_rules:</w:t>
        <w:br/>
        <w:t>required_inputs:</w:t>
        <w:br/>
        <w:t>invariants_established:</w:t>
        <w:br/>
        <w:t>failure_conditions:</w:t>
        <w:br/>
        <w:t>status:</w:t>
        <w:br/>
        <w:t>provenance:</w:t>
      </w:r>
    </w:p>
    <w:p>
      <w:r>
        <w:rPr>
          <w:b w:val="0"/>
          <w:i w:val="0"/>
        </w:rPr>
        <w:t>Do not create a Factory mechanically for every Aggregate.</w:t>
      </w:r>
    </w:p>
    <w:p>
      <w:pPr>
        <w:pStyle w:val="Heading1"/>
      </w:pPr>
      <w:r>
        <w:t>25. Query</w:t>
      </w:r>
    </w:p>
    <w:p>
      <w:pPr>
        <w:pStyle w:val="CodeBlock"/>
      </w:pPr>
      <w:r>
        <w:t>id:</w:t>
        <w:br/>
        <w:t>name:</w:t>
        <w:br/>
        <w:t>bounded_context:</w:t>
        <w:br/>
        <w:t>purpose:</w:t>
        <w:br/>
        <w:t>inputs:</w:t>
        <w:br/>
        <w:t>result:</w:t>
        <w:br/>
        <w:t>authoritative_source:</w:t>
        <w:br/>
        <w:t>consistency_expectation:</w:t>
        <w:br/>
        <w:t>status:</w:t>
        <w:br/>
        <w:t>provenance:</w:t>
      </w:r>
    </w:p>
    <w:p>
      <w:r>
        <w:rPr>
          <w:b w:val="0"/>
          <w:i w:val="0"/>
        </w:rPr>
        <w:t>Queries request information without expressing intent to change domain state. Read models do not need to mirror aggregates.</w:t>
      </w:r>
    </w:p>
    <w:p>
      <w:pPr>
        <w:pStyle w:val="Heading1"/>
      </w:pPr>
      <w:r>
        <w:t>26. Application Use Case</w:t>
      </w:r>
    </w:p>
    <w:p>
      <w:pPr>
        <w:pStyle w:val="CodeBlock"/>
      </w:pPr>
      <w:r>
        <w:t>id:</w:t>
        <w:br/>
        <w:t>name:</w:t>
        <w:br/>
        <w:t>bounded_context:</w:t>
        <w:br/>
        <w:t>goal:</w:t>
        <w:br/>
        <w:t>actors:</w:t>
        <w:br/>
        <w:t>trigger:</w:t>
        <w:br/>
        <w:t>preconditions:</w:t>
        <w:br/>
        <w:t>commands:</w:t>
        <w:br/>
        <w:t>queries:</w:t>
        <w:br/>
        <w:t>domain_services:</w:t>
        <w:br/>
        <w:t>events_observed:</w:t>
        <w:br/>
        <w:t>result:</w:t>
        <w:br/>
        <w:t>failure_paths:</w:t>
        <w:br/>
        <w:t>status:</w:t>
        <w:br/>
        <w:t>provenance:</w:t>
      </w:r>
    </w:p>
    <w:p>
      <w:r>
        <w:rPr>
          <w:b w:val="0"/>
          <w:i w:val="0"/>
        </w:rPr>
        <w:t>Application orchestration MUST NOT redefine domain invariants.</w:t>
      </w:r>
    </w:p>
    <w:p>
      <w:pPr>
        <w:pStyle w:val="Heading1"/>
      </w:pPr>
      <w:r>
        <w:t>27. Integration Contract</w:t>
      </w:r>
    </w:p>
    <w:p>
      <w:r>
        <w:rPr>
          <w:b w:val="0"/>
          <w:i w:val="0"/>
        </w:rPr>
        <w:t>Every significant cross-context interaction MUST have an explicit Integration Contract.</w:t>
      </w:r>
    </w:p>
    <w:p>
      <w:pPr>
        <w:pStyle w:val="CodeBlock"/>
      </w:pPr>
      <w:r>
        <w:t>id:</w:t>
        <w:br/>
        <w:t>name:</w:t>
        <w:br/>
        <w:t>provider_context:</w:t>
        <w:br/>
        <w:t>consumer_context:</w:t>
        <w:br/>
        <w:t>purpose:</w:t>
        <w:br/>
        <w:t>interaction_style:</w:t>
        <w:br/>
        <w:t>published_model:</w:t>
        <w:br/>
        <w:t>operations:</w:t>
        <w:br/>
        <w:t>events:</w:t>
        <w:br/>
        <w:t>compatibility_policy:</w:t>
        <w:br/>
        <w:t>translation_required:</w:t>
        <w:br/>
        <w:t>failure_semantics:</w:t>
        <w:br/>
        <w:t>ownership:</w:t>
        <w:br/>
        <w:t>status:</w:t>
        <w:br/>
        <w:t>provenance:</w:t>
      </w:r>
    </w:p>
    <w:p>
      <w:r>
        <w:rPr>
          <w:b w:val="0"/>
          <w:i w:val="0"/>
        </w:rPr>
        <w:t>Interaction styles MAY include request-response, command, event, stream, batch, file, shared-reference-data, and manual.</w:t>
      </w:r>
    </w:p>
    <w:p>
      <w:r>
        <w:rPr>
          <w:b w:val="0"/>
          <w:i w:val="0"/>
        </w:rPr>
        <w:t>The contract MUST explicitly state whether the consumer may use provider terminology directly or requires translation.</w:t>
      </w:r>
    </w:p>
    <w:p>
      <w:pPr>
        <w:pStyle w:val="Heading1"/>
      </w:pPr>
      <w:r>
        <w:t>28. Context Map</w:t>
      </w:r>
    </w:p>
    <w:p>
      <w:r>
        <w:rPr>
          <w:b w:val="0"/>
          <w:i w:val="0"/>
        </w:rPr>
        <w:t>There MUST be exactly one canonical Context Map for the current authoritative ManuFactor DDD model.</w:t>
      </w:r>
    </w:p>
    <w:p>
      <w:pPr>
        <w:pStyle w:val="CodeBlock"/>
      </w:pPr>
      <w:r>
        <w:t>id:</w:t>
        <w:br/>
        <w:t>upstream:</w:t>
        <w:br/>
        <w:t>downstream:</w:t>
        <w:br/>
        <w:t>relationship_type:</w:t>
        <w:br/>
        <w:t>description:</w:t>
        <w:br/>
        <w:t>model_influence:</w:t>
        <w:br/>
        <w:t>integration_contracts:</w:t>
        <w:br/>
        <w:t>translation_boundary:</w:t>
        <w:br/>
        <w:t>organizational_notes:</w:t>
        <w:br/>
        <w:t>status:</w:t>
        <w:br/>
        <w:t>provenance:</w:t>
      </w:r>
    </w:p>
    <w:p>
      <w:r>
        <w:rPr>
          <w:b w:val="0"/>
          <w:i w:val="0"/>
        </w:rPr>
        <w:t>Allowed relationship types:</w:t>
      </w:r>
    </w:p>
    <w:p>
      <w:pPr>
        <w:pStyle w:val="CodeBlock"/>
      </w:pPr>
      <w:r>
        <w:t>partnership</w:t>
        <w:br/>
        <w:t>shared-kernel</w:t>
        <w:br/>
        <w:t>customer-supplier</w:t>
        <w:br/>
        <w:t>conformist</w:t>
        <w:br/>
        <w:t>anti-corruption-layer</w:t>
        <w:br/>
        <w:t>open-host-service</w:t>
        <w:br/>
        <w:t>published-language</w:t>
        <w:br/>
        <w:t>separate-ways</w:t>
        <w:br/>
        <w:t>unresolved</w:t>
      </w:r>
    </w:p>
    <w:p>
      <w:r>
        <w:rPr>
          <w:b w:val="0"/>
          <w:i w:val="0"/>
        </w:rPr>
        <w:t>Claude MUST NOT invent new relationship types without a recorded modeling decision explaining why existing DDD relationship vocabulary is insufficient.</w:t>
      </w:r>
    </w:p>
    <w:p>
      <w:pPr>
        <w:pStyle w:val="Heading1"/>
      </w:pPr>
      <w:r>
        <w:t>29. Context Relationship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Required interpretation</w:t>
            </w:r>
          </w:p>
        </w:tc>
      </w:tr>
      <w:tr>
        <w:tc>
          <w:tcPr>
            <w:tcW w:type="dxa" w:w="4968"/>
            <w:vAlign w:val="top"/>
          </w:tcPr>
          <w:p>
            <w:r>
              <w:t>Upstream / Downstream</w:t>
            </w:r>
          </w:p>
        </w:tc>
        <w:tc>
          <w:tcPr>
            <w:tcW w:type="dxa" w:w="4968"/>
            <w:vAlign w:val="top"/>
          </w:tcPr>
          <w:p>
            <w:r>
              <w:t>Direction reflects model influence and contractual dependency, not merely network call direction.</w:t>
            </w:r>
          </w:p>
        </w:tc>
      </w:tr>
      <w:tr>
        <w:tc>
          <w:tcPr>
            <w:tcW w:type="dxa" w:w="4968"/>
            <w:vAlign w:val="top"/>
          </w:tcPr>
          <w:p>
            <w:r>
              <w:t>Shared Kernel</w:t>
            </w:r>
          </w:p>
        </w:tc>
        <w:tc>
          <w:tcPr>
            <w:tcW w:type="dxa" w:w="4968"/>
            <w:vAlign w:val="top"/>
          </w:tcPr>
          <w:p>
            <w:r>
              <w:t>High-coupling shared domain-model governance. Shared tables, DTOs, libraries, identifiers, constants, or utility code do not by themselves justify Shared Kernel.</w:t>
            </w:r>
          </w:p>
        </w:tc>
      </w:tr>
      <w:tr>
        <w:tc>
          <w:tcPr>
            <w:tcW w:type="dxa" w:w="4968"/>
            <w:vAlign w:val="top"/>
          </w:tcPr>
          <w:p>
            <w:r>
              <w:t>Anti-Corruption Layer</w:t>
            </w:r>
          </w:p>
        </w:tc>
        <w:tc>
          <w:tcPr>
            <w:tcW w:type="dxa" w:w="4968"/>
            <w:vAlign w:val="top"/>
          </w:tcPr>
          <w:p>
            <w:r>
              <w:t>Protects one bounded context's model from another through explicit semantic translation. An adapter class alone is insufficient.</w:t>
            </w:r>
          </w:p>
        </w:tc>
      </w:tr>
      <w:tr>
        <w:tc>
          <w:tcPr>
            <w:tcW w:type="dxa" w:w="4968"/>
            <w:vAlign w:val="top"/>
          </w:tcPr>
          <w:p>
            <w:r>
              <w:t>Published Language</w:t>
            </w:r>
          </w:p>
        </w:tc>
        <w:tc>
          <w:tcPr>
            <w:tcW w:type="dxa" w:w="4968"/>
            <w:vAlign w:val="top"/>
          </w:tcPr>
          <w:p>
            <w:r>
              <w:t>An intentionally stabilized integration language. JSON/XML/protobuf/DTO existence alone is insufficient.</w:t>
            </w:r>
          </w:p>
        </w:tc>
      </w:tr>
      <w:tr>
        <w:tc>
          <w:tcPr>
            <w:tcW w:type="dxa" w:w="4968"/>
            <w:vAlign w:val="top"/>
          </w:tcPr>
          <w:p>
            <w:r>
              <w:t>Open Host Service</w:t>
            </w:r>
          </w:p>
        </w:tc>
        <w:tc>
          <w:tcPr>
            <w:tcW w:type="dxa" w:w="4968"/>
            <w:vAlign w:val="top"/>
          </w:tcPr>
          <w:p>
            <w:r>
              <w:t>An intentionally defined general integration capability for multiple consumers. A web API alone is insufficient.</w:t>
            </w:r>
          </w:p>
        </w:tc>
      </w:tr>
      <w:tr>
        <w:tc>
          <w:tcPr>
            <w:tcW w:type="dxa" w:w="4968"/>
            <w:vAlign w:val="top"/>
          </w:tcPr>
          <w:p>
            <w:r>
              <w:t>Partnership</w:t>
            </w:r>
          </w:p>
        </w:tc>
        <w:tc>
          <w:tcPr>
            <w:tcW w:type="dxa" w:w="4968"/>
            <w:vAlign w:val="top"/>
          </w:tcPr>
          <w:p>
            <w:r>
              <w:t>Requires coordinated evolution between contexts, not merely developer communication.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Customer/Supplier</w:t>
            </w:r>
          </w:p>
        </w:tc>
        <w:tc>
          <w:tcPr>
            <w:tcW w:type="dxa" w:w="4968"/>
            <w:vAlign w:val="top"/>
          </w:tcPr>
          <w:p>
            <w:r>
              <w:t>Captures downstream influence on upstream priorities/contracts. It is organizational and semantic, not just technical.</w:t>
            </w:r>
          </w:p>
        </w:tc>
      </w:tr>
      <w:tr>
        <w:tc>
          <w:tcPr>
            <w:tcW w:type="dxa" w:w="4968"/>
            <w:vAlign w:val="top"/>
          </w:tcPr>
          <w:p>
            <w:r>
              <w:t>Conformist</w:t>
            </w:r>
          </w:p>
        </w:tc>
        <w:tc>
          <w:tcPr>
            <w:tcW w:type="dxa" w:w="4968"/>
            <w:vAlign w:val="top"/>
          </w:tcPr>
          <w:p>
            <w:r>
              <w:t>Downstream deliberately accepts upstream semantics without maintaining meaningful translation.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Separate Ways</w:t>
            </w:r>
          </w:p>
        </w:tc>
        <w:tc>
          <w:tcPr>
            <w:tcW w:type="dxa" w:w="4968"/>
            <w:vAlign w:val="top"/>
          </w:tcPr>
          <w:p>
            <w:r>
              <w:t>Contexts intentionally avoid integration. Incomplete work is not Separate Ways.</w:t>
            </w:r>
          </w:p>
        </w:tc>
      </w:tr>
    </w:tbl>
    <w:p/>
    <w:p>
      <w:pPr>
        <w:pStyle w:val="Heading1"/>
      </w:pPr>
      <w:r>
        <w:t>30. Allowed Containment Model</w:t>
      </w:r>
    </w:p>
    <w:p>
      <w:pPr>
        <w:pStyle w:val="CodeBlock"/>
      </w:pPr>
      <w:r>
        <w:t>Domain</w:t>
        <w:br/>
        <w:t xml:space="preserve">  contains Subdomains</w:t>
        <w:br/>
        <w:br/>
        <w:t>Subdomain</w:t>
        <w:br/>
        <w:t xml:space="preserve">  references Bounded Contexts</w:t>
        <w:br/>
        <w:br/>
        <w:t>Bounded Context</w:t>
        <w:br/>
        <w:t xml:space="preserve">  contextually owns:</w:t>
        <w:br/>
        <w:t xml:space="preserve">    Ubiquitous Language Terms</w:t>
        <w:br/>
        <w:t xml:space="preserve">    Domain Concepts</w:t>
        <w:br/>
        <w:t xml:space="preserve">    Aggregates</w:t>
        <w:br/>
        <w:t xml:space="preserve">    Domain Services</w:t>
        <w:br/>
        <w:t xml:space="preserve">    Policies</w:t>
        <w:br/>
        <w:t xml:space="preserve">    Commands</w:t>
        <w:br/>
        <w:t xml:space="preserve">    Queries</w:t>
        <w:br/>
        <w:t xml:space="preserve">    Use Cases</w:t>
        <w:br/>
        <w:t xml:space="preserve">    Integration Contracts</w:t>
        <w:br/>
        <w:br/>
        <w:t>Aggregate</w:t>
        <w:br/>
        <w:t xml:space="preserve">  contains:</w:t>
        <w:br/>
        <w:t xml:space="preserve">    exactly one Aggregate Root</w:t>
        <w:br/>
        <w:t xml:space="preserve">    zero or more Entities</w:t>
        <w:br/>
        <w:t xml:space="preserve">    zero or more Value Objects</w:t>
        <w:br/>
        <w:t xml:space="preserve">    one or more meaningful Invariants when behavior warrants an Aggregate</w:t>
        <w:br/>
        <w:t xml:space="preserve">    zero or more Domain Events</w:t>
        <w:br/>
        <w:br/>
        <w:t>Context Map</w:t>
        <w:br/>
        <w:t xml:space="preserve">  contains Context Relationships</w:t>
      </w:r>
    </w:p>
    <w:p>
      <w:pPr>
        <w:pStyle w:val="ListBullet"/>
      </w:pPr>
      <w:r>
        <w:t>A Bounded Context MUST NOT be nested inside an Aggregate.</w:t>
      </w:r>
    </w:p>
    <w:p>
      <w:pPr>
        <w:pStyle w:val="ListBullet"/>
      </w:pPr>
      <w:r>
        <w:t>An Aggregate MUST NOT span Bounded Contexts.</w:t>
      </w:r>
    </w:p>
    <w:p>
      <w:pPr>
        <w:pStyle w:val="ListBullet"/>
      </w:pPr>
      <w:r>
        <w:t>An Entity MUST NOT belong to multiple Aggregates in the same semantic role.</w:t>
      </w:r>
    </w:p>
    <w:p>
      <w:pPr>
        <w:pStyle w:val="ListBullet"/>
      </w:pPr>
      <w:r>
        <w:t>A canonical Domain Event MUST have one owning semantic context.</w:t>
      </w:r>
    </w:p>
    <w:p>
      <w:pPr>
        <w:pStyle w:val="Heading1"/>
      </w:pPr>
      <w:r>
        <w:t>31. Cross-Context Identity</w:t>
      </w:r>
    </w:p>
    <w:p>
      <w:r>
        <w:rPr>
          <w:b w:val="0"/>
          <w:i w:val="0"/>
        </w:rPr>
        <w:t>The same real-world referent MAY be represented by different model objects in different contexts.</w:t>
      </w:r>
    </w:p>
    <w:p>
      <w:r>
        <w:rPr>
          <w:b w:val="0"/>
          <w:i w:val="0"/>
        </w:rPr>
        <w:t>Claude MUST distinguish 'same real-world referent' from 'same domain model object'. They are not equivalent.</w:t>
      </w:r>
    </w:p>
    <w:p>
      <w:r>
        <w:rPr>
          <w:b w:val="0"/>
          <w:i w:val="0"/>
        </w:rPr>
        <w:t>Cross-context identity correlation MUST be modeled explicitly where needed. Do not merge objects merely because they share an identifier.</w:t>
      </w:r>
    </w:p>
    <w:p>
      <w:pPr>
        <w:pStyle w:val="Heading1"/>
      </w:pPr>
      <w:r>
        <w:t>32. Boundaries That Must Not Be Assumed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Observed boundary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DDD rule</w:t>
            </w:r>
          </w:p>
        </w:tc>
      </w:tr>
      <w:tr>
        <w:tc>
          <w:tcPr>
            <w:tcW w:type="dxa" w:w="4968"/>
            <w:vAlign w:val="top"/>
          </w:tcPr>
          <w:p>
            <w:r>
              <w:t>External system</w:t>
            </w:r>
          </w:p>
        </w:tc>
        <w:tc>
          <w:tcPr>
            <w:tcW w:type="dxa" w:w="4968"/>
            <w:vAlign w:val="top"/>
          </w:tcPr>
          <w:p>
            <w:r>
              <w:t>Does not automatically become a Bounded Context.</w:t>
            </w:r>
          </w:p>
        </w:tc>
      </w:tr>
      <w:tr>
        <w:tc>
          <w:tcPr>
            <w:tcW w:type="dxa" w:w="4968"/>
            <w:vAlign w:val="top"/>
          </w:tcPr>
          <w:p>
            <w:r>
              <w:t>Department or team</w:t>
            </w:r>
          </w:p>
        </w:tc>
        <w:tc>
          <w:tcPr>
            <w:tcW w:type="dxa" w:w="4968"/>
            <w:vAlign w:val="top"/>
          </w:tcPr>
          <w:p>
            <w:r>
              <w:t>Does not automatically become a Bounded Context.</w:t>
            </w:r>
          </w:p>
        </w:tc>
      </w:tr>
      <w:tr>
        <w:tc>
          <w:tcPr>
            <w:tcW w:type="dxa" w:w="4968"/>
            <w:vAlign w:val="top"/>
          </w:tcPr>
          <w:p>
            <w:r>
              <w:t>Database schema or table group</w:t>
            </w:r>
          </w:p>
        </w:tc>
        <w:tc>
          <w:tcPr>
            <w:tcW w:type="dxa" w:w="4968"/>
            <w:vAlign w:val="top"/>
          </w:tcPr>
          <w:p>
            <w:r>
              <w:t>Does not determine a Bounded Context.</w:t>
            </w:r>
          </w:p>
        </w:tc>
      </w:tr>
      <w:tr>
        <w:tc>
          <w:tcPr>
            <w:tcW w:type="dxa" w:w="4968"/>
            <w:vAlign w:val="top"/>
          </w:tcPr>
          <w:p>
            <w:r>
              <w:t>Existing application</w:t>
            </w:r>
          </w:p>
        </w:tc>
        <w:tc>
          <w:tcPr>
            <w:tcW w:type="dxa" w:w="4968"/>
            <w:vAlign w:val="top"/>
          </w:tcPr>
          <w:p>
            <w:r>
              <w:t>Does not automatically become a Bounded Context.</w:t>
            </w:r>
          </w:p>
        </w:tc>
      </w:tr>
      <w:tr>
        <w:tc>
          <w:tcPr>
            <w:tcW w:type="dxa" w:w="4968"/>
            <w:vAlign w:val="top"/>
          </w:tcPr>
          <w:p>
            <w:r>
              <w:t>Service or microservice</w:t>
            </w:r>
          </w:p>
        </w:tc>
        <w:tc>
          <w:tcPr>
            <w:tcW w:type="dxa" w:w="4968"/>
            <w:vAlign w:val="top"/>
          </w:tcPr>
          <w:p>
            <w:r>
              <w:t>Does not automatically equal a Bounded Context.</w:t>
            </w:r>
          </w:p>
        </w:tc>
      </w:tr>
      <w:tr>
        <w:tc>
          <w:tcPr>
            <w:tcW w:type="dxa" w:w="4968"/>
            <w:vAlign w:val="top"/>
          </w:tcPr>
          <w:p>
            <w:r>
              <w:t>.NET project/module</w:t>
            </w:r>
          </w:p>
        </w:tc>
        <w:tc>
          <w:tcPr>
            <w:tcW w:type="dxa" w:w="4968"/>
            <w:vAlign w:val="top"/>
          </w:tcPr>
          <w:p>
            <w:r>
              <w:t>Does not automatically equal a Bounded Context.</w:t>
            </w:r>
          </w:p>
        </w:tc>
      </w:tr>
    </w:tbl>
    <w:p/>
    <w:p>
      <w:r>
        <w:rPr>
          <w:b w:val="0"/>
          <w:i w:val="0"/>
        </w:rPr>
        <w:t>DDD boundaries are semantic first. Existing organizational and technical boundaries are evidence only.</w:t>
      </w:r>
    </w:p>
    <w:p>
      <w:pPr>
        <w:pStyle w:val="Heading1"/>
      </w:pPr>
      <w:r>
        <w:t>33. Required Discovery Procedure</w:t>
      </w:r>
    </w:p>
    <w:p>
      <w:r>
        <w:rPr>
          <w:b w:val="0"/>
          <w:i w:val="0"/>
        </w:rPr>
        <w:t>Claude MUST follow this sequence. It MUST NOT jump immediately to Aggregate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Required work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1 - Evidence Inventory</w:t>
            </w:r>
          </w:p>
        </w:tc>
        <w:tc>
          <w:tcPr>
            <w:tcW w:type="dxa" w:w="4968"/>
            <w:vAlign w:val="top"/>
          </w:tcPr>
          <w:p>
            <w:r>
              <w:t>Inspect relevant project material and create /docs/ddd/discovery/evidence-index.yaml. Record type, location, description, relevance, authority, and notes without prematurely reinterpreting evidence.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2 - Vocabulary Extraction</w:t>
            </w:r>
          </w:p>
        </w:tc>
        <w:tc>
          <w:tcPr>
            <w:tcW w:type="dxa" w:w="4968"/>
            <w:vAlign w:val="top"/>
          </w:tcPr>
          <w:p>
            <w:r>
              <w:t>Create term-candidates.yaml. Capture observed meanings, sources, possible contexts, ambiguities, and questions. Preserve overloaded language.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3 - Capability Discovery</w:t>
            </w:r>
          </w:p>
        </w:tc>
        <w:tc>
          <w:tcPr>
            <w:tcW w:type="dxa" w:w="4968"/>
            <w:vAlign w:val="top"/>
          </w:tcPr>
          <w:p>
            <w:r>
              <w:t>Create capability-candidates.yaml. Identify business purpose, inputs, outputs, actors, rules, terminology, systems, and sources independently of software module structure.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4 - Subdomain Discovery</w:t>
            </w:r>
          </w:p>
        </w:tc>
        <w:tc>
          <w:tcPr>
            <w:tcW w:type="dxa" w:w="4968"/>
            <w:vAlign w:val="top"/>
          </w:tcPr>
          <w:p>
            <w:r>
              <w:t>Group capabilities and domain knowledge into candidate subdomains; justify cohesion and separation; classify core/supporting/generic; record uncertainty.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5 - Bounded Context Discovery</w:t>
            </w:r>
          </w:p>
        </w:tc>
        <w:tc>
          <w:tcPr>
            <w:tcW w:type="dxa" w:w="4968"/>
            <w:vAlign w:val="top"/>
          </w:tcPr>
          <w:p>
            <w:r>
              <w:t>Evaluate language cohesion, model cohesion, business-rule cohesion, ownership, lifecycle ownership, rate of change, integration boundaries, conflicting meanings, and source-of-truth responsibility.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6 - Boundary Challenge</w:t>
            </w:r>
          </w:p>
        </w:tc>
        <w:tc>
          <w:tcPr>
            <w:tcW w:type="dxa" w:w="4968"/>
            <w:vAlign w:val="top"/>
          </w:tcPr>
          <w:p>
            <w:r>
              <w:t>For every candidate context, test merge/split alternatives, semantic distinction, model ownership, terminology changes, invariant containment, and required translation.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7 - Context Map</w:t>
            </w:r>
          </w:p>
        </w:tc>
        <w:tc>
          <w:tcPr>
            <w:tcW w:type="dxa" w:w="4968"/>
            <w:vAlign w:val="top"/>
          </w:tcPr>
          <w:p>
            <w:r>
              <w:t>Map candidate relationships before deep tactical confirmation. Identify direction, semantic dependency, relationship pattern, integration mechanism if known, translation, ownership, and contract.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8 - Ubiquitous Language Stabilization</w:t>
            </w:r>
          </w:p>
        </w:tc>
        <w:tc>
          <w:tcPr>
            <w:tcW w:type="dxa" w:w="4968"/>
            <w:vAlign w:val="top"/>
          </w:tcPr>
          <w:p>
            <w:r>
              <w:t>Define contextual terms, synonyms, misleading terms, ambiguities, and foreign terminology.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9 - Domain Concept Model</w:t>
            </w:r>
          </w:p>
        </w:tc>
        <w:tc>
          <w:tcPr>
            <w:tcW w:type="dxa" w:w="4968"/>
            <w:vAlign w:val="top"/>
          </w:tcPr>
          <w:p>
            <w:r>
              <w:t>Identify things with identity, descriptive/value concepts, business actions, facts, rules, decisions, lifecycles, states, and relationships before assigning tactical roles.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10 - Invariant Discovery</w:t>
            </w:r>
          </w:p>
        </w:tc>
        <w:tc>
          <w:tcPr>
            <w:tcW w:type="dxa" w:w="4968"/>
            <w:vAlign w:val="top"/>
          </w:tcPr>
          <w:p>
            <w:r>
              <w:t>Discover business rules first, then invariants, consistency requirements, and only then aggregate boundaries.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11 - Aggregate Design</w:t>
            </w:r>
          </w:p>
        </w:tc>
        <w:tc>
          <w:tcPr>
            <w:tcW w:type="dxa" w:w="4968"/>
            <w:vAlign w:val="top"/>
          </w:tcPr>
          <w:p>
            <w:r>
              <w:t>Derive the smallest consistency boundaries, identify roots, members, commands, events, invariants, and external references.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12 - Behavior Modeling</w:t>
            </w:r>
          </w:p>
        </w:tc>
        <w:tc>
          <w:tcPr>
            <w:tcW w:type="dxa" w:w="4968"/>
            <w:vAlign w:val="top"/>
          </w:tcPr>
          <w:p>
            <w:r>
              <w:t>Identify Commands, Events, Policies, and Domain Services using domain evidence.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13 - Repositories and Factories</w:t>
            </w:r>
          </w:p>
        </w:tc>
        <w:tc>
          <w:tcPr>
            <w:tcW w:type="dxa" w:w="4968"/>
            <w:vAlign w:val="top"/>
          </w:tcPr>
          <w:p>
            <w:r>
              <w:t>Only after aggregate boundaries are sufficiently stable.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14 - Use Cases and Queries</w:t>
            </w:r>
          </w:p>
        </w:tc>
        <w:tc>
          <w:tcPr>
            <w:tcW w:type="dxa" w:w="4968"/>
            <w:vAlign w:val="top"/>
          </w:tcPr>
          <w:p>
            <w:r>
              <w:t>Document application orchestration and read requirements without moving domain rules into application services.</w:t>
            </w:r>
          </w:p>
        </w:tc>
      </w:tr>
      <w:tr>
        <w:tc>
          <w:tcPr>
            <w:tcW w:type="dxa" w:w="4968"/>
            <w:vAlign w:val="top"/>
          </w:tcPr>
          <w:p>
            <w:r>
              <w:t>Phase 15 - Integration Validation</w:t>
            </w:r>
          </w:p>
        </w:tc>
        <w:tc>
          <w:tcPr>
            <w:tcW w:type="dxa" w:w="4968"/>
            <w:vAlign w:val="top"/>
          </w:tcPr>
          <w:p>
            <w:r>
              <w:t>Review every cross-context interaction. Require a context relationship plus integration contract; eliminate hidden cross-context model sharing.</w:t>
            </w:r>
          </w:p>
        </w:tc>
      </w:tr>
    </w:tbl>
    <w:p/>
    <w:p>
      <w:pPr>
        <w:pStyle w:val="Heading1"/>
      </w:pPr>
      <w:r>
        <w:t>34. Claude Code Reasoning Discipline</w:t>
      </w:r>
    </w:p>
    <w:p>
      <w:r>
        <w:rPr>
          <w:b w:val="0"/>
          <w:i w:val="0"/>
        </w:rPr>
        <w:t>For every material model decision Claude MUST use the following constrained reasoning record:</w:t>
      </w:r>
    </w:p>
    <w:p>
      <w:pPr>
        <w:pStyle w:val="CodeBlock"/>
      </w:pPr>
      <w:r>
        <w:t>1. Evidence</w:t>
        <w:br/>
        <w:t>2. Observed domain fact</w:t>
        <w:br/>
        <w:t>3. DDD concept that may represent it</w:t>
        <w:br/>
        <w:t>4. Constraint from this specification</w:t>
        <w:br/>
        <w:t>5. Candidate modeling decision</w:t>
        <w:br/>
        <w:t>6. Counterexample / challenge</w:t>
        <w:br/>
        <w:t>7. Final status:</w:t>
        <w:br/>
        <w:t xml:space="preserve">   - confirmed</w:t>
        <w:br/>
        <w:t xml:space="preserve">   - proposed</w:t>
        <w:br/>
        <w:t xml:space="preserve">   - unresolved</w:t>
        <w:br/>
        <w:t xml:space="preserve">   - rejected</w:t>
      </w:r>
    </w:p>
    <w:p>
      <w:r>
        <w:rPr>
          <w:b w:val="0"/>
          <w:i w:val="0"/>
        </w:rPr>
        <w:t>Do not skip directly from source code to a confirmed DDD classification.</w:t>
      </w:r>
    </w:p>
    <w:p>
      <w:pPr>
        <w:pStyle w:val="Heading1"/>
      </w:pPr>
      <w:r>
        <w:t>35. No Architecture Invention During DDD Modeling</w:t>
      </w:r>
    </w:p>
    <w:p>
      <w:r>
        <w:rPr>
          <w:b w:val="0"/>
          <w:i w:val="0"/>
        </w:rPr>
        <w:t>Unless separately instructed, Claude MUST NOT redesign the application architecture as part of this task.</w:t>
      </w:r>
    </w:p>
    <w:p>
      <w:pPr>
        <w:pStyle w:val="ListBullet"/>
      </w:pPr>
      <w:r>
        <w:t>Do not choose microservices.</w:t>
      </w:r>
    </w:p>
    <w:p>
      <w:pPr>
        <w:pStyle w:val="ListBullet"/>
      </w:pPr>
      <w:r>
        <w:t>Do not introduce message brokers.</w:t>
      </w:r>
    </w:p>
    <w:p>
      <w:pPr>
        <w:pStyle w:val="ListBullet"/>
      </w:pPr>
      <w:r>
        <w:t>Do not redesign databases.</w:t>
      </w:r>
    </w:p>
    <w:p>
      <w:pPr>
        <w:pStyle w:val="ListBullet"/>
      </w:pPr>
      <w:r>
        <w:t>Do not select frameworks.</w:t>
      </w:r>
    </w:p>
    <w:p>
      <w:pPr>
        <w:pStyle w:val="ListBullet"/>
      </w:pPr>
      <w:r>
        <w:t>Do not split repositories.</w:t>
      </w:r>
    </w:p>
    <w:p>
      <w:pPr>
        <w:pStyle w:val="ListBullet"/>
      </w:pPr>
      <w:r>
        <w:t>Do not add APIs.</w:t>
      </w:r>
    </w:p>
    <w:p>
      <w:pPr>
        <w:pStyle w:val="ListBullet"/>
      </w:pPr>
      <w:r>
        <w:t>Do not create deployment topology.</w:t>
      </w:r>
    </w:p>
    <w:p>
      <w:pPr>
        <w:pStyle w:val="ListBullet"/>
      </w:pPr>
      <w:r>
        <w:t>Do not introduce event sourcing or CQRS.</w:t>
      </w:r>
    </w:p>
    <w:p>
      <w:pPr>
        <w:pStyle w:val="ListBullet"/>
      </w:pPr>
      <w:r>
        <w:t>Do not introduce service mesh infrastructure.</w:t>
      </w:r>
    </w:p>
    <w:p>
      <w:pPr>
        <w:pStyle w:val="ListBullet"/>
      </w:pPr>
      <w:r>
        <w:t>Do not introduce ontology products.</w:t>
      </w:r>
    </w:p>
    <w:p>
      <w:pPr>
        <w:pStyle w:val="ListBullet"/>
      </w:pPr>
      <w:r>
        <w:t>Do not introduce ArchiMate.</w:t>
      </w:r>
    </w:p>
    <w:p>
      <w:pPr>
        <w:pStyle w:val="ListBullet"/>
      </w:pPr>
      <w:r>
        <w:t>Do not replace existing technologies.</w:t>
      </w:r>
    </w:p>
    <w:p>
      <w:r>
        <w:rPr>
          <w:b w:val="0"/>
          <w:i w:val="0"/>
        </w:rPr>
        <w:t>DDD findings MAY later influence these choices; they are not part of the canonical DDD modeling task.</w:t>
      </w:r>
    </w:p>
    <w:p>
      <w:pPr>
        <w:pStyle w:val="Heading1"/>
      </w:pPr>
      <w:r>
        <w:t>36. Existing Implementation Must Not Bias the Model Improperly</w:t>
      </w:r>
    </w:p>
    <w:p>
      <w:pPr>
        <w:pStyle w:val="CodeBlock"/>
      </w:pPr>
      <w:r>
        <w:t>class         != Entity</w:t>
        <w:br/>
        <w:t>table         != Aggregate</w:t>
        <w:br/>
        <w:t>project       != Bounded Context</w:t>
        <w:br/>
        <w:t>API           != Open Host Service</w:t>
        <w:br/>
        <w:t>event message != Domain Event</w:t>
        <w:br/>
        <w:t>foreign key   != domain relationship</w:t>
        <w:br/>
        <w:t>service class != Domain Service</w:t>
        <w:br/>
        <w:t>module        != Subdomain</w:t>
        <w:br/>
        <w:t>microservice  != Bounded Context</w:t>
      </w:r>
    </w:p>
    <w:p>
      <w:r>
        <w:rPr>
          <w:b w:val="0"/>
          <w:i w:val="0"/>
        </w:rPr>
        <w:t>Implementation references MAY be stored for traceability but are non-authoritative.</w:t>
      </w:r>
    </w:p>
    <w:p>
      <w:pPr>
        <w:pStyle w:val="Heading1"/>
      </w:pPr>
      <w:r>
        <w:t>37. Relationship, Cardinality, Lifecycle, and Temporal Semantics</w:t>
      </w:r>
    </w:p>
    <w:p>
      <w:pPr>
        <w:pStyle w:val="Heading2"/>
      </w:pPr>
      <w:r>
        <w:t>37.1 Controlled Relationships</w:t>
      </w:r>
    </w:p>
    <w:p>
      <w:pPr>
        <w:pStyle w:val="CodeBlock"/>
      </w:pPr>
      <w:r>
        <w:t>belongs-to</w:t>
        <w:br/>
        <w:t>contains</w:t>
        <w:br/>
        <w:t>references</w:t>
        <w:br/>
        <w:t>identifies</w:t>
        <w:br/>
        <w:t>produces-event</w:t>
        <w:br/>
        <w:t>handles-command</w:t>
        <w:br/>
        <w:t>enforces-invariant</w:t>
        <w:br/>
        <w:t>uses-value-object</w:t>
        <w:br/>
        <w:t>invokes-domain-service</w:t>
        <w:br/>
        <w:t>governed-by-policy</w:t>
        <w:br/>
        <w:t>exposed-through</w:t>
        <w:br/>
        <w:t>translated-to</w:t>
        <w:br/>
        <w:t>correlates-with</w:t>
        <w:br/>
        <w:t>upstream-of</w:t>
        <w:br/>
        <w:t>downstream-of</w:t>
      </w:r>
    </w:p>
    <w:p>
      <w:r>
        <w:rPr>
          <w:b w:val="0"/>
          <w:i w:val="0"/>
        </w:rPr>
        <w:t>Do not generate arbitrary relationship vocabularies without a documented need.</w:t>
      </w:r>
    </w:p>
    <w:p>
      <w:pPr>
        <w:pStyle w:val="Heading2"/>
      </w:pPr>
      <w:r>
        <w:t>37.2 Cardinality</w:t>
      </w:r>
    </w:p>
    <w:p>
      <w:r>
        <w:rPr>
          <w:b w:val="0"/>
          <w:i w:val="0"/>
        </w:rPr>
        <w:t>Where domain-significant, use one, zero-or-one, one-or-more, or zero-or-more. Do not infer domain cardinality from database schema without confirmation.</w:t>
      </w:r>
    </w:p>
    <w:p>
      <w:pPr>
        <w:pStyle w:val="Heading2"/>
      </w:pPr>
      <w:r>
        <w:t>37.3 Lifecycle</w:t>
      </w:r>
    </w:p>
    <w:p>
      <w:r>
        <w:rPr>
          <w:b w:val="0"/>
          <w:i w:val="0"/>
        </w:rPr>
        <w:t>Entities and Aggregates SHOULD explicitly define domain-significant lifecycle: creation, active states, transitions, terminal states, correction, cancellation, replacement, and archival where relevant.</w:t>
      </w:r>
    </w:p>
    <w:p>
      <w:pPr>
        <w:pStyle w:val="Heading2"/>
      </w:pPr>
      <w:r>
        <w:t>37.4 Temporal Semantics</w:t>
      </w:r>
    </w:p>
    <w:p>
      <w:r>
        <w:rPr>
          <w:b w:val="0"/>
          <w:i w:val="0"/>
        </w:rPr>
        <w:t>Claude MUST distinguish current state, historical fact, effective state, recorded state, correction, and supersession when the domain makes those distinctions.</w:t>
      </w:r>
    </w:p>
    <w:p>
      <w:pPr>
        <w:pStyle w:val="Heading2"/>
      </w:pPr>
      <w:r>
        <w:t>37.5 Corrections</w:t>
      </w:r>
    </w:p>
    <w:p>
      <w:r>
        <w:rPr>
          <w:b w:val="0"/>
          <w:i w:val="0"/>
        </w:rPr>
        <w:t>Determine whether a correction is mutation, a new fact, supersession, reversal, replacement, or administrative fix. Do not decide based on persistence convenience.</w:t>
      </w:r>
    </w:p>
    <w:p>
      <w:pPr>
        <w:pStyle w:val="Heading2"/>
      </w:pPr>
      <w:r>
        <w:t>37.6 Domain Events vs Audit History</w:t>
      </w:r>
    </w:p>
    <w:p>
      <w:r>
        <w:rPr>
          <w:b w:val="0"/>
          <w:i w:val="0"/>
        </w:rPr>
        <w:t>Domain Events and audit records are not equivalent. A Domain Event is domain-significant; audit data records change history.</w:t>
      </w:r>
    </w:p>
    <w:p>
      <w:pPr>
        <w:pStyle w:val="Heading1"/>
      </w:pPr>
      <w:r>
        <w:t>38. Canonical Repository Layout</w:t>
      </w:r>
    </w:p>
    <w:p>
      <w:pPr>
        <w:pStyle w:val="CodeBlock"/>
      </w:pPr>
      <w:r>
        <w:t>/docs/ddd/</w:t>
        <w:br/>
        <w:t xml:space="preserve">    README.md</w:t>
        <w:br/>
        <w:t xml:space="preserve">    SPECIFICATION.md</w:t>
        <w:br/>
        <w:br/>
        <w:t xml:space="preserve">    /domain/</w:t>
        <w:br/>
        <w:t xml:space="preserve">        domain.yaml</w:t>
        <w:br/>
        <w:t xml:space="preserve">        ubiquitous-language.yaml</w:t>
        <w:br/>
        <w:br/>
        <w:t xml:space="preserve">    /subdomains/</w:t>
        <w:br/>
        <w:t xml:space="preserve">        index.yaml</w:t>
        <w:br/>
        <w:t xml:space="preserve">        &lt;subdomain-id&gt;.yaml</w:t>
        <w:br/>
        <w:br/>
        <w:t xml:space="preserve">    /contexts/</w:t>
        <w:br/>
        <w:t xml:space="preserve">        index.yaml</w:t>
        <w:br/>
        <w:t xml:space="preserve">        /&lt;context-id&gt;/</w:t>
        <w:br/>
        <w:t xml:space="preserve">            context.yaml</w:t>
        <w:br/>
        <w:t xml:space="preserve">            language.yaml</w:t>
        <w:br/>
        <w:t xml:space="preserve">            concepts.yaml</w:t>
        <w:br/>
        <w:t xml:space="preserve">            aggregates.yaml</w:t>
        <w:br/>
        <w:t xml:space="preserve">            entities.yaml</w:t>
        <w:br/>
        <w:t xml:space="preserve">            value-objects.yaml</w:t>
        <w:br/>
        <w:t xml:space="preserve">            invariants.yaml</w:t>
        <w:br/>
        <w:t xml:space="preserve">            commands.yaml</w:t>
        <w:br/>
        <w:t xml:space="preserve">            events.yaml</w:t>
        <w:br/>
        <w:t xml:space="preserve">            policies.yaml</w:t>
        <w:br/>
        <w:t xml:space="preserve">            domain-services.yaml</w:t>
        <w:br/>
        <w:t xml:space="preserve">            repositories.yaml</w:t>
        <w:br/>
        <w:t xml:space="preserve">            factories.yaml</w:t>
        <w:br/>
        <w:t xml:space="preserve">            queries.yaml</w:t>
        <w:br/>
        <w:t xml:space="preserve">            use-cases.yaml</w:t>
        <w:br/>
        <w:t xml:space="preserve">            integrations.yaml</w:t>
        <w:br/>
        <w:br/>
        <w:t xml:space="preserve">    /context-map/</w:t>
        <w:br/>
        <w:t xml:space="preserve">        context-map.yaml</w:t>
        <w:br/>
        <w:t xml:space="preserve">        relationships.yaml</w:t>
        <w:br/>
        <w:br/>
        <w:t xml:space="preserve">    /discovery/</w:t>
        <w:br/>
        <w:t xml:space="preserve">        evidence-index.yaml</w:t>
        <w:br/>
        <w:t xml:space="preserve">        term-candidates.yaml</w:t>
        <w:br/>
        <w:t xml:space="preserve">        capability-candidates.yaml</w:t>
        <w:br/>
        <w:t xml:space="preserve">        context-candidates.yaml</w:t>
        <w:br/>
        <w:br/>
        <w:t xml:space="preserve">    /decisions/</w:t>
        <w:br/>
        <w:t xml:space="preserve">        DDD-0001-*.md</w:t>
        <w:br/>
        <w:t xml:space="preserve">        DDD-0002-*.md</w:t>
        <w:br/>
        <w:br/>
        <w:t xml:space="preserve">    /issues/</w:t>
        <w:br/>
        <w:t xml:space="preserve">        unresolved.yaml</w:t>
        <w:br/>
        <w:br/>
        <w:t xml:space="preserve">    /reports/</w:t>
        <w:br/>
        <w:t xml:space="preserve">        validation-report.md</w:t>
        <w:br/>
        <w:t xml:space="preserve">        model-summary.md</w:t>
        <w:br/>
        <w:br/>
        <w:t xml:space="preserve">    /schema/</w:t>
        <w:br/>
        <w:t xml:space="preserve">        *.schema.json</w:t>
      </w:r>
    </w:p>
    <w:p>
      <w:r>
        <w:rPr>
          <w:b w:val="0"/>
          <w:i w:val="0"/>
        </w:rPr>
        <w:t>Do not create empty files solely to satisfy the directory structure. Create files when corresponding content exists.</w:t>
      </w:r>
    </w:p>
    <w:p>
      <w:pPr>
        <w:pStyle w:val="Heading1"/>
      </w:pPr>
      <w:r>
        <w:t>39. Required DDD README</w:t>
      </w:r>
    </w:p>
    <w:p>
      <w:pPr>
        <w:pStyle w:val="ListBullet"/>
      </w:pPr>
      <w:r>
        <w:t>Explain what the ManuFactor DDD model is.</w:t>
      </w:r>
    </w:p>
    <w:p>
      <w:pPr>
        <w:pStyle w:val="ListBullet"/>
      </w:pPr>
      <w:r>
        <w:t>Identify canonical file locations.</w:t>
      </w:r>
    </w:p>
    <w:p>
      <w:pPr>
        <w:pStyle w:val="ListBullet"/>
      </w:pPr>
      <w:r>
        <w:t>Explain model organization.</w:t>
      </w:r>
    </w:p>
    <w:p>
      <w:pPr>
        <w:pStyle w:val="ListBullet"/>
      </w:pPr>
      <w:r>
        <w:t>Explain status and provenance.</w:t>
      </w:r>
    </w:p>
    <w:p>
      <w:pPr>
        <w:pStyle w:val="ListBullet"/>
      </w:pPr>
      <w:r>
        <w:t>Explain unresolved questions.</w:t>
      </w:r>
    </w:p>
    <w:p>
      <w:pPr>
        <w:pStyle w:val="ListBullet"/>
      </w:pPr>
      <w:r>
        <w:t>Explain validation and model-change procedures.</w:t>
      </w:r>
    </w:p>
    <w:p>
      <w:pPr>
        <w:pStyle w:val="ListBullet"/>
      </w:pPr>
      <w:r>
        <w:t>Explicitly state that ArchiMate is not the canonical DDD notation or metamodel and must not determine DDD semantics.</w:t>
      </w:r>
    </w:p>
    <w:p>
      <w:pPr>
        <w:pStyle w:val="Heading1"/>
      </w:pPr>
      <w:r>
        <w:t>40. Modeling Decisions and Unresolved Issues</w:t>
      </w:r>
    </w:p>
    <w:p>
      <w:pPr>
        <w:pStyle w:val="Heading2"/>
      </w:pPr>
      <w:r>
        <w:t>40.1 Decision Records</w:t>
      </w:r>
    </w:p>
    <w:p>
      <w:r>
        <w:rPr>
          <w:b w:val="0"/>
          <w:i w:val="0"/>
        </w:rPr>
        <w:t>Significant changes require DDD decision records: bounded-context creation/split/merge, Shared Kernel declaration, aggregate-boundary changes, concept ownership changes, upstream/downstream changes, metamodel extensions, or major terminology deprecation.</w:t>
      </w:r>
    </w:p>
    <w:p>
      <w:pPr>
        <w:pStyle w:val="CodeBlock"/>
      </w:pPr>
      <w:r>
        <w:t># DDD-XXXX - Decision title</w:t>
        <w:br/>
        <w:br/>
        <w:t>## Status</w:t>
        <w:br/>
        <w:t>## Context</w:t>
        <w:br/>
        <w:t>## Evidence</w:t>
        <w:br/>
        <w:t>## Decision</w:t>
        <w:br/>
        <w:t>## Alternatives Considered</w:t>
        <w:br/>
        <w:t>## Consequences</w:t>
        <w:br/>
        <w:t>## Affected Model Objects</w:t>
        <w:br/>
        <w:t>## Unresolved Questions</w:t>
      </w:r>
    </w:p>
    <w:p>
      <w:pPr>
        <w:pStyle w:val="Heading2"/>
      </w:pPr>
      <w:r>
        <w:t>40.2 Unresolved Issues</w:t>
      </w:r>
    </w:p>
    <w:p>
      <w:pPr>
        <w:pStyle w:val="CodeBlock"/>
      </w:pPr>
      <w:r>
        <w:t>id:</w:t>
        <w:br/>
        <w:t>title:</w:t>
        <w:br/>
        <w:t>description:</w:t>
        <w:br/>
        <w:t>affected_objects:</w:t>
        <w:br/>
        <w:t>evidence:</w:t>
        <w:br/>
        <w:t>possible_answers:</w:t>
        <w:br/>
        <w:t>blocking:</w:t>
        <w:br/>
        <w:t>needed_input:</w:t>
        <w:br/>
        <w:t>status:</w:t>
      </w:r>
    </w:p>
    <w:p>
      <w:r>
        <w:rPr>
          <w:b w:val="0"/>
          <w:i w:val="0"/>
        </w:rPr>
        <w:t>Unknowns are acceptable. Fabricated certainty is not.</w:t>
      </w:r>
    </w:p>
    <w:p>
      <w:pPr>
        <w:pStyle w:val="Heading1"/>
      </w:pPr>
      <w:r>
        <w:t>41. Agent Behavior When Evidence Is Insufficient</w:t>
      </w:r>
    </w:p>
    <w:p>
      <w:pPr>
        <w:pStyle w:val="ListNumber"/>
      </w:pPr>
      <w:r>
        <w:t>Search existing project evidence.</w:t>
      </w:r>
    </w:p>
    <w:p>
      <w:pPr>
        <w:pStyle w:val="ListNumber"/>
      </w:pPr>
      <w:r>
        <w:t>Search existing DDD artifacts.</w:t>
      </w:r>
    </w:p>
    <w:p>
      <w:pPr>
        <w:pStyle w:val="ListNumber"/>
      </w:pPr>
      <w:r>
        <w:t>Determine whether the answer can be logically derived.</w:t>
      </w:r>
    </w:p>
    <w:p>
      <w:pPr>
        <w:pStyle w:val="ListNumber"/>
      </w:pPr>
      <w:r>
        <w:t>If derived, mark the assertion as inference.</w:t>
      </w:r>
    </w:p>
    <w:p>
      <w:pPr>
        <w:pStyle w:val="ListNumber"/>
      </w:pPr>
      <w:r>
        <w:t>If not supported, create an unresolved issue.</w:t>
      </w:r>
    </w:p>
    <w:p>
      <w:r>
        <w:rPr>
          <w:b w:val="0"/>
          <w:i w:val="0"/>
        </w:rPr>
        <w:t>Claude MUST NOT silently choose the answer that makes the model cleaner.</w:t>
      </w:r>
    </w:p>
    <w:p>
      <w:pPr>
        <w:pStyle w:val="Heading1"/>
      </w:pPr>
      <w:r>
        <w:t>42. Modeling Anti-Patterns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Anti-pattern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968"/>
            <w:vAlign w:val="top"/>
          </w:tcPr>
          <w:p>
            <w:r>
              <w:t>Noun-to-Entity</w:t>
            </w:r>
          </w:p>
        </w:tc>
        <w:tc>
          <w:tcPr>
            <w:tcW w:type="dxa" w:w="4968"/>
            <w:vAlign w:val="top"/>
          </w:tcPr>
          <w:p>
            <w:r>
              <w:t>A noun is not automatically an Entity.</w:t>
            </w:r>
          </w:p>
        </w:tc>
      </w:tr>
      <w:tr>
        <w:tc>
          <w:tcPr>
            <w:tcW w:type="dxa" w:w="4968"/>
            <w:vAlign w:val="top"/>
          </w:tcPr>
          <w:p>
            <w:r>
              <w:t>Table-to-Aggregate</w:t>
            </w:r>
          </w:p>
        </w:tc>
        <w:tc>
          <w:tcPr>
            <w:tcW w:type="dxa" w:w="4968"/>
            <w:vAlign w:val="top"/>
          </w:tcPr>
          <w:p>
            <w:r>
              <w:t>Foreign-key topology does not define an Aggregate.</w:t>
            </w:r>
          </w:p>
        </w:tc>
      </w:tr>
      <w:tr>
        <w:tc>
          <w:tcPr>
            <w:tcW w:type="dxa" w:w="4968"/>
            <w:vAlign w:val="top"/>
          </w:tcPr>
          <w:p>
            <w:r>
              <w:t>Project-to-Context</w:t>
            </w:r>
          </w:p>
        </w:tc>
        <w:tc>
          <w:tcPr>
            <w:tcW w:type="dxa" w:w="4968"/>
            <w:vAlign w:val="top"/>
          </w:tcPr>
          <w:p>
            <w:r>
              <w:t>A .NET project or module is not automatically a Bounded Context.</w:t>
            </w:r>
          </w:p>
        </w:tc>
      </w:tr>
      <w:tr>
        <w:tc>
          <w:tcPr>
            <w:tcW w:type="dxa" w:w="4968"/>
            <w:vAlign w:val="top"/>
          </w:tcPr>
          <w:p>
            <w:r>
              <w:t>CRUD-driven model</w:t>
            </w:r>
          </w:p>
        </w:tc>
        <w:tc>
          <w:tcPr>
            <w:tcW w:type="dxa" w:w="4968"/>
            <w:vAlign w:val="top"/>
          </w:tcPr>
          <w:p>
            <w:r>
              <w:t>Create/Read/Update/Delete do not define domain behavior.</w:t>
            </w:r>
          </w:p>
        </w:tc>
      </w:tr>
      <w:tr>
        <w:tc>
          <w:tcPr>
            <w:tcW w:type="dxa" w:w="4968"/>
            <w:vAlign w:val="top"/>
          </w:tcPr>
          <w:p>
            <w:r>
              <w:t>God Aggregate</w:t>
            </w:r>
          </w:p>
        </w:tc>
        <w:tc>
          <w:tcPr>
            <w:tcW w:type="dxa" w:w="4968"/>
            <w:vAlign w:val="top"/>
          </w:tcPr>
          <w:p>
            <w:r>
              <w:t>Do not group a large connected object graph solely to guarantee consistency.</w:t>
            </w:r>
          </w:p>
        </w:tc>
      </w:tr>
      <w:tr>
        <w:tc>
          <w:tcPr>
            <w:tcW w:type="dxa" w:w="4968"/>
            <w:vAlign w:val="top"/>
          </w:tcPr>
          <w:p>
            <w:r>
              <w:t>Anemic model by default</w:t>
            </w:r>
          </w:p>
        </w:tc>
        <w:tc>
          <w:tcPr>
            <w:tcW w:type="dxa" w:w="4968"/>
            <w:vAlign w:val="top"/>
          </w:tcPr>
          <w:p>
            <w:r>
              <w:t>Do not move all business behavior into services while Entities become property bags.</w:t>
            </w:r>
          </w:p>
        </w:tc>
      </w:tr>
      <w:tr>
        <w:tc>
          <w:tcPr>
            <w:tcW w:type="dxa" w:w="4968"/>
            <w:vAlign w:val="top"/>
          </w:tcPr>
          <w:p>
            <w:r>
              <w:t>Service explosion</w:t>
            </w:r>
          </w:p>
        </w:tc>
        <w:tc>
          <w:tcPr>
            <w:tcW w:type="dxa" w:w="4968"/>
            <w:vAlign w:val="top"/>
          </w:tcPr>
          <w:p>
            <w:r>
              <w:t>Do not create a Domain Service for every operation.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Event explosion</w:t>
            </w:r>
          </w:p>
        </w:tc>
        <w:tc>
          <w:tcPr>
            <w:tcW w:type="dxa" w:w="4968"/>
            <w:vAlign w:val="top"/>
          </w:tcPr>
          <w:p>
            <w:r>
              <w:t>Not every state change is a Domain Event.</w:t>
            </w:r>
          </w:p>
        </w:tc>
      </w:tr>
      <w:tr>
        <w:tc>
          <w:tcPr>
            <w:tcW w:type="dxa" w:w="4968"/>
            <w:vAlign w:val="top"/>
          </w:tcPr>
          <w:p>
            <w:r>
              <w:t>Global canonical object model</w:t>
            </w:r>
          </w:p>
        </w:tc>
        <w:tc>
          <w:tcPr>
            <w:tcW w:type="dxa" w:w="4968"/>
            <w:vAlign w:val="top"/>
          </w:tcPr>
          <w:p>
            <w:r>
              <w:t>Do not force every context to use one universal object representation.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Architecture-first modeling</w:t>
            </w:r>
          </w:p>
        </w:tc>
        <w:tc>
          <w:tcPr>
            <w:tcW w:type="dxa" w:w="4968"/>
            <w:vAlign w:val="top"/>
          </w:tcPr>
          <w:p>
            <w:r>
              <w:t>Do not choose deployment boundaries and retrofit DDD terminology.</w:t>
            </w:r>
          </w:p>
        </w:tc>
      </w:tr>
      <w:tr>
        <w:tc>
          <w:tcPr>
            <w:tcW w:type="dxa" w:w="4968"/>
            <w:vAlign w:val="top"/>
          </w:tcPr>
          <w:p>
            <w:r>
              <w:t>ArchiMate leakage</w:t>
            </w:r>
          </w:p>
        </w:tc>
        <w:tc>
          <w:tcPr>
            <w:tcW w:type="dxa" w:w="4968"/>
            <w:vAlign w:val="top"/>
          </w:tcPr>
          <w:p>
            <w:r>
              <w:t>Do not use ArchiMate concepts to fill gaps in this DDD model.</w:t>
            </w:r>
          </w:p>
        </w:tc>
      </w:tr>
    </w:tbl>
    <w:p/>
    <w:p>
      <w:pPr>
        <w:pStyle w:val="Heading1"/>
      </w:pPr>
      <w:r>
        <w:t>43. Handling Gaps in This Specification</w:t>
      </w:r>
    </w:p>
    <w:p>
      <w:pPr>
        <w:pStyle w:val="ListNumber"/>
      </w:pPr>
      <w:r>
        <w:t>Do not use ArchiMate to fill the gap.</w:t>
      </w:r>
    </w:p>
    <w:p>
      <w:pPr>
        <w:pStyle w:val="ListNumber"/>
      </w:pPr>
      <w:r>
        <w:t>Do not silently overload an existing DDD construct.</w:t>
      </w:r>
    </w:p>
    <w:p>
      <w:pPr>
        <w:pStyle w:val="ListNumber"/>
      </w:pPr>
      <w:r>
        <w:t>Create an unresolved modeling issue.</w:t>
      </w:r>
    </w:p>
    <w:p>
      <w:pPr>
        <w:pStyle w:val="ListNumber"/>
      </w:pPr>
      <w:r>
        <w:t>Describe the missing semantic requirement.</w:t>
      </w:r>
    </w:p>
    <w:p>
      <w:pPr>
        <w:pStyle w:val="ListNumber"/>
      </w:pPr>
      <w:r>
        <w:t>Determine whether an existing DDD concept already covers it.</w:t>
      </w:r>
    </w:p>
    <w:p>
      <w:pPr>
        <w:pStyle w:val="ListNumber"/>
      </w:pPr>
      <w:r>
        <w:t>If not, propose a ManuFactor DDD extension.</w:t>
      </w:r>
    </w:p>
    <w:p>
      <w:pPr>
        <w:pStyle w:val="ListNumber"/>
      </w:pPr>
      <w:r>
        <w:t>Record the extension as a DDD decision.</w:t>
      </w:r>
    </w:p>
    <w:p>
      <w:pPr>
        <w:pStyle w:val="ListNumber"/>
      </w:pPr>
      <w:r>
        <w:t>Add machine validation for the extension where possible.</w:t>
      </w:r>
    </w:p>
    <w:p>
      <w:pPr>
        <w:pStyle w:val="Heading1"/>
      </w:pPr>
      <w:r>
        <w:t>44. Canonical, Supporting, and Projection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Authority</w:t>
            </w:r>
          </w:p>
        </w:tc>
      </w:tr>
      <w:tr>
        <w:tc>
          <w:tcPr>
            <w:tcW w:type="dxa" w:w="3312"/>
            <w:vAlign w:val="top"/>
          </w:tcPr>
          <w:p>
            <w:r>
              <w:t>Canonical</w:t>
            </w:r>
          </w:p>
        </w:tc>
        <w:tc>
          <w:tcPr>
            <w:tcW w:type="dxa" w:w="3312"/>
            <w:vAlign w:val="top"/>
          </w:tcPr>
          <w:p>
            <w:r>
              <w:t>Domain, subdomains, contexts, language, concepts, aggregates, entities, value objects, invariants, commands, events, policies, services, repositories, factories, use cases, integrations, Context Map</w:t>
            </w:r>
          </w:p>
        </w:tc>
        <w:tc>
          <w:tcPr>
            <w:tcW w:type="dxa" w:w="3312"/>
            <w:vAlign w:val="top"/>
          </w:tcPr>
          <w:p>
            <w:r>
              <w:t>Authoritative</w:t>
            </w:r>
          </w:p>
        </w:tc>
      </w:tr>
      <w:tr>
        <w:tc>
          <w:tcPr>
            <w:tcW w:type="dxa" w:w="3312"/>
            <w:vAlign w:val="top"/>
          </w:tcPr>
          <w:p>
            <w:r>
              <w:t>Supporting</w:t>
            </w:r>
          </w:p>
        </w:tc>
        <w:tc>
          <w:tcPr>
            <w:tcW w:type="dxa" w:w="3312"/>
            <w:vAlign w:val="top"/>
          </w:tcPr>
          <w:p>
            <w:r>
              <w:t>Evidence, decisions, issues, discovery notes, validation reports</w:t>
            </w:r>
          </w:p>
        </w:tc>
        <w:tc>
          <w:tcPr>
            <w:tcW w:type="dxa" w:w="3312"/>
            <w:vAlign w:val="top"/>
          </w:tcPr>
          <w:p>
            <w:r>
              <w:t>Supports canonical model</w:t>
            </w:r>
          </w:p>
        </w:tc>
      </w:tr>
      <w:tr>
        <w:tc>
          <w:tcPr>
            <w:tcW w:type="dxa" w:w="3312"/>
            <w:vAlign w:val="top"/>
          </w:tcPr>
          <w:p>
            <w:r>
              <w:t>Projection</w:t>
            </w:r>
          </w:p>
        </w:tc>
        <w:tc>
          <w:tcPr>
            <w:tcW w:type="dxa" w:w="3312"/>
            <w:vAlign w:val="top"/>
          </w:tcPr>
          <w:p>
            <w:r>
              <w:t>Markdown summaries, Mermaid, Graphviz, C4, UML, ArchiMate, database mapping, code mapping, API mapping, knowledge graph</w:t>
            </w:r>
          </w:p>
        </w:tc>
        <w:tc>
          <w:tcPr>
            <w:tcW w:type="dxa" w:w="3312"/>
            <w:vAlign w:val="top"/>
          </w:tcPr>
          <w:p>
            <w:r>
              <w:t>Non-authoritative</w:t>
            </w:r>
          </w:p>
        </w:tc>
      </w:tr>
    </w:tbl>
    <w:p/>
    <w:p>
      <w:r>
        <w:rPr>
          <w:b w:val="0"/>
          <w:i w:val="0"/>
        </w:rPr>
        <w:t>Projection artifacts SHOULD be regenerable from canonical data where practical. A diagram MUST NOT contain semantic information absent from the canonical model.</w:t>
      </w:r>
    </w:p>
    <w:p>
      <w:pPr>
        <w:pStyle w:val="Heading1"/>
      </w:pPr>
      <w:r>
        <w:t>45. Diagram Rules</w:t>
      </w:r>
    </w:p>
    <w:p>
      <w:r>
        <w:rPr>
          <w:b w:val="0"/>
          <w:i w:val="0"/>
        </w:rPr>
        <w:t>Diagrams are for comprehension, not authority.</w:t>
      </w:r>
    </w:p>
    <w:p>
      <w:pPr>
        <w:pStyle w:val="ListBullet"/>
      </w:pPr>
      <w:r>
        <w:t>Context Map diagrams SHOULD show context names, direction, DDD relationship type, integration contract, ACL/Published Language where relevant.</w:t>
      </w:r>
    </w:p>
    <w:p>
      <w:pPr>
        <w:pStyle w:val="ListBullet"/>
      </w:pPr>
      <w:r>
        <w:t>Aggregate diagrams MAY show root, entities, value objects, invariants, commands, events, and references to other aggregates by identity.</w:t>
      </w:r>
    </w:p>
    <w:p>
      <w:pPr>
        <w:pStyle w:val="ListBullet"/>
      </w:pPr>
      <w:r>
        <w:t>Strategic and tactical views should remain distinct.</w:t>
      </w:r>
    </w:p>
    <w:p>
      <w:pPr>
        <w:pStyle w:val="ListBullet"/>
      </w:pPr>
      <w:r>
        <w:t>Mermaid or Graphviz MAY be used without becoming the canonical model.</w:t>
      </w:r>
    </w:p>
    <w:p>
      <w:pPr>
        <w:pStyle w:val="Heading1"/>
      </w:pPr>
      <w:r>
        <w:t>46. No False Precision</w:t>
      </w:r>
    </w:p>
    <w:p>
      <w:r>
        <w:rPr>
          <w:b w:val="0"/>
          <w:i w:val="0"/>
        </w:rPr>
        <w:t>Claude MUST NOT populate detailed structures solely because this specification provides fields for them.</w:t>
      </w:r>
    </w:p>
    <w:p>
      <w:pPr>
        <w:pStyle w:val="CodeBlock"/>
      </w:pPr>
      <w:r>
        <w:t>aggregate_root: unresolved</w:t>
        <w:br/>
        <w:t>issue_ref: DDD-ISSUE-0042</w:t>
      </w:r>
    </w:p>
    <w:p>
      <w:r>
        <w:rPr>
          <w:b w:val="0"/>
          <w:i w:val="0"/>
        </w:rPr>
        <w:t>An explicit unresolved field is better than an invented answer.</w:t>
      </w:r>
    </w:p>
    <w:p>
      <w:pPr>
        <w:pStyle w:val="Heading1"/>
      </w:pPr>
      <w:r>
        <w:t>47. Mandatory Claude Code Execution Sequence</w:t>
      </w:r>
    </w:p>
    <w:p>
      <w:pPr>
        <w:pStyle w:val="ListNumber"/>
      </w:pPr>
      <w:r>
        <w:t>Read this specification completely.</w:t>
      </w:r>
    </w:p>
    <w:p>
      <w:pPr>
        <w:pStyle w:val="ListNumber"/>
      </w:pPr>
      <w:r>
        <w:t>Locate existing DDD artifacts.</w:t>
      </w:r>
    </w:p>
    <w:p>
      <w:pPr>
        <w:pStyle w:val="ListNumber"/>
      </w:pPr>
      <w:r>
        <w:t>Inventory relevant source material.</w:t>
      </w:r>
    </w:p>
    <w:p>
      <w:pPr>
        <w:pStyle w:val="ListNumber"/>
      </w:pPr>
      <w:r>
        <w:t>Build or update the evidence index.</w:t>
      </w:r>
    </w:p>
    <w:p>
      <w:pPr>
        <w:pStyle w:val="ListNumber"/>
      </w:pPr>
      <w:r>
        <w:t>Extract domain vocabulary.</w:t>
      </w:r>
    </w:p>
    <w:p>
      <w:pPr>
        <w:pStyle w:val="ListNumber"/>
      </w:pPr>
      <w:r>
        <w:t>Extract business capabilities.</w:t>
      </w:r>
    </w:p>
    <w:p>
      <w:pPr>
        <w:pStyle w:val="ListNumber"/>
      </w:pPr>
      <w:r>
        <w:t>Propose subdomains.</w:t>
      </w:r>
    </w:p>
    <w:p>
      <w:pPr>
        <w:pStyle w:val="ListNumber"/>
      </w:pPr>
      <w:r>
        <w:t>Challenge subdomain boundaries.</w:t>
      </w:r>
    </w:p>
    <w:p>
      <w:pPr>
        <w:pStyle w:val="ListNumber"/>
      </w:pPr>
      <w:r>
        <w:t>Propose bounded contexts.</w:t>
      </w:r>
    </w:p>
    <w:p>
      <w:pPr>
        <w:pStyle w:val="ListNumber"/>
      </w:pPr>
      <w:r>
        <w:t>Challenge bounded-context boundaries.</w:t>
      </w:r>
    </w:p>
    <w:p>
      <w:pPr>
        <w:pStyle w:val="ListNumber"/>
      </w:pPr>
      <w:r>
        <w:t>Build the candidate Context Map.</w:t>
      </w:r>
    </w:p>
    <w:p>
      <w:pPr>
        <w:pStyle w:val="ListNumber"/>
      </w:pPr>
      <w:r>
        <w:t>Identify unresolved strategic questions.</w:t>
      </w:r>
    </w:p>
    <w:p>
      <w:pPr>
        <w:pStyle w:val="ListNumber"/>
      </w:pPr>
      <w:r>
        <w:t>Stabilize contextual Ubiquitous Language.</w:t>
      </w:r>
    </w:p>
    <w:p>
      <w:pPr>
        <w:pStyle w:val="ListNumber"/>
      </w:pPr>
      <w:r>
        <w:t>Identify Domain Concepts within each context.</w:t>
      </w:r>
    </w:p>
    <w:p>
      <w:pPr>
        <w:pStyle w:val="ListNumber"/>
      </w:pPr>
      <w:r>
        <w:t>Identify business rules and invariants.</w:t>
      </w:r>
    </w:p>
    <w:p>
      <w:pPr>
        <w:pStyle w:val="ListNumber"/>
      </w:pPr>
      <w:r>
        <w:t>Derive candidate Aggregates from invariants.</w:t>
      </w:r>
    </w:p>
    <w:p>
      <w:pPr>
        <w:pStyle w:val="ListNumber"/>
      </w:pPr>
      <w:r>
        <w:t>Identify Aggregate Roots.</w:t>
      </w:r>
    </w:p>
    <w:p>
      <w:pPr>
        <w:pStyle w:val="ListNumber"/>
      </w:pPr>
      <w:r>
        <w:t>Classify Entities and Value Objects.</w:t>
      </w:r>
    </w:p>
    <w:p>
      <w:pPr>
        <w:pStyle w:val="ListNumber"/>
      </w:pPr>
      <w:r>
        <w:t>Identify Commands.</w:t>
      </w:r>
    </w:p>
    <w:p>
      <w:pPr>
        <w:pStyle w:val="ListNumber"/>
      </w:pPr>
      <w:r>
        <w:t>Identify Domain Events.</w:t>
      </w:r>
    </w:p>
    <w:p>
      <w:pPr>
        <w:pStyle w:val="ListNumber"/>
      </w:pPr>
      <w:r>
        <w:t>Identify Policies and Domain Services.</w:t>
      </w:r>
    </w:p>
    <w:p>
      <w:pPr>
        <w:pStyle w:val="ListNumber"/>
      </w:pPr>
      <w:r>
        <w:t>Identify Repositories and Factories.</w:t>
      </w:r>
    </w:p>
    <w:p>
      <w:pPr>
        <w:pStyle w:val="ListNumber"/>
      </w:pPr>
      <w:r>
        <w:t>Identify Queries and Use Cases.</w:t>
      </w:r>
    </w:p>
    <w:p>
      <w:pPr>
        <w:pStyle w:val="ListNumber"/>
      </w:pPr>
      <w:r>
        <w:t>Model Integration Contracts.</w:t>
      </w:r>
    </w:p>
    <w:p>
      <w:pPr>
        <w:pStyle w:val="ListNumber"/>
      </w:pPr>
      <w:r>
        <w:t>Validate all context boundaries.</w:t>
      </w:r>
    </w:p>
    <w:p>
      <w:pPr>
        <w:pStyle w:val="ListNumber"/>
      </w:pPr>
      <w:r>
        <w:t>Validate all Aggregate boundaries.</w:t>
      </w:r>
    </w:p>
    <w:p>
      <w:pPr>
        <w:pStyle w:val="ListNumber"/>
      </w:pPr>
      <w:r>
        <w:t>Validate provenance.</w:t>
      </w:r>
    </w:p>
    <w:p>
      <w:pPr>
        <w:pStyle w:val="ListNumber"/>
      </w:pPr>
      <w:r>
        <w:t>Record unresolved questions.</w:t>
      </w:r>
    </w:p>
    <w:p>
      <w:pPr>
        <w:pStyle w:val="ListNumber"/>
      </w:pPr>
      <w:r>
        <w:t>Run mechanical validation.</w:t>
      </w:r>
    </w:p>
    <w:p>
      <w:pPr>
        <w:pStyle w:val="ListNumber"/>
      </w:pPr>
      <w:r>
        <w:t>Produce validation report.</w:t>
      </w:r>
    </w:p>
    <w:p>
      <w:pPr>
        <w:pStyle w:val="ListNumber"/>
      </w:pPr>
      <w:r>
        <w:t>Produce human-readable model summary.</w:t>
      </w:r>
    </w:p>
    <w:p>
      <w:r>
        <w:rPr>
          <w:b w:val="0"/>
          <w:i w:val="0"/>
        </w:rPr>
        <w:t>Claude MUST NOT skip from evidence inspection directly to Aggregate design.</w:t>
      </w:r>
    </w:p>
    <w:p>
      <w:pPr>
        <w:pStyle w:val="Heading1"/>
      </w:pPr>
      <w:r>
        <w:t>48. Incremental Modeling Strategy</w:t>
      </w:r>
    </w:p>
    <w:p>
      <w:r>
        <w:rPr>
          <w:b w:val="0"/>
          <w:i w:val="0"/>
        </w:rPr>
        <w:t>Establish the whole-domain strategic map first. After strategic stabilization, work context-by-context and validate each context before final cross-context validation.</w:t>
      </w:r>
    </w:p>
    <w:p>
      <w:pPr>
        <w:pStyle w:val="CodeBlock"/>
      </w:pPr>
      <w:r>
        <w:t>Whole-domain strategic model</w:t>
        <w:br/>
        <w:t xml:space="preserve">    |</w:t>
        <w:br/>
        <w:t xml:space="preserve">    +--&gt; Context A: discover -&gt; model -&gt; validate</w:t>
        <w:br/>
        <w:t xml:space="preserve">    +--&gt; Context B: discover -&gt; model -&gt; validate</w:t>
        <w:br/>
        <w:t xml:space="preserve">    +--&gt; Context C: discover -&gt; model -&gt; validate</w:t>
        <w:br/>
        <w:t xml:space="preserve">    |</w:t>
        <w:br/>
        <w:t xml:space="preserve">    +--&gt; cross-context validation</w:t>
      </w:r>
    </w:p>
    <w:p>
      <w:pPr>
        <w:pStyle w:val="Heading1"/>
      </w:pPr>
      <w:r>
        <w:t>49. Agent Checkpoints</w:t>
      </w:r>
    </w:p>
    <w:p>
      <w:r>
        <w:rPr>
          <w:b w:val="0"/>
          <w:i w:val="0"/>
        </w:rPr>
        <w:t>At meaningful checkpoints Claude SHOULD report:</w:t>
      </w:r>
    </w:p>
    <w:p>
      <w:pPr>
        <w:pStyle w:val="ListBullet"/>
      </w:pPr>
      <w:r>
        <w:t>What was discovered.</w:t>
      </w:r>
    </w:p>
    <w:p>
      <w:pPr>
        <w:pStyle w:val="ListBullet"/>
      </w:pPr>
      <w:r>
        <w:t>What was confirmed.</w:t>
      </w:r>
    </w:p>
    <w:p>
      <w:pPr>
        <w:pStyle w:val="ListBullet"/>
      </w:pPr>
      <w:r>
        <w:t>What changed.</w:t>
      </w:r>
    </w:p>
    <w:p>
      <w:pPr>
        <w:pStyle w:val="ListBullet"/>
      </w:pPr>
      <w:r>
        <w:t>What remains candidate.</w:t>
      </w:r>
    </w:p>
    <w:p>
      <w:pPr>
        <w:pStyle w:val="ListBullet"/>
      </w:pPr>
      <w:r>
        <w:t>What remains unresolved.</w:t>
      </w:r>
    </w:p>
    <w:p>
      <w:pPr>
        <w:pStyle w:val="ListBullet"/>
      </w:pPr>
      <w:r>
        <w:t>What evidence was used.</w:t>
      </w:r>
    </w:p>
    <w:p>
      <w:pPr>
        <w:pStyle w:val="ListBullet"/>
      </w:pPr>
      <w:r>
        <w:t>What validation failures or warnings exist.</w:t>
      </w:r>
    </w:p>
    <w:p>
      <w:r>
        <w:rPr>
          <w:b w:val="0"/>
          <w:i w:val="0"/>
        </w:rPr>
        <w:t>Do not report only a list of files changed.</w:t>
      </w:r>
    </w:p>
    <w:p>
      <w:pPr>
        <w:pStyle w:val="Heading1"/>
      </w:pPr>
      <w:r>
        <w:t>50. When Claude Should Request Domain Input</w:t>
      </w:r>
    </w:p>
    <w:p>
      <w:r>
        <w:rPr>
          <w:b w:val="0"/>
          <w:i w:val="0"/>
        </w:rPr>
        <w:t>Claude should continue autonomously when evidence can resolve a question. It SHOULD request domain input when an unresolved decision materially affects semantic boundaries or domain meaning and evidence cannot resolve it.</w:t>
      </w:r>
    </w:p>
    <w:p>
      <w:pPr>
        <w:pStyle w:val="ListBullet"/>
      </w:pPr>
      <w:r>
        <w:t>Bounded-context boundaries</w:t>
      </w:r>
    </w:p>
    <w:p>
      <w:pPr>
        <w:pStyle w:val="ListBullet"/>
      </w:pPr>
      <w:r>
        <w:t>Business terminology</w:t>
      </w:r>
    </w:p>
    <w:p>
      <w:pPr>
        <w:pStyle w:val="ListBullet"/>
      </w:pPr>
      <w:r>
        <w:t>Ownership</w:t>
      </w:r>
    </w:p>
    <w:p>
      <w:pPr>
        <w:pStyle w:val="ListBullet"/>
      </w:pPr>
      <w:r>
        <w:t>Business invariants</w:t>
      </w:r>
    </w:p>
    <w:p>
      <w:pPr>
        <w:pStyle w:val="ListBullet"/>
      </w:pPr>
      <w:r>
        <w:t>Identity semantics</w:t>
      </w:r>
    </w:p>
    <w:p>
      <w:pPr>
        <w:pStyle w:val="ListBullet"/>
      </w:pPr>
      <w:r>
        <w:t>Lifecycle semantics</w:t>
      </w:r>
    </w:p>
    <w:p>
      <w:pPr>
        <w:pStyle w:val="ListBullet"/>
      </w:pPr>
      <w:r>
        <w:t>Upstream/downstream authority</w:t>
      </w:r>
    </w:p>
    <w:p>
      <w:pPr>
        <w:pStyle w:val="ListBullet"/>
      </w:pPr>
      <w:r>
        <w:t>Meaning of a business event</w:t>
      </w:r>
    </w:p>
    <w:p>
      <w:pPr>
        <w:pStyle w:val="ListBullet"/>
      </w:pPr>
      <w:r>
        <w:t>Core/supporting/generic classification</w:t>
      </w:r>
    </w:p>
    <w:p>
      <w:r>
        <w:rPr>
          <w:b w:val="0"/>
          <w:i w:val="0"/>
        </w:rPr>
        <w:t>Before asking, state the exact question, why it matters, competing interpretations, affected model objects, and evidence already checked. Ask one precise domain question rather than a broad design question.</w:t>
      </w:r>
    </w:p>
    <w:p>
      <w:pPr>
        <w:pStyle w:val="Heading1"/>
      </w:pPr>
      <w:r>
        <w:t>51. Candidate, Proposed, and Confirmed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  <w:vAlign w:val="top"/>
          </w:tcPr>
          <w:p>
            <w:r>
              <w:t>candidate</w:t>
            </w:r>
          </w:p>
        </w:tc>
        <w:tc>
          <w:tcPr>
            <w:tcW w:type="dxa" w:w="4968"/>
            <w:vAlign w:val="top"/>
          </w:tcPr>
          <w:p>
            <w:r>
              <w:t>Discovered but not sufficiently evaluated.</w:t>
            </w:r>
          </w:p>
        </w:tc>
      </w:tr>
      <w:tr>
        <w:tc>
          <w:tcPr>
            <w:tcW w:type="dxa" w:w="4968"/>
            <w:vAlign w:val="top"/>
          </w:tcPr>
          <w:p>
            <w:r>
              <w:t>proposed</w:t>
            </w:r>
          </w:p>
        </w:tc>
        <w:tc>
          <w:tcPr>
            <w:tcW w:type="dxa" w:w="4968"/>
            <w:vAlign w:val="top"/>
          </w:tcPr>
          <w:p>
            <w:r>
              <w:t>Supported recommendation awaiting confirmation or further evidence.</w:t>
            </w:r>
          </w:p>
        </w:tc>
      </w:tr>
      <w:tr>
        <w:tc>
          <w:tcPr>
            <w:tcW w:type="dxa" w:w="4968"/>
            <w:vAlign w:val="top"/>
          </w:tcPr>
          <w:p>
            <w:r>
              <w:t>confirmed</w:t>
            </w:r>
          </w:p>
        </w:tc>
        <w:tc>
          <w:tcPr>
            <w:tcW w:type="dxa" w:w="4968"/>
            <w:vAlign w:val="top"/>
          </w:tcPr>
          <w:p>
            <w:r>
              <w:t>Evidence and model constraints justify authoritative treatment.</w:t>
            </w:r>
          </w:p>
        </w:tc>
      </w:tr>
      <w:tr>
        <w:tc>
          <w:tcPr>
            <w:tcW w:type="dxa" w:w="4968"/>
            <w:vAlign w:val="top"/>
          </w:tcPr>
          <w:p>
            <w:r>
              <w:t>unresolved</w:t>
            </w:r>
          </w:p>
        </w:tc>
        <w:tc>
          <w:tcPr>
            <w:tcW w:type="dxa" w:w="4968"/>
            <w:vAlign w:val="top"/>
          </w:tcPr>
          <w:p>
            <w:r>
              <w:t>Insufficient evidence or unresolved semantic conflict.</w:t>
            </w:r>
          </w:p>
        </w:tc>
      </w:tr>
      <w:tr>
        <w:tc>
          <w:tcPr>
            <w:tcW w:type="dxa" w:w="4968"/>
            <w:vAlign w:val="top"/>
          </w:tcPr>
          <w:p>
            <w:r>
              <w:t>rejected</w:t>
            </w:r>
          </w:p>
        </w:tc>
        <w:tc>
          <w:tcPr>
            <w:tcW w:type="dxa" w:w="4968"/>
            <w:vAlign w:val="top"/>
          </w:tcPr>
          <w:p>
            <w:r>
              <w:t>Considered and intentionally not adopted.</w:t>
            </w:r>
          </w:p>
        </w:tc>
      </w:tr>
      <w:tr>
        <w:tc>
          <w:tcPr>
            <w:tcW w:type="dxa" w:w="4968"/>
            <w:vAlign w:val="top"/>
          </w:tcPr>
          <w:p>
            <w:r>
              <w:t>deprecated</w:t>
            </w:r>
          </w:p>
        </w:tc>
        <w:tc>
          <w:tcPr>
            <w:tcW w:type="dxa" w:w="4968"/>
            <w:vAlign w:val="top"/>
          </w:tcPr>
          <w:p>
            <w:r>
              <w:t>Previously valid but no longer preferred/current.</w:t>
            </w:r>
          </w:p>
        </w:tc>
      </w:tr>
    </w:tbl>
    <w:p/>
    <w:p>
      <w:pPr>
        <w:pStyle w:val="Heading1"/>
      </w:pPr>
      <w:r>
        <w:t>52. Validation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4968"/>
            <w:vAlign w:val="top"/>
          </w:tcPr>
          <w:p>
            <w:r>
              <w:t>Gate A - Domain completeness</w:t>
            </w:r>
          </w:p>
        </w:tc>
        <w:tc>
          <w:tcPr>
            <w:tcW w:type="dxa" w:w="4968"/>
            <w:vAlign w:val="top"/>
          </w:tcPr>
          <w:p>
            <w:r>
              <w:t>Domain Vision, scope/out-of-scope, major subdomains, classification, and major vocabulary exist.</w:t>
            </w:r>
          </w:p>
        </w:tc>
      </w:tr>
      <w:tr>
        <w:tc>
          <w:tcPr>
            <w:tcW w:type="dxa" w:w="4968"/>
            <w:vAlign w:val="top"/>
          </w:tcPr>
          <w:p>
            <w:r>
              <w:t>Gate B - Bounded Context validity</w:t>
            </w:r>
          </w:p>
        </w:tc>
        <w:tc>
          <w:tcPr>
            <w:tcW w:type="dxa" w:w="4968"/>
            <w:vAlign w:val="top"/>
          </w:tcPr>
          <w:p>
            <w:r>
              <w:t>Purpose, scope, out-of-scope, ownership/resolution, model statement, language, concept ownership, and semantic distinction exist.</w:t>
            </w:r>
          </w:p>
        </w:tc>
      </w:tr>
      <w:tr>
        <w:tc>
          <w:tcPr>
            <w:tcW w:type="dxa" w:w="4968"/>
            <w:vAlign w:val="top"/>
          </w:tcPr>
          <w:p>
            <w:r>
              <w:t>Gate C - Context Map validity</w:t>
            </w:r>
          </w:p>
        </w:tc>
        <w:tc>
          <w:tcPr>
            <w:tcW w:type="dxa" w:w="4968"/>
            <w:vAlign w:val="top"/>
          </w:tcPr>
          <w:p>
            <w:r>
              <w:t>Every meaningful interaction has a relationship record, direction where applicable, relationship type, integration contract or unresolved marker, translation decision, and provenance.</w:t>
            </w:r>
          </w:p>
        </w:tc>
      </w:tr>
      <w:tr>
        <w:tc>
          <w:tcPr>
            <w:tcW w:type="dxa" w:w="4968"/>
            <w:vAlign w:val="top"/>
          </w:tcPr>
          <w:p>
            <w:r>
              <w:t>Gate D - Language validity</w:t>
            </w:r>
          </w:p>
        </w:tc>
        <w:tc>
          <w:tcPr>
            <w:tcW w:type="dxa" w:w="4968"/>
            <w:vAlign w:val="top"/>
          </w:tcPr>
          <w:p>
            <w:r>
              <w:t>Overloaded terms, undefined terms, conflicting definitions, synonyms, and foreign-context leakage are explicitly identified.</w:t>
            </w:r>
          </w:p>
        </w:tc>
      </w:tr>
      <w:tr>
        <w:tc>
          <w:tcPr>
            <w:tcW w:type="dxa" w:w="4968"/>
            <w:vAlign w:val="top"/>
          </w:tcPr>
          <w:p>
            <w:r>
              <w:t>Gate E - Aggregate validity</w:t>
            </w:r>
          </w:p>
        </w:tc>
        <w:tc>
          <w:tcPr>
            <w:tcW w:type="dxa" w:w="4968"/>
            <w:vAlign w:val="top"/>
          </w:tcPr>
          <w:p>
            <w:r>
              <w:t>Root, invariant rationale, consistency boundary, members, external references, and non-cross-context scope are valid.</w:t>
            </w:r>
          </w:p>
        </w:tc>
      </w:tr>
      <w:tr>
        <w:tc>
          <w:tcPr>
            <w:tcW w:type="dxa" w:w="4968"/>
            <w:vAlign w:val="top"/>
          </w:tcPr>
          <w:p>
            <w:r>
              <w:t>Gate F - Entity/Value Object validity</w:t>
            </w:r>
          </w:p>
        </w:tc>
        <w:tc>
          <w:tcPr>
            <w:tcW w:type="dxa" w:w="4968"/>
            <w:vAlign w:val="top"/>
          </w:tcPr>
          <w:p>
            <w:r>
              <w:t>Entity identity semantics and Value Object equality/value semantics are explicit.</w:t>
            </w:r>
          </w:p>
        </w:tc>
      </w:tr>
      <w:tr>
        <w:tc>
          <w:tcPr>
            <w:tcW w:type="dxa" w:w="4968"/>
            <w:vAlign w:val="top"/>
          </w:tcPr>
          <w:p>
            <w:r>
              <w:t>Gate G - Behavior validity</w:t>
            </w:r>
          </w:p>
        </w:tc>
        <w:tc>
          <w:tcPr>
            <w:tcW w:type="dxa" w:w="4968"/>
            <w:vAlign w:val="top"/>
          </w:tcPr>
          <w:p>
            <w:r>
              <w:t>Commands express intent, Events express facts, Policies express decisions, Domain Services contain domain behavior, Use Cases orchestrate.</w:t>
            </w:r>
          </w:p>
        </w:tc>
      </w:tr>
      <w:tr>
        <w:tc>
          <w:tcPr>
            <w:tcW w:type="dxa" w:w="4968"/>
            <w:vAlign w:val="top"/>
          </w:tcPr>
          <w:p>
            <w:r>
              <w:t>Gate H - Boundary leakage</w:t>
            </w:r>
          </w:p>
        </w:tc>
        <w:tc>
          <w:tcPr>
            <w:tcW w:type="dxa" w:w="4968"/>
            <w:vAlign w:val="top"/>
          </w:tcPr>
          <w:p>
            <w:r>
              <w:t>No unexplained cross-context entity/aggregate sharing, direct foreign model imports, shared-table domain modeling, shared DTO domain modeling, or cross-context mutation.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Gate I - Provenance</w:t>
            </w:r>
          </w:p>
        </w:tc>
        <w:tc>
          <w:tcPr>
            <w:tcW w:type="dxa" w:w="4968"/>
            <w:vAlign w:val="top"/>
          </w:tcPr>
          <w:p>
            <w:r>
              <w:t>Major confirmed objects have evidence; inference remains marked.</w:t>
            </w:r>
          </w:p>
        </w:tc>
      </w:tr>
      <w:tr>
        <w:tc>
          <w:tcPr>
            <w:tcW w:type="dxa" w:w="4968"/>
            <w:vAlign w:val="top"/>
          </w:tcPr>
          <w:p>
            <w:r>
              <w:t>Gate J - Unresolved questions</w:t>
            </w:r>
          </w:p>
        </w:tc>
        <w:tc>
          <w:tcPr>
            <w:tcW w:type="dxa" w:w="4968"/>
            <w:vAlign w:val="top"/>
          </w:tcPr>
          <w:p>
            <w:r>
              <w:t>All known uncertainty is in the issue registry.</w:t>
            </w:r>
          </w:p>
        </w:tc>
      </w:tr>
    </w:tbl>
    <w:p/>
    <w:p>
      <w:pPr>
        <w:pStyle w:val="Heading1"/>
      </w:pPr>
      <w:r>
        <w:t>53. Validation Report</w:t>
      </w:r>
    </w:p>
    <w:p>
      <w:r>
        <w:rPr>
          <w:b w:val="0"/>
          <w:i w:val="0"/>
        </w:rPr>
        <w:t>Claude MUST generate /docs/ddd/reports/validation-report.md with model version, date, files/objects evaluated, each gate result, errors, warnings, unresolved questions, and recommended next modeling work.</w:t>
      </w:r>
    </w:p>
    <w:p>
      <w:r>
        <w:rPr>
          <w:b w:val="0"/>
          <w:i w:val="0"/>
        </w:rPr>
        <w:t>Allowed gate results are PASS, PASS WITH WARNINGS, and FAIL. Do not use vague outcomes such as 'looks good'.</w:t>
      </w:r>
    </w:p>
    <w:p>
      <w:pPr>
        <w:pStyle w:val="Heading1"/>
      </w:pPr>
      <w:r>
        <w:t>54. Model Maturity States</w:t>
      </w:r>
    </w:p>
    <w:p>
      <w:pPr>
        <w:pStyle w:val="CodeBlock"/>
      </w:pPr>
      <w:r>
        <w:t>Discovery</w:t>
        <w:br/>
        <w:t>Strategic Candidate</w:t>
        <w:br/>
        <w:t>Strategic Stable</w:t>
        <w:br/>
        <w:t>Tactical Candidate</w:t>
        <w:br/>
        <w:t>Tactical Stable</w:t>
        <w:br/>
        <w:t>Validated</w:t>
        <w:br/>
        <w:t>Maintained</w:t>
      </w:r>
    </w:p>
    <w:p>
      <w:pPr>
        <w:pStyle w:val="Heading2"/>
      </w:pPr>
      <w:r>
        <w:t>54.1 Strategic Stable</w:t>
      </w:r>
    </w:p>
    <w:p>
      <w:pPr>
        <w:pStyle w:val="ListBullet"/>
      </w:pPr>
      <w:r>
        <w:t>Major subdomains are established.</w:t>
      </w:r>
    </w:p>
    <w:p>
      <w:pPr>
        <w:pStyle w:val="ListBullet"/>
      </w:pPr>
      <w:r>
        <w:t>Major bounded contexts are established.</w:t>
      </w:r>
    </w:p>
    <w:p>
      <w:pPr>
        <w:pStyle w:val="ListBullet"/>
      </w:pPr>
      <w:r>
        <w:t>Each context has purpose and scope.</w:t>
      </w:r>
    </w:p>
    <w:p>
      <w:pPr>
        <w:pStyle w:val="ListBullet"/>
      </w:pPr>
      <w:r>
        <w:t>Major terminology is contextualized.</w:t>
      </w:r>
    </w:p>
    <w:p>
      <w:pPr>
        <w:pStyle w:val="ListBullet"/>
      </w:pPr>
      <w:r>
        <w:t>Ownership is established or explicitly unresolved.</w:t>
      </w:r>
    </w:p>
    <w:p>
      <w:pPr>
        <w:pStyle w:val="ListBullet"/>
      </w:pPr>
      <w:r>
        <w:t>Context relationships are mapped.</w:t>
      </w:r>
    </w:p>
    <w:p>
      <w:pPr>
        <w:pStyle w:val="ListBullet"/>
      </w:pPr>
      <w:r>
        <w:t>Major integrations are understood.</w:t>
      </w:r>
    </w:p>
    <w:p>
      <w:pPr>
        <w:pStyle w:val="ListBullet"/>
      </w:pPr>
      <w:r>
        <w:t>Blocking boundary ambiguity has been resolved.</w:t>
      </w:r>
    </w:p>
    <w:p>
      <w:pPr>
        <w:pStyle w:val="Heading2"/>
      </w:pPr>
      <w:r>
        <w:t>54.2 Tactical Stable</w:t>
      </w:r>
    </w:p>
    <w:p>
      <w:pPr>
        <w:pStyle w:val="ListBullet"/>
      </w:pPr>
      <w:r>
        <w:t>Major concepts are represented.</w:t>
      </w:r>
    </w:p>
    <w:p>
      <w:pPr>
        <w:pStyle w:val="ListBullet"/>
      </w:pPr>
      <w:r>
        <w:t>Important invariants are represented.</w:t>
      </w:r>
    </w:p>
    <w:p>
      <w:pPr>
        <w:pStyle w:val="ListBullet"/>
      </w:pPr>
      <w:r>
        <w:t>Aggregate boundaries are justified.</w:t>
      </w:r>
    </w:p>
    <w:p>
      <w:pPr>
        <w:pStyle w:val="ListBullet"/>
      </w:pPr>
      <w:r>
        <w:t>Aggregate roots are defined.</w:t>
      </w:r>
    </w:p>
    <w:p>
      <w:pPr>
        <w:pStyle w:val="ListBullet"/>
      </w:pPr>
      <w:r>
        <w:t>Major Entities/Value Objects are classified.</w:t>
      </w:r>
    </w:p>
    <w:p>
      <w:pPr>
        <w:pStyle w:val="ListBullet"/>
      </w:pPr>
      <w:r>
        <w:t>Major Commands and Domain Events are represented.</w:t>
      </w:r>
    </w:p>
    <w:p>
      <w:pPr>
        <w:pStyle w:val="ListBullet"/>
      </w:pPr>
      <w:r>
        <w:t>Important Policies/Services are represented.</w:t>
      </w:r>
    </w:p>
    <w:p>
      <w:pPr>
        <w:pStyle w:val="ListBullet"/>
      </w:pPr>
      <w:r>
        <w:t>Repositories align to Aggregate Roots.</w:t>
      </w:r>
    </w:p>
    <w:p>
      <w:pPr>
        <w:pStyle w:val="ListBullet"/>
      </w:pPr>
      <w:r>
        <w:t>Major use cases are traceable.</w:t>
      </w:r>
    </w:p>
    <w:p>
      <w:pPr>
        <w:pStyle w:val="Heading2"/>
      </w:pPr>
      <w:r>
        <w:t>54.3 Validated</w:t>
      </w:r>
    </w:p>
    <w:p>
      <w:pPr>
        <w:pStyle w:val="ListBullet"/>
      </w:pPr>
      <w:r>
        <w:t>All validation gates have run.</w:t>
      </w:r>
    </w:p>
    <w:p>
      <w:pPr>
        <w:pStyle w:val="ListBullet"/>
      </w:pPr>
      <w:r>
        <w:t>No structural FAIL exists.</w:t>
      </w:r>
    </w:p>
    <w:p>
      <w:pPr>
        <w:pStyle w:val="ListBullet"/>
      </w:pPr>
      <w:r>
        <w:t>Known uncertainty is recorded.</w:t>
      </w:r>
    </w:p>
    <w:p>
      <w:pPr>
        <w:pStyle w:val="ListBullet"/>
      </w:pPr>
      <w:r>
        <w:t>No ArchiMate dependency exists.</w:t>
      </w:r>
    </w:p>
    <w:p>
      <w:pPr>
        <w:pStyle w:val="ListBullet"/>
      </w:pPr>
      <w:r>
        <w:t>Cross-references resolve.</w:t>
      </w:r>
    </w:p>
    <w:p>
      <w:pPr>
        <w:pStyle w:val="ListBullet"/>
      </w:pPr>
      <w:r>
        <w:t>Stable IDs are unique.</w:t>
      </w:r>
    </w:p>
    <w:p>
      <w:pPr>
        <w:pStyle w:val="ListBullet"/>
      </w:pPr>
      <w:r>
        <w:t>Terminology references resolve.</w:t>
      </w:r>
    </w:p>
    <w:p>
      <w:pPr>
        <w:pStyle w:val="ListBullet"/>
      </w:pPr>
      <w:r>
        <w:t>Ownership conflicts are resolved or documented.</w:t>
      </w:r>
    </w:p>
    <w:p>
      <w:pPr>
        <w:pStyle w:val="ListBullet"/>
      </w:pPr>
      <w:r>
        <w:t>A validation report exists.</w:t>
      </w:r>
    </w:p>
    <w:p>
      <w:pPr>
        <w:pStyle w:val="Heading1"/>
      </w:pPr>
      <w:r>
        <w:t>55. Machine Validation</w:t>
      </w:r>
    </w:p>
    <w:p>
      <w:r>
        <w:rPr>
          <w:b w:val="0"/>
          <w:i w:val="0"/>
        </w:rPr>
        <w:t>Claude SHOULD build lightweight validation that checks mechanically detectable rules.</w:t>
      </w:r>
    </w:p>
    <w:p>
      <w:pPr>
        <w:pStyle w:val="ListBullet"/>
      </w:pPr>
      <w:r>
        <w:t>Duplicate IDs</w:t>
      </w:r>
    </w:p>
    <w:p>
      <w:pPr>
        <w:pStyle w:val="ListBullet"/>
      </w:pPr>
      <w:r>
        <w:t>Missing required fields</w:t>
      </w:r>
    </w:p>
    <w:p>
      <w:pPr>
        <w:pStyle w:val="ListBullet"/>
      </w:pPr>
      <w:r>
        <w:t>Invalid status values</w:t>
      </w:r>
    </w:p>
    <w:p>
      <w:pPr>
        <w:pStyle w:val="ListBullet"/>
      </w:pPr>
      <w:r>
        <w:t>Unknown context or aggregate references</w:t>
      </w:r>
    </w:p>
    <w:p>
      <w:pPr>
        <w:pStyle w:val="ListBullet"/>
      </w:pPr>
      <w:r>
        <w:t>Aggregate without root</w:t>
      </w:r>
    </w:p>
    <w:p>
      <w:pPr>
        <w:pStyle w:val="ListBullet"/>
      </w:pPr>
      <w:r>
        <w:t>Aggregate with multiple roots</w:t>
      </w:r>
    </w:p>
    <w:p>
      <w:pPr>
        <w:pStyle w:val="ListBullet"/>
      </w:pPr>
      <w:r>
        <w:t>Entity assigned to incompatible aggregates</w:t>
      </w:r>
    </w:p>
    <w:p>
      <w:pPr>
        <w:pStyle w:val="ListBullet"/>
      </w:pPr>
      <w:r>
        <w:t>Aggregate spanning contexts</w:t>
      </w:r>
    </w:p>
    <w:p>
      <w:pPr>
        <w:pStyle w:val="ListBullet"/>
      </w:pPr>
      <w:r>
        <w:t>Context relationship referencing missing contexts</w:t>
      </w:r>
    </w:p>
    <w:p>
      <w:pPr>
        <w:pStyle w:val="ListBullet"/>
      </w:pPr>
      <w:r>
        <w:t>Integration contract referencing missing contexts</w:t>
      </w:r>
    </w:p>
    <w:p>
      <w:pPr>
        <w:pStyle w:val="ListBullet"/>
      </w:pPr>
      <w:r>
        <w:t>Invalid relationship type</w:t>
      </w:r>
    </w:p>
    <w:p>
      <w:pPr>
        <w:pStyle w:val="ListBullet"/>
      </w:pPr>
      <w:r>
        <w:t>Event referencing missing aggregate</w:t>
      </w:r>
    </w:p>
    <w:p>
      <w:pPr>
        <w:pStyle w:val="ListBullet"/>
      </w:pPr>
      <w:r>
        <w:t>Repository referencing a non-root entity</w:t>
      </w:r>
    </w:p>
    <w:p>
      <w:pPr>
        <w:pStyle w:val="ListBullet"/>
      </w:pPr>
      <w:r>
        <w:t>Unresolved references</w:t>
      </w:r>
    </w:p>
    <w:p>
      <w:r>
        <w:rPr>
          <w:b w:val="0"/>
          <w:i w:val="0"/>
        </w:rPr>
        <w:t>Mechanical validation does not determine whether a business invariant is semantically correct; that still requires domain review.</w:t>
      </w:r>
    </w:p>
    <w:p>
      <w:pPr>
        <w:pStyle w:val="Heading1"/>
      </w:pPr>
      <w:r>
        <w:t>56. Model Change Procedure</w:t>
      </w:r>
    </w:p>
    <w:p>
      <w:pPr>
        <w:pStyle w:val="ListNumber"/>
      </w:pPr>
      <w:r>
        <w:t>Identify affected canonical objects.</w:t>
      </w:r>
    </w:p>
    <w:p>
      <w:pPr>
        <w:pStyle w:val="ListNumber"/>
      </w:pPr>
      <w:r>
        <w:t>Identify evidence causing the change.</w:t>
      </w:r>
    </w:p>
    <w:p>
      <w:pPr>
        <w:pStyle w:val="ListNumber"/>
      </w:pPr>
      <w:r>
        <w:t>Identify downstream model dependencies.</w:t>
      </w:r>
    </w:p>
    <w:p>
      <w:pPr>
        <w:pStyle w:val="ListNumber"/>
      </w:pPr>
      <w:r>
        <w:t>Create a decision record when the change is significant.</w:t>
      </w:r>
    </w:p>
    <w:p>
      <w:pPr>
        <w:pStyle w:val="ListNumber"/>
      </w:pPr>
      <w:r>
        <w:t>Update canonical files.</w:t>
      </w:r>
    </w:p>
    <w:p>
      <w:pPr>
        <w:pStyle w:val="ListNumber"/>
      </w:pPr>
      <w:r>
        <w:t>Update affected cross-references.</w:t>
      </w:r>
    </w:p>
    <w:p>
      <w:pPr>
        <w:pStyle w:val="ListNumber"/>
      </w:pPr>
      <w:r>
        <w:t>Rerun validation.</w:t>
      </w:r>
    </w:p>
    <w:p>
      <w:pPr>
        <w:pStyle w:val="ListNumber"/>
      </w:pPr>
      <w:r>
        <w:t>Update the validation report.</w:t>
      </w:r>
    </w:p>
    <w:p>
      <w:r>
        <w:rPr>
          <w:b w:val="0"/>
          <w:i w:val="0"/>
        </w:rPr>
        <w:t>Do not patch one file while knowingly leaving conflicting canonical artifacts elsewhere.</w:t>
      </w:r>
    </w:p>
    <w:p>
      <w:pPr>
        <w:pStyle w:val="Heading1"/>
      </w:pPr>
      <w:r>
        <w:t>57. Deletion and Deprecation</w:t>
      </w:r>
    </w:p>
    <w:p>
      <w:r>
        <w:rPr>
          <w:b w:val="0"/>
          <w:i w:val="0"/>
        </w:rPr>
        <w:t>Do not silently delete confirmed concepts. Mark them deprecated or rejected, record rationale, record replacement where applicable, and preserve decision history.</w:t>
      </w:r>
    </w:p>
    <w:p>
      <w:pPr>
        <w:pStyle w:val="Heading1"/>
      </w:pPr>
      <w:r>
        <w:t>58. Human-Readable Model Summary</w:t>
      </w:r>
    </w:p>
    <w:p>
      <w:r>
        <w:rPr>
          <w:b w:val="0"/>
          <w:i w:val="0"/>
        </w:rPr>
        <w:t>/docs/ddd/reports/model-summary.md SHOULD contain Domain Vision, subdomains, Core Domain, Bounded Contexts, Context Map, key language, major Aggregates by context, major Commands and Events, major integration relationships, unresolved questions, and validation status.</w:t>
      </w:r>
    </w:p>
    <w:p>
      <w:r>
        <w:rPr>
          <w:b w:val="0"/>
          <w:i w:val="0"/>
        </w:rPr>
        <w:t>The summary is derived from canonical data and is not itself canonical.</w:t>
      </w:r>
    </w:p>
    <w:p>
      <w:pPr>
        <w:pStyle w:val="Heading1"/>
      </w:pPr>
      <w:r>
        <w:t>59. Completion Criterion</w:t>
      </w:r>
    </w:p>
    <w:p>
      <w:r>
        <w:rPr>
          <w:b w:val="0"/>
          <w:i w:val="0"/>
        </w:rPr>
        <w:t>Claude MUST NOT claim that 'the ManuFactor DDD is complete' merely because files were generated.</w:t>
      </w:r>
    </w:p>
    <w:p>
      <w:r>
        <w:rPr>
          <w:b w:val="0"/>
          <w:i w:val="0"/>
        </w:rPr>
        <w:t>At minimum it must report:</w:t>
      </w:r>
    </w:p>
    <w:p>
      <w:pPr>
        <w:pStyle w:val="CodeBlock"/>
      </w:pPr>
      <w:r>
        <w:t>Strategic model state:</w:t>
        <w:br/>
        <w:t>Tactical model state by context:</w:t>
        <w:br/>
        <w:t>Validation status:</w:t>
        <w:br/>
        <w:t>Known unresolved strategic issues:</w:t>
        <w:br/>
        <w:t>Known unresolved tactical issues:</w:t>
        <w:br/>
        <w:t>Evidence coverage:</w:t>
        <w:br/>
        <w:t>Boundary validation:</w:t>
        <w:br/>
        <w:t>Aggregate validation:</w:t>
      </w:r>
    </w:p>
    <w:p>
      <w:pPr>
        <w:pStyle w:val="Heading1"/>
      </w:pPr>
      <w:r>
        <w:t>60. Final Quality Test</w:t>
      </w:r>
    </w:p>
    <w:p>
      <w:pPr>
        <w:pStyle w:val="ListBullet"/>
      </w:pPr>
      <w:r>
        <w:t>What business domain is being modeled?</w:t>
      </w:r>
    </w:p>
    <w:p>
      <w:pPr>
        <w:pStyle w:val="ListBullet"/>
      </w:pPr>
      <w:r>
        <w:t>What are the subdomains and which are core, supporting, and generic?</w:t>
      </w:r>
    </w:p>
    <w:p>
      <w:pPr>
        <w:pStyle w:val="ListBullet"/>
      </w:pPr>
      <w:r>
        <w:t>What are the bounded contexts and why does each boundary exist?</w:t>
      </w:r>
    </w:p>
    <w:p>
      <w:pPr>
        <w:pStyle w:val="ListBullet"/>
      </w:pPr>
      <w:r>
        <w:t>What model is authoritative inside each context?</w:t>
      </w:r>
    </w:p>
    <w:p>
      <w:pPr>
        <w:pStyle w:val="ListBullet"/>
      </w:pPr>
      <w:r>
        <w:t>What does each important term mean inside its context?</w:t>
      </w:r>
    </w:p>
    <w:p>
      <w:pPr>
        <w:pStyle w:val="ListBullet"/>
      </w:pPr>
      <w:r>
        <w:t>Where does terminology change meaning?</w:t>
      </w:r>
    </w:p>
    <w:p>
      <w:pPr>
        <w:pStyle w:val="ListBullet"/>
      </w:pPr>
      <w:r>
        <w:t>Which contexts depend on which others?</w:t>
      </w:r>
    </w:p>
    <w:p>
      <w:pPr>
        <w:pStyle w:val="ListBullet"/>
      </w:pPr>
      <w:r>
        <w:t>Who is upstream and downstream?</w:t>
      </w:r>
    </w:p>
    <w:p>
      <w:pPr>
        <w:pStyle w:val="ListBullet"/>
      </w:pPr>
      <w:r>
        <w:t>Which DDD relationship patterns apply and where does translation occur?</w:t>
      </w:r>
    </w:p>
    <w:p>
      <w:pPr>
        <w:pStyle w:val="ListBullet"/>
      </w:pPr>
      <w:r>
        <w:t>What are the principal Aggregates and why is each an Aggregate?</w:t>
      </w:r>
    </w:p>
    <w:p>
      <w:pPr>
        <w:pStyle w:val="ListBullet"/>
      </w:pPr>
      <w:r>
        <w:t>What invariants define each consistency boundary?</w:t>
      </w:r>
    </w:p>
    <w:p>
      <w:pPr>
        <w:pStyle w:val="ListBullet"/>
      </w:pPr>
      <w:r>
        <w:t>Which objects are Entities and why?</w:t>
      </w:r>
    </w:p>
    <w:p>
      <w:pPr>
        <w:pStyle w:val="ListBullet"/>
      </w:pPr>
      <w:r>
        <w:t>Which objects are Value Objects and why?</w:t>
      </w:r>
    </w:p>
    <w:p>
      <w:pPr>
        <w:pStyle w:val="ListBullet"/>
      </w:pPr>
      <w:r>
        <w:t>What Commands express important business intent?</w:t>
      </w:r>
    </w:p>
    <w:p>
      <w:pPr>
        <w:pStyle w:val="ListBullet"/>
      </w:pPr>
      <w:r>
        <w:t>What Domain Events represent meaningful facts?</w:t>
      </w:r>
    </w:p>
    <w:p>
      <w:pPr>
        <w:pStyle w:val="ListBullet"/>
      </w:pPr>
      <w:r>
        <w:t>What Policies encode decisions?</w:t>
      </w:r>
    </w:p>
    <w:p>
      <w:pPr>
        <w:pStyle w:val="ListBullet"/>
      </w:pPr>
      <w:r>
        <w:t>What Domain Services contain domain behavior that belongs nowhere else?</w:t>
      </w:r>
    </w:p>
    <w:p>
      <w:pPr>
        <w:pStyle w:val="ListBullet"/>
      </w:pPr>
      <w:r>
        <w:t>Which Aggregates have Repositories?</w:t>
      </w:r>
    </w:p>
    <w:p>
      <w:pPr>
        <w:pStyle w:val="ListBullet"/>
      </w:pPr>
      <w:r>
        <w:t>What semantic contract exists at every significant cross-context boundary?</w:t>
      </w:r>
    </w:p>
    <w:p>
      <w:pPr>
        <w:pStyle w:val="ListBullet"/>
      </w:pPr>
      <w:r>
        <w:t>What remains unresolved?</w:t>
      </w:r>
    </w:p>
    <w:p>
      <w:pPr>
        <w:pStyle w:val="ListBullet"/>
      </w:pPr>
      <w:r>
        <w:t>What evidence supports each major assertion?</w:t>
      </w:r>
    </w:p>
    <w:p>
      <w:r>
        <w:rPr>
          <w:b w:val="0"/>
          <w:i w:val="0"/>
        </w:rPr>
        <w:t>If these questions cannot be answered from the canonical model without consulting source code, the DDD model is incomplete.</w:t>
      </w:r>
    </w:p>
    <w:p>
      <w:pPr>
        <w:pStyle w:val="Heading1"/>
      </w:pPr>
      <w:r>
        <w:t>61. Governing Principle</w:t>
      </w:r>
    </w:p>
    <w:p>
      <w:pPr>
        <w:pStyle w:val="Normative"/>
      </w:pPr>
      <w:r>
        <w:t>The canonical ManuFactor DDD model describes domain meaning, ownership, boundaries, behavior, rules, identity, consistency, and relationships using DDD semantics directly.</w:t>
      </w:r>
    </w:p>
    <w:p>
      <w:r>
        <w:rPr>
          <w:b w:val="0"/>
          <w:i w:val="0"/>
        </w:rPr>
        <w:t>It does not require ArchiMate, UML, C4, a database schema, source-code structure, or another external modeling notation to define what its elements mean.</w:t>
      </w:r>
    </w:p>
    <w:p>
      <w:r>
        <w:rPr>
          <w:b w:val="0"/>
          <w:i w:val="0"/>
        </w:rPr>
        <w:t>Those technologies may represent, implement, visualize, or project the DDD model. They do not govern it.</w:t>
      </w:r>
    </w:p>
    <w:p>
      <w:pPr>
        <w:pStyle w:val="Heading1"/>
      </w:pPr>
      <w:r>
        <w:t>62. Final Instruction to Claude Code</w:t>
      </w:r>
    </w:p>
    <w:p>
      <w:r>
        <w:rPr>
          <w:b w:val="0"/>
          <w:i w:val="0"/>
        </w:rPr>
        <w:t>When this document is supplied as governing instructions, Claude Code must treat it as the modeling contract.</w:t>
      </w:r>
    </w:p>
    <w:p>
      <w:pPr>
        <w:pStyle w:val="ListBullet"/>
      </w:pPr>
      <w:r>
        <w:t>Do not reinterpret it as a request for general DDD recommendations.</w:t>
      </w:r>
    </w:p>
    <w:p>
      <w:pPr>
        <w:pStyle w:val="ListBullet"/>
      </w:pPr>
      <w:r>
        <w:t>Do not redesign the specification during ordinary modeling work.</w:t>
      </w:r>
    </w:p>
    <w:p>
      <w:pPr>
        <w:pStyle w:val="ListBullet"/>
      </w:pPr>
      <w:r>
        <w:t>Do not substitute another framework.</w:t>
      </w:r>
    </w:p>
    <w:p>
      <w:pPr>
        <w:pStyle w:val="ListBullet"/>
      </w:pPr>
      <w:r>
        <w:t>Do not introduce ArchiMate.</w:t>
      </w:r>
    </w:p>
    <w:p>
      <w:pPr>
        <w:pStyle w:val="ListBullet"/>
      </w:pPr>
      <w:r>
        <w:t>Do not optimize the model for the current source-code structure.</w:t>
      </w:r>
    </w:p>
    <w:p>
      <w:pPr>
        <w:pStyle w:val="ListBullet"/>
      </w:pPr>
      <w:r>
        <w:t>Do not fabricate missing domain knowledge.</w:t>
      </w:r>
    </w:p>
    <w:p>
      <w:pPr>
        <w:pStyle w:val="ListBullet"/>
      </w:pPr>
      <w:r>
        <w:t>Discover evidence, construct the model under these constraints, validate it, expose uncertainty, and maintain traceability.</w:t>
      </w:r>
    </w:p>
    <w:p>
      <w:pPr>
        <w:pStyle w:val="Normative"/>
      </w:pPr>
      <w:r>
        <w:t>The expected outcome is not a diagram. The expected outcome is a bounded, explicit, machine-readable, validated ManuFactor Domain-Driven Design model from which diagrams, implementation guidance, architecture views, and other projections can subsequently be derived.</w:t>
      </w:r>
    </w:p>
    <w:p>
      <w:r>
        <w:br w:type="page"/>
      </w:r>
    </w:p>
    <w:p>
      <w:pPr>
        <w:pStyle w:val="Heading1"/>
      </w:pPr>
      <w:r>
        <w:t>Appendix A - Machine-Enforceable Schema Requirements</w:t>
      </w:r>
    </w:p>
    <w:p>
      <w:r>
        <w:rPr>
          <w:b w:val="0"/>
          <w:i w:val="0"/>
        </w:rPr>
        <w:t>The prose specification above is normative. The repository SHOULD also contain JSON Schema files that mechanically enforce structural constraints over the YAML canonical model.</w:t>
      </w:r>
    </w:p>
    <w:p>
      <w:pPr>
        <w:pStyle w:val="Heading2"/>
      </w:pPr>
      <w:r>
        <w:t>A.1 Schema Strategy</w:t>
      </w:r>
    </w:p>
    <w:p>
      <w:pPr>
        <w:pStyle w:val="ListBullet"/>
      </w:pPr>
      <w:r>
        <w:t>Use JSON Schema Draft 2020-12 or later unless repository constraints dictate another version.</w:t>
      </w:r>
    </w:p>
    <w:p>
      <w:pPr>
        <w:pStyle w:val="ListBullet"/>
      </w:pPr>
      <w:r>
        <w:t>Validate YAML by parsing it to the equivalent JSON data model and applying JSON Schema.</w:t>
      </w:r>
    </w:p>
    <w:p>
      <w:pPr>
        <w:pStyle w:val="ListBullet"/>
      </w:pPr>
      <w:r>
        <w:t>Use one shared definitions schema for common metadata and controlled vocabularies.</w:t>
      </w:r>
    </w:p>
    <w:p>
      <w:pPr>
        <w:pStyle w:val="ListBullet"/>
      </w:pPr>
      <w:r>
        <w:t>Use one schema per canonical artifact type.</w:t>
      </w:r>
    </w:p>
    <w:p>
      <w:pPr>
        <w:pStyle w:val="ListBullet"/>
      </w:pPr>
      <w:r>
        <w:t>Set additionalProperties to false for stable canonical objects unless deliberate extensibility is required.</w:t>
      </w:r>
    </w:p>
    <w:p>
      <w:pPr>
        <w:pStyle w:val="ListBullet"/>
      </w:pPr>
      <w:r>
        <w:t>Use $ref for common types instead of copying status/provenance definitions into every schema.</w:t>
      </w:r>
    </w:p>
    <w:p>
      <w:pPr>
        <w:pStyle w:val="ListBullet"/>
      </w:pPr>
      <w:r>
        <w:t>Require stable IDs to match documented naming patterns.</w:t>
      </w:r>
    </w:p>
    <w:p>
      <w:pPr>
        <w:pStyle w:val="ListBullet"/>
      </w:pPr>
      <w:r>
        <w:t>Require references to resolve through a second semantic-validation pass because JSON Schema alone cannot validate all cross-file referential integrity.</w:t>
      </w:r>
    </w:p>
    <w:p>
      <w:pPr>
        <w:pStyle w:val="Heading2"/>
      </w:pPr>
      <w:r>
        <w:t>A.2 Recommended Schema Files</w:t>
      </w:r>
    </w:p>
    <w:p>
      <w:pPr>
        <w:pStyle w:val="CodeBlock"/>
      </w:pPr>
      <w:r>
        <w:t>/docs/ddd/schema/</w:t>
        <w:br/>
        <w:t xml:space="preserve">    common.schema.json</w:t>
        <w:br/>
        <w:t xml:space="preserve">    domain.schema.json</w:t>
        <w:br/>
        <w:t xml:space="preserve">    subdomain.schema.json</w:t>
        <w:br/>
        <w:t xml:space="preserve">    bounded-context.schema.json</w:t>
        <w:br/>
        <w:t xml:space="preserve">    language-term.schema.json</w:t>
        <w:br/>
        <w:t xml:space="preserve">    domain-concept.schema.json</w:t>
        <w:br/>
        <w:t xml:space="preserve">    aggregate.schema.json</w:t>
        <w:br/>
        <w:t xml:space="preserve">    entity.schema.json</w:t>
        <w:br/>
        <w:t xml:space="preserve">    value-object.schema.json</w:t>
        <w:br/>
        <w:t xml:space="preserve">    invariant.schema.json</w:t>
        <w:br/>
        <w:t xml:space="preserve">    command.schema.json</w:t>
        <w:br/>
        <w:t xml:space="preserve">    domain-event.schema.json</w:t>
        <w:br/>
        <w:t xml:space="preserve">    policy.schema.json</w:t>
        <w:br/>
        <w:t xml:space="preserve">    domain-service.schema.json</w:t>
        <w:br/>
        <w:t xml:space="preserve">    repository.schema.json</w:t>
        <w:br/>
        <w:t xml:space="preserve">    factory.schema.json</w:t>
        <w:br/>
        <w:t xml:space="preserve">    query.schema.json</w:t>
        <w:br/>
        <w:t xml:space="preserve">    use-case.schema.json</w:t>
        <w:br/>
        <w:t xml:space="preserve">    integration-contract.schema.json</w:t>
        <w:br/>
        <w:t xml:space="preserve">    context-relationship.schema.json</w:t>
        <w:br/>
        <w:t xml:space="preserve">    unresolved-issue.schema.json</w:t>
      </w:r>
    </w:p>
    <w:p>
      <w:pPr>
        <w:pStyle w:val="Heading2"/>
      </w:pPr>
      <w:r>
        <w:t>A.3 Common Schema Skeleton</w:t>
      </w:r>
    </w:p>
    <w:p>
      <w:pPr>
        <w:pStyle w:val="CodeBlock"/>
      </w:pPr>
      <w:r>
        <w:t>{</w:t>
        <w:br/>
        <w:t xml:space="preserve">  "$schema": "https://json-schema.org/draft/2020-12/schema",</w:t>
        <w:br/>
        <w:t xml:space="preserve">  "$id": "https://manufactor.local/ddd/schema/common.schema.json",</w:t>
        <w:br/>
        <w:t xml:space="preserve">  "$defs": {</w:t>
        <w:br/>
        <w:t xml:space="preserve">    "status": {</w:t>
        <w:br/>
        <w:t xml:space="preserve">      "type": "string",</w:t>
        <w:br/>
        <w:t xml:space="preserve">      "enum": ["candidate", "proposed", "confirmed",</w:t>
        <w:br/>
        <w:t xml:space="preserve">               "deprecated", "rejected", "unresolved"]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"enum": ["confirmed", "high", "medium", "low", "unknown"]</w:t>
        <w:br/>
        <w:t xml:space="preserve">    },</w:t>
        <w:br/>
        <w:t xml:space="preserve">    "sourceType": {</w:t>
        <w:br/>
        <w:t xml:space="preserve">      "type": "string",</w:t>
        <w:br/>
        <w:t xml:space="preserve">      "enum": ["domain-expert", "existing-code", "database", "api",</w:t>
        <w:br/>
        <w:t xml:space="preserve">               "procedure", "business-document", "existing-model",</w:t>
        <w:br/>
        <w:t xml:space="preserve">               "observation", "external-system", "inference", "decision"]</w:t>
        <w:br/>
        <w:t xml:space="preserve">    },</w:t>
        <w:br/>
        <w:t xml:space="preserve">    "provenance": {</w:t>
        <w:br/>
        <w:t xml:space="preserve">      "type": "object",</w:t>
        <w:br/>
        <w:t xml:space="preserve">      "additionalProperties": false,</w:t>
        <w:br/>
        <w:t xml:space="preserve">      "required": ["sources", "confidence", "status"],</w:t>
        <w:br/>
        <w:t xml:space="preserve">      "properties": {</w:t>
        <w:br/>
        <w:t xml:space="preserve">        "sources": {</w:t>
        <w:br/>
        <w:t xml:space="preserve">          "type": "array",</w:t>
        <w:br/>
        <w:t xml:space="preserve">          "items": {</w:t>
        <w:br/>
        <w:t xml:space="preserve">            "type": "object",</w:t>
        <w:br/>
        <w:t xml:space="preserve">            "additionalProperties": false,</w:t>
        <w:br/>
        <w:t xml:space="preserve">            "required": ["type", "reference", "description"],</w:t>
        <w:br/>
        <w:t xml:space="preserve">            "properties": {</w:t>
        <w:br/>
        <w:t xml:space="preserve">              "type": {"$ref": "#/$defs/sourceType"},</w:t>
        <w:br/>
        <w:t xml:space="preserve">              "reference": {"type": "string", "minLength": 1},</w:t>
        <w:br/>
        <w:t xml:space="preserve">              "description": {"type": "string", "minLength": 1}</w:t>
        <w:br/>
        <w:t xml:space="preserve">            }</w:t>
        <w:br/>
        <w:t xml:space="preserve">          }</w:t>
        <w:br/>
        <w:t xml:space="preserve">        },</w:t>
        <w:br/>
        <w:t xml:space="preserve">        "confidence": {"$ref": "#/$defs/confidence"},</w:t>
        <w:br/>
        <w:t xml:space="preserve">        "status": {"$ref": "#/$defs/status"}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A.4 Semantic Validator Requirements</w:t>
      </w:r>
    </w:p>
    <w:p>
      <w:r>
        <w:rPr>
          <w:b w:val="0"/>
          <w:i w:val="0"/>
        </w:rPr>
        <w:t>A second validator SHOULD enforce cross-file rules that JSON Schema cannot express reliably.</w:t>
      </w:r>
    </w:p>
    <w:p>
      <w:pPr>
        <w:pStyle w:val="ListBullet"/>
      </w:pPr>
      <w:r>
        <w:t>Every referenced ID exists.</w:t>
      </w:r>
    </w:p>
    <w:p>
      <w:pPr>
        <w:pStyle w:val="ListBullet"/>
      </w:pPr>
      <w:r>
        <w:t>IDs are globally unique.</w:t>
      </w:r>
    </w:p>
    <w:p>
      <w:pPr>
        <w:pStyle w:val="ListBullet"/>
      </w:pPr>
      <w:r>
        <w:t>An Aggregate and all of its members share one bounded context.</w:t>
      </w:r>
    </w:p>
    <w:p>
      <w:pPr>
        <w:pStyle w:val="ListBullet"/>
      </w:pPr>
      <w:r>
        <w:t>An Aggregate has exactly one root.</w:t>
      </w:r>
    </w:p>
    <w:p>
      <w:pPr>
        <w:pStyle w:val="ListBullet"/>
      </w:pPr>
      <w:r>
        <w:t>A Repository references an Aggregate Root rather than an arbitrary Entity.</w:t>
      </w:r>
    </w:p>
    <w:p>
      <w:pPr>
        <w:pStyle w:val="ListBullet"/>
      </w:pPr>
      <w:r>
        <w:t>A context relationship references two existing contexts.</w:t>
      </w:r>
    </w:p>
    <w:p>
      <w:pPr>
        <w:pStyle w:val="ListBullet"/>
      </w:pPr>
      <w:r>
        <w:t>Integration provider and consumer contexts exist.</w:t>
      </w:r>
    </w:p>
    <w:p>
      <w:pPr>
        <w:pStyle w:val="ListBullet"/>
      </w:pPr>
      <w:r>
        <w:t>A Shared Kernel is accompanied by an explicit decision record.</w:t>
      </w:r>
    </w:p>
    <w:p>
      <w:pPr>
        <w:pStyle w:val="ListBullet"/>
      </w:pPr>
      <w:r>
        <w:t>An Anti-Corruption Layer identifies its protected context and translation semantics.</w:t>
      </w:r>
    </w:p>
    <w:p>
      <w:pPr>
        <w:pStyle w:val="ListBullet"/>
      </w:pPr>
      <w:r>
        <w:t>Confirmed objects do not depend on unresolved objects without an explicit warning.</w:t>
      </w:r>
    </w:p>
    <w:p>
      <w:pPr>
        <w:pStyle w:val="ListBullet"/>
      </w:pPr>
      <w:r>
        <w:t>No canonical artifact contains ArchiMate-derived element types.</w:t>
      </w:r>
    </w:p>
    <w:p>
      <w:r>
        <w:br w:type="page"/>
      </w:r>
    </w:p>
    <w:p>
      <w:pPr>
        <w:pStyle w:val="Heading1"/>
      </w:pPr>
      <w:r>
        <w:t>Appendix B - Claude Code Startup Instruction</w:t>
      </w:r>
    </w:p>
    <w:p>
      <w:r>
        <w:rPr>
          <w:b w:val="0"/>
          <w:i w:val="0"/>
        </w:rPr>
        <w:t>The following instruction can be placed in the repository task or agent instructions before Claude begins modeling:</w:t>
      </w:r>
    </w:p>
    <w:p>
      <w:pPr>
        <w:pStyle w:val="CodeBlock"/>
      </w:pPr>
      <w:r>
        <w:t>You are constructing the canonical ManuFactor Domain-Driven Design model.</w:t>
        <w:br/>
        <w:br/>
        <w:t>Read /docs/ddd/SPECIFICATION.md completely before making modeling changes.</w:t>
        <w:br/>
        <w:br/>
        <w:t>Treat that specification as normative.</w:t>
        <w:br/>
        <w:br/>
        <w:t>Do not use ArchiMate to define, constrain, classify, validate, or structure the</w:t>
        <w:br/>
        <w:t>canonical DDD model. Prior ArchiMate discussion has been superseded for this</w:t>
        <w:br/>
        <w:t>purpose. ArchiMate may only be generated later as a non-authoritative projection.</w:t>
        <w:br/>
        <w:br/>
        <w:t>Do not infer DDD boundaries directly from projects, modules, services, APIs,</w:t>
        <w:br/>
        <w:t>tables, schemas, or existing application boundaries.</w:t>
        <w:br/>
        <w:br/>
        <w:t>Work in the mandated discovery sequence. Preserve evidence and provenance.</w:t>
        <w:br/>
        <w:t>Record unsupported conclusions as unresolved rather than inventing answers.</w:t>
        <w:br/>
        <w:br/>
        <w:t>Do not redesign application architecture unless explicitly instructed.</w:t>
        <w:br/>
        <w:br/>
        <w:t>Before marking any object confirmed, challenge the classification using the</w:t>
        <w:br/>
        <w:t>tests in the specification.</w:t>
        <w:br/>
        <w:br/>
        <w:t>Run structural and semantic validation before declaring an iteration complete.</w:t>
        <w:br/>
        <w:br/>
        <w:t>Your output is the canonical DDD model, supporting evidence/decision records,</w:t>
        <w:br/>
        <w:t>unresolved issues, and validation reports - not merely diagrams or prose.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ManuFactor DDD Modeling Specification -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 w:right="216"/>
    </w:pPr>
    <w:rPr>
      <w:rFonts w:ascii="Consolas" w:hAnsi="Consolas"/>
      <w:sz w:val="17"/>
    </w:rPr>
  </w:style>
  <w:style w:type="paragraph" w:customStyle="1" w:styleId="Normative">
    <w:name w:val="Normative"/>
    <w:rPr>
      <w:rFonts w:ascii="Aptos" w:hAnsi="Aptos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