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c1lfilj7xq0" w:id="0"/>
      <w:bookmarkEnd w:id="0"/>
      <w:r w:rsidDel="00000000" w:rsidR="00000000" w:rsidRPr="00000000">
        <w:rPr>
          <w:rtl w:val="0"/>
        </w:rPr>
        <w:t xml:space="preserve">Rules for OhNo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numbered blue dot cannot see more blue dots along the same row, column than that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blue dot must always be able to see at least one other blue dot.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blue dot cannot see past a red dot. A red dot always closes the path.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d14ri5d4o8t" w:id="1"/>
      <w:bookmarkEnd w:id="1"/>
      <w:r w:rsidDel="00000000" w:rsidR="00000000" w:rsidRPr="00000000">
        <w:rPr>
          <w:rtl w:val="0"/>
        </w:rPr>
        <w:t xml:space="preserve">Generating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dot is a node in a matrix of dimension 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State: Blue, Red, Empty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Numbered or Not Numbered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Value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(all seen dots accounted for)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an incomplete Numbered Dot.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it see all its dots? If so, add a red terminus at first Empty node in row and column, mark Node Complete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flipping the first Empty Node to Blue makes it see too many, than that Node is Red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possible solutions in all directions, save each in an array of cell coordinates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only one solution exists, use it. Set terminus Nodes to Red, mark Node as Complete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otherwise, Look for overlap in the solutions (array intersections)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Flip those to blue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all numbered Nodes are Complete, fill in remaining Empty Nodes as 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Reuse code from Oh h1, but as an array of ColorNodes.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hypothesis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Keep Row-oriented operations, but drop the transform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