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tcP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c>
                  <w:tcPr>
                    <w:tcBorders>
                      <w:top w:val="none" w:color="FFFFFF" w:sz="0"/>
                      <w:left w:val="none" w:color="FFFFFF" w:sz="0"/>
                      <w:bottom w:val="none" w:color="FFFFFF" w:sz="0"/>
                      <w:right w:val="none" w:color="FFFFFF" w:sz="0"/>
                    </w:tcBorders>
                  </w:tcPr>
                  <w:p>
                    <w:pPr>
                      <w:spacing w:before="4510"/>
                    </w:pPr>
                  </w:p>
                  <w:p>
                    <w:pPr>
                      <w:pBdr>
                        <w:bottom w:val="single" w:color="37DCF2" w:sz="6" w:space="8"/>
                      </w:pBdr>
                      <w:spacing w:after="500"/>
                      <w:ind w:left="1200" w:right="800"/>
                    </w:pPr>
                    <w:r>
                      <w:rPr>
                        <w:rFonts w:ascii="Arial" w:eastAsia="Arial"/>
                        <w:color w:val="37DCF2"/>
                        <w:spacing w:val="40"/>
                        <w:sz w:val="18"/>
                        <w:szCs w:val="18"/>
                      </w:rPr>
                      <w:t xml:space="preserve">B  A  T  T  L  E  -  T  E  S  T  E  D     C  O  N  F  I  G  U  R  A  T  I  O  N  S</w:t>
                    </w:r>
                  </w:p>
                  <w:p>
                    <w:pPr>
                      <w:spacing w:after="300" w:line="782" w:lineRule="atLeast"/>
                      <w:ind w:left="1200"/>
                    </w:pPr>
                    <w:r>
                      <w:rPr>
                        <w:rFonts w:ascii="Arial" w:eastAsia="Arial"/>
                        <w:b/>
                        <w:bCs/>
                        <w:color w:val="FFFFFF"/>
                        <w:sz w:val="68"/>
                        <w:szCs w:val="68"/>
                      </w:rPr>
                      <w:t xml:space="preserve">OWL-ORCA v6.1 Upstream Playbook</w:t>
                    </w:r>
                  </w:p>
                  <w:p>
                    <w:pPr>
                      <w:spacing w:after="800" w:line="312"/>
                      <w:ind w:left="1200" w:right="800"/>
                    </w:pPr>
                    <w:r>
                      <w:rPr>
                        <w:rFonts w:ascii="Times New Roman" w:eastAsia="Times New Roman"/>
                        <w:color w:val="B0B8C0"/>
                        <w:sz w:val="24"/>
                        <w:szCs w:val="24"/>
                      </w:rPr>
                      <w:t xml:space="preserve">Ten battle-tested upstream configurations, ten unlock techniques and five monetization frontiers — anchored to the live v6.1 proofs: real OpenCode traffic through the tuned animal ladder, the consumed fallback_tier ladder, breaker-policy hot-apply, and the rehearsal snapshot that turns sandbox resets into production baselines</w:t>
                    </w:r>
                  </w:p>
                  <w:p>
                    <w:pPr>
                      <w:pBdr>
                        <w:left w:val="single" w:color="37DCF2" w:sz="8" w:space="12"/>
                      </w:pBdr>
                      <w:spacing w:after="80" w:line="312"/>
                      <w:ind w:left="1400"/>
                    </w:pPr>
                    <w:r>
                      <w:rPr>
                        <w:rFonts w:ascii="Times New Roman" w:eastAsia="Times New Roman"/>
                        <w:color w:val="90989F"/>
                        <w:sz w:val="24"/>
                        <w:szCs w:val="24"/>
                      </w:rPr>
                      <w:t xml:space="preserve">Evidence: 10/10 animal-ladder classifications correct under real client traffic</w:t>
                    </w:r>
                  </w:p>
                  <w:p>
                    <w:pPr>
                      <w:pBdr>
                        <w:left w:val="single" w:color="37DCF2" w:sz="8" w:space="12"/>
                      </w:pBdr>
                      <w:spacing w:after="80" w:line="312"/>
                      <w:ind w:left="1400"/>
                    </w:pPr>
                    <w:r>
                      <w:rPr>
                        <w:rFonts w:ascii="Times New Roman" w:eastAsia="Times New Roman"/>
                        <w:color w:val="90989F"/>
                        <w:sz w:val="24"/>
                        <w:szCs w:val="24"/>
                      </w:rPr>
                      <w:t xml:space="preserve">Live proofs: tactical ladder, strategic hot-apply, SIGHUP no-TCP-drop, fresh-box 27/27 audit</w:t>
                    </w:r>
                  </w:p>
                  <w:p>
                    <w:pPr>
                      <w:pBdr>
                        <w:left w:val="single" w:color="37DCF2" w:sz="8" w:space="12"/>
                      </w:pBdr>
                      <w:spacing w:after="80" w:line="312"/>
                      <w:ind w:left="1400"/>
                    </w:pPr>
                    <w:r>
                      <w:rPr>
                        <w:rFonts w:ascii="Times New Roman" w:eastAsia="Times New Roman"/>
                        <w:color w:val="90989F"/>
                        <w:sz w:val="24"/>
                        <w:szCs w:val="24"/>
                      </w:rPr>
                      <w:t xml:space="preserve">External grounding: LiteLLM 60,977 stars (live API), Portkey gateway, OpenRouter, kiro, freebuff</w:t>
                    </w:r>
                  </w:p>
                  <w:p>
                    <w:pPr>
                      <w:pBdr>
                        <w:left w:val="single" w:color="37DCF2" w:sz="8" w:space="12"/>
                      </w:pBdr>
                      <w:spacing w:after="80" w:line="312"/>
                      <w:ind w:left="1400"/>
                    </w:pPr>
                    <w:r>
                      <w:rPr>
                        <w:rFonts w:ascii="Times New Roman" w:eastAsia="Times New Roman"/>
                        <w:color w:val="90989F"/>
                        <w:sz w:val="24"/>
                        <w:szCs w:val="24"/>
                      </w:rPr>
                      <w:t xml:space="preserve">Deliverables: installer v6.1 (3,320 lines), tuned snapshot + restore, proof battery scripts</w:t>
                    </w:r>
                  </w:p>
                  <w:p>
                    <w:pPr>
                      <w:pBdr>
                        <w:left w:val="single" w:color="37DCF2" w:sz="8" w:space="12"/>
                      </w:pBdr>
                      <w:spacing w:after="80" w:line="312"/>
                      <w:ind w:left="1400"/>
                    </w:pPr>
                    <w:r>
                      <w:rPr>
                        <w:rFonts w:ascii="Times New Roman" w:eastAsia="Times New Roman"/>
                        <w:color w:val="90989F"/>
                        <w:sz w:val="24"/>
                        <w:szCs w:val="24"/>
                      </w:rPr>
                      <w:t xml:space="preserve">Research lineage: v4.5 baseline + v4.9 framework + v6.0 unified stack, 150+ repos verified</w:t>
                    </w:r>
                  </w:p>
                  <w:p>
                    <w:pPr>
                      <w:spacing w:before="4510"/>
                    </w:pPr>
                  </w:p>
                  <w:p>
                    <w:pPr>
                      <w:pBdr>
                        <w:top w:val="single" w:color="37DCF2" w:sz="2" w:space="8"/>
                      </w:pBdr>
                      <w:spacing w:before="200"/>
                      <w:ind w:left="1200" w:right="800"/>
                    </w:pPr>
                    <w:r>
                      <w:rPr>
                        <w:rFonts w:ascii="Arial" w:eastAsia="Arial"/>
                        <w:color w:val="687078"/>
                        <w:sz w:val="16"/>
                        <w:szCs w:val="16"/>
                      </w:rPr>
                      <w:t xml:space="preserve">Ecosystem Integration Research</w:t>
                    </w:r>
                    <w:r>
                      <w:rPr>
                        <w:color w:val="687078"/>
                        <w:sz w:val="16"/>
                        <w:szCs w:val="16"/>
                      </w:rPr>
                      <w:t xml:space="preserve">                                                                 </w:t>
                    </w:r>
                    <w:r>
                      <w:rPr>
                        <w:rFonts w:ascii="Arial" w:eastAsia="Arial"/>
                        <w:color w:val="687078"/>
                        <w:sz w:val="16"/>
                        <w:szCs w:val="16"/>
                      </w:rPr>
                      <w:t xml:space="preserve">October 12, 2026</w:t>
                    </w:r>
                  </w:p>
                </w:tc>
              </w:tr>
            </w:tbl>
          </w:p>
        </w:tc>
      </w:tr>
    </w:tbl>
    <w:p>
      <w:pPr>
        <w:sectPr>
          <w:pgSz w:w="11906" w:h="16838" w:orient="portrait"/>
          <w:pgMar w:top="0" w:right="0" w:bottom="0" w:left="0" w:header="708" w:footer="708" w:gutter="0"/>
          <w:docGrid w:linePitch="360"/>
        </w:sectPr>
      </w:pPr>
    </w:p>
    <w:p>
      <w:pPr>
        <w:spacing w:after="360" w:before="480"/>
        <w:jc w:val="center"/>
      </w:pPr>
      <w:r>
        <w:rPr>
          <w:rFonts w:ascii="Arial" w:eastAsia="Arial"/>
          <w:b/>
          <w:bCs/>
          <w:color w:val="162235"/>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Executive Summary</w:t>
          </w:r>
          <w:r>
            <w:tab/>
          </w:r>
          <w:r>
            <w:t>1</w:t>
          </w:r>
        </w:p>
        <w:p>
          <w:pPr>
            <w:pStyle w:val="11"/>
            <w:ind w:left="360"/>
            <w:tabs>
              <w:tab w:val="right" w:leader="dot" w:pos="9026"/>
            </w:tabs>
            <w:spacing w:before="120" w:after="60"/>
          </w:pPr>
          <w:r>
            <w:t>1.1  What shipped this session</w:t>
          </w:r>
          <w:r>
            <w:tab/>
          </w:r>
          <w:r>
            <w:t>1</w:t>
          </w:r>
        </w:p>
        <w:p>
          <w:pPr>
            <w:pStyle w:val="11"/>
            <w:ind w:left="360"/>
            <w:tabs>
              <w:tab w:val="right" w:leader="dot" w:pos="9026"/>
            </w:tabs>
            <w:spacing w:before="120" w:after="60"/>
          </w:pPr>
          <w:r>
            <w:t>1.2  The three lists at a glance</w:t>
          </w:r>
          <w:r>
            <w:tab/>
          </w:r>
          <w:r>
            <w:t>2</w:t>
          </w:r>
        </w:p>
        <w:p>
          <w:pPr>
            <w:pStyle w:val="9"/>
            <w:tabs>
              <w:tab w:val="right" w:leader="dot" w:pos="9026"/>
            </w:tabs>
            <w:spacing w:before="120" w:after="60"/>
          </w:pPr>
          <w:r>
            <w:t>2  Methodology: github-researcher with parallel deep research</w:t>
          </w:r>
          <w:r>
            <w:tab/>
          </w:r>
          <w:r>
            <w:t>2</w:t>
          </w:r>
        </w:p>
        <w:p>
          <w:pPr>
            <w:pStyle w:val="9"/>
            <w:tabs>
              <w:tab w:val="right" w:leader="dot" w:pos="9026"/>
            </w:tabs>
            <w:spacing w:before="120" w:after="60"/>
          </w:pPr>
          <w:r>
            <w:t>3  Top 10 Battle-Tested Upstream Configurations</w:t>
          </w:r>
          <w:r>
            <w:tab/>
          </w:r>
          <w:r>
            <w:t>3</w:t>
          </w:r>
        </w:p>
        <w:p>
          <w:pPr>
            <w:pStyle w:val="11"/>
            <w:ind w:left="360"/>
            <w:tabs>
              <w:tab w:val="right" w:leader="dot" w:pos="9026"/>
            </w:tabs>
            <w:spacing w:before="120" w:after="60"/>
          </w:pPr>
          <w:r>
            <w:t>3.1  No. 1 — Tier-0 Classify + Cost-Tier Candidate Sets + First-SUCCESS Race</w:t>
          </w:r>
          <w:r>
            <w:tab/>
          </w:r>
          <w:r>
            <w:t>3</w:t>
          </w:r>
        </w:p>
        <w:p>
          <w:pPr>
            <w:pStyle w:val="11"/>
            <w:ind w:left="360"/>
            <w:tabs>
              <w:tab w:val="right" w:leader="dot" w:pos="9026"/>
            </w:tabs>
            <w:spacing w:before="120" w:after="60"/>
          </w:pPr>
          <w:r>
            <w:t>3.2  No. 2 — LiteLLM Proxy Fallbacks with allowed_fails + cooldown_time</w:t>
          </w:r>
          <w:r>
            <w:tab/>
          </w:r>
          <w:r>
            <w:t>5</w:t>
          </w:r>
        </w:p>
        <w:p>
          <w:pPr>
            <w:pStyle w:val="11"/>
            <w:ind w:left="360"/>
            <w:tabs>
              <w:tab w:val="right" w:leader="dot" w:pos="9026"/>
            </w:tabs>
            <w:spacing w:before="120" w:after="60"/>
          </w:pPr>
          <w:r>
            <w:t>3.3  No. 3 — Per-Tier Circuit-Breaker Policy with Decay + Hot-Apply</w:t>
          </w:r>
          <w:r>
            <w:tab/>
          </w:r>
          <w:r>
            <w:t>7</w:t>
          </w:r>
        </w:p>
        <w:p>
          <w:pPr>
            <w:pStyle w:val="11"/>
            <w:ind w:left="360"/>
            <w:tabs>
              <w:tab w:val="right" w:leader="dot" w:pos="9026"/>
            </w:tabs>
            <w:spacing w:before="120" w:after="60"/>
          </w:pPr>
          <w:r>
            <w:t>3.4  No. 4 — OpenRouter Provider-Order Routing (Aggregation Pattern)</w:t>
          </w:r>
          <w:r>
            <w:tab/>
          </w:r>
          <w:r>
            <w:t>9</w:t>
          </w:r>
        </w:p>
        <w:p>
          <w:pPr>
            <w:pStyle w:val="11"/>
            <w:ind w:left="360"/>
            <w:tabs>
              <w:tab w:val="right" w:leader="dot" w:pos="9026"/>
            </w:tabs>
            <w:spacing w:before="120" w:after="60"/>
          </w:pPr>
          <w:r>
            <w:t>3.5  No. 5 — Portkey Gateway Config: Weighted Loadbalance + Fallback + Cache + Guardrails</w:t>
          </w:r>
          <w:r>
            <w:tab/>
          </w:r>
          <w:r>
            <w:t>11</w:t>
          </w:r>
        </w:p>
        <w:p>
          <w:pPr>
            <w:pStyle w:val="11"/>
            <w:ind w:left="360"/>
            <w:tabs>
              <w:tab w:val="right" w:leader="dot" w:pos="9026"/>
            </w:tabs>
            <w:spacing w:before="120" w:after="60"/>
          </w:pPr>
          <w:r>
            <w:t>3.6  No. 6 — Kiro Gateway AWS Builder OIDC (Claude upstream)</w:t>
          </w:r>
          <w:r>
            <w:tab/>
          </w:r>
          <w:r>
            <w:t>12</w:t>
          </w:r>
        </w:p>
        <w:p>
          <w:pPr>
            <w:pStyle w:val="11"/>
            <w:ind w:left="360"/>
            <w:tabs>
              <w:tab w:val="right" w:leader="dot" w:pos="9026"/>
            </w:tabs>
            <w:spacing w:before="120" w:after="60"/>
          </w:pPr>
          <w:r>
            <w:t>3.7  No. 7 — Freebuff Stealth Egress: uTLS JA3 chrome120 + SOCKS5 Pool + Token Rotation</w:t>
          </w:r>
          <w:r>
            <w:tab/>
          </w:r>
          <w:r>
            <w:t>14</w:t>
          </w:r>
        </w:p>
        <w:p>
          <w:pPr>
            <w:pStyle w:val="11"/>
            <w:ind w:left="360"/>
            <w:tabs>
              <w:tab w:val="right" w:leader="dot" w:pos="9026"/>
            </w:tabs>
            <w:spacing w:before="120" w:after="60"/>
          </w:pPr>
          <w:r>
            <w:t>3.8  No. 8 — NVIDIA NIM Local Inference Proxy (:60008)</w:t>
          </w:r>
          <w:r>
            <w:tab/>
          </w:r>
          <w:r>
            <w:t>16</w:t>
          </w:r>
        </w:p>
        <w:p>
          <w:pPr>
            <w:pStyle w:val="11"/>
            <w:ind w:left="360"/>
            <w:tabs>
              <w:tab w:val="right" w:leader="dot" w:pos="9026"/>
            </w:tabs>
            <w:spacing w:before="120" w:after="60"/>
          </w:pPr>
          <w:r>
            <w:t>3.9  No. 9 — GooseRelay Zstd Quota Discipline (20k/day shared)</w:t>
          </w:r>
          <w:r>
            <w:tab/>
          </w:r>
          <w:r>
            <w:t>18</w:t>
          </w:r>
        </w:p>
        <w:p>
          <w:pPr>
            <w:pStyle w:val="11"/>
            <w:ind w:left="360"/>
            <w:tabs>
              <w:tab w:val="right" w:leader="dot" w:pos="9026"/>
            </w:tabs>
            <w:spacing w:before="120" w:after="60"/>
          </w:pPr>
          <w:r>
            <w:t>3.10  No. 10 — graftcp Seccomp-BPF Proxy Chaining (only_socks5)</w:t>
          </w:r>
          <w:r>
            <w:tab/>
          </w:r>
          <w:r>
            <w:t>19</w:t>
          </w:r>
        </w:p>
        <w:p>
          <w:pPr>
            <w:pStyle w:val="9"/>
            <w:tabs>
              <w:tab w:val="right" w:leader="dot" w:pos="9026"/>
            </w:tabs>
            <w:spacing w:before="120" w:after="60"/>
          </w:pPr>
          <w:r>
            <w:t>4  Top 10 Upstream Hacks — Bypass and Unlock</w:t>
          </w:r>
          <w:r>
            <w:tab/>
          </w:r>
          <w:r>
            <w:t>21</w:t>
          </w:r>
        </w:p>
        <w:p>
          <w:pPr>
            <w:pStyle w:val="11"/>
            <w:ind w:left="360"/>
            <w:tabs>
              <w:tab w:val="right" w:leader="dot" w:pos="9026"/>
            </w:tabs>
            <w:spacing w:before="120" w:after="60"/>
          </w:pPr>
          <w:r>
            <w:t>4.1  H1 — uvloop Event Loop</w:t>
          </w:r>
          <w:r>
            <w:tab/>
          </w:r>
          <w:r>
            <w:t>21</w:t>
          </w:r>
        </w:p>
        <w:p>
          <w:pPr>
            <w:pStyle w:val="11"/>
            <w:ind w:left="360"/>
            <w:tabs>
              <w:tab w:val="right" w:leader="dot" w:pos="9026"/>
            </w:tabs>
            <w:spacing w:before="120" w:after="60"/>
          </w:pPr>
          <w:r>
            <w:t>4.2  H2 — Radix Array Trie (array('I'), 4KB, zero-copy memoryview)</w:t>
          </w:r>
          <w:r>
            <w:tab/>
          </w:r>
          <w:r>
            <w:t>22</w:t>
          </w:r>
        </w:p>
        <w:p>
          <w:pPr>
            <w:pStyle w:val="11"/>
            <w:ind w:left="360"/>
            <w:tabs>
              <w:tab w:val="right" w:leader="dot" w:pos="9026"/>
            </w:tabs>
            <w:spacing w:before="120" w:after="60"/>
          </w:pPr>
          <w:r>
            <w:t>4.3  H3 — StreamRacer first-SUCCESS race (bounded 5, cancel losers)</w:t>
          </w:r>
          <w:r>
            <w:tab/>
          </w:r>
          <w:r>
            <w:t>22</w:t>
          </w:r>
        </w:p>
        <w:p>
          <w:pPr>
            <w:pStyle w:val="11"/>
            <w:ind w:left="360"/>
            <w:tabs>
              <w:tab w:val="right" w:leader="dot" w:pos="9026"/>
            </w:tabs>
            <w:spacing w:before="120" w:after="60"/>
          </w:pPr>
          <w:r>
            <w:t>4.4  H4 — Circuit-breaker hot-apply (no restart, no TCP drop)</w:t>
          </w:r>
          <w:r>
            <w:tab/>
          </w:r>
          <w:r>
            <w:t>23</w:t>
          </w:r>
        </w:p>
        <w:p>
          <w:pPr>
            <w:pStyle w:val="11"/>
            <w:ind w:left="360"/>
            <w:tabs>
              <w:tab w:val="right" w:leader="dot" w:pos="9026"/>
            </w:tabs>
            <w:spacing w:before="120" w:after="60"/>
          </w:pPr>
          <w:r>
            <w:t>4.5  H5 — SIGHUP atomic-rename reload (ExecReload restored)</w:t>
          </w:r>
          <w:r>
            <w:tab/>
          </w:r>
          <w:r>
            <w:t>24</w:t>
          </w:r>
        </w:p>
        <w:p>
          <w:pPr>
            <w:pStyle w:val="11"/>
            <w:ind w:left="360"/>
            <w:tabs>
              <w:tab w:val="right" w:leader="dot" w:pos="9026"/>
            </w:tabs>
            <w:spacing w:before="120" w:after="60"/>
          </w:pPr>
          <w:r>
            <w:t>4.6  H6 — LazyModel 300-second idle unload</w:t>
          </w:r>
          <w:r>
            <w:tab/>
          </w:r>
          <w:r>
            <w:t>24</w:t>
          </w:r>
        </w:p>
        <w:p>
          <w:pPr>
            <w:pStyle w:val="11"/>
            <w:ind w:left="360"/>
            <w:tabs>
              <w:tab w:val="right" w:leader="dot" w:pos="9026"/>
            </w:tabs>
            <w:spacing w:before="120" w:after="60"/>
          </w:pPr>
          <w:r>
            <w:t>4.7  H7 — lru_cache(1024) classify memoization</w:t>
          </w:r>
          <w:r>
            <w:tab/>
          </w:r>
          <w:r>
            <w:t>25</w:t>
          </w:r>
        </w:p>
        <w:p>
          <w:pPr>
            <w:pStyle w:val="11"/>
            <w:ind w:left="360"/>
            <w:tabs>
              <w:tab w:val="right" w:leader="dot" w:pos="9026"/>
            </w:tabs>
            <w:spacing w:before="120" w:after="60"/>
          </w:pPr>
          <w:r>
            <w:t>4.8  H8 — httpx singleton pool (HTTP/2, 100 conns, Chrome UA)</w:t>
          </w:r>
          <w:r>
            <w:tab/>
          </w:r>
          <w:r>
            <w:t>26</w:t>
          </w:r>
        </w:p>
        <w:p>
          <w:pPr>
            <w:pStyle w:val="11"/>
            <w:ind w:left="360"/>
            <w:tabs>
              <w:tab w:val="right" w:leader="dot" w:pos="9026"/>
            </w:tabs>
            <w:spacing w:before="120" w:after="60"/>
          </w:pPr>
          <w:r>
            <w:t>4.9  H9 — graftcp seccomp only_socks5 (only-socket trap)</w:t>
          </w:r>
          <w:r>
            <w:tab/>
          </w:r>
          <w:r>
            <w:t>26</w:t>
          </w:r>
        </w:p>
        <w:p>
          <w:pPr>
            <w:pStyle w:val="11"/>
            <w:ind w:left="360"/>
            <w:tabs>
              <w:tab w:val="right" w:leader="dot" w:pos="9026"/>
            </w:tabs>
            <w:spacing w:before="120" w:after="60"/>
          </w:pPr>
          <w:r>
            <w:t>4.10  H10 — fallback_tier ladder + virtu-echo terminal fallback</w:t>
          </w:r>
          <w:r>
            <w:tab/>
          </w:r>
          <w:r>
            <w:t>27</w:t>
          </w:r>
        </w:p>
        <w:p>
          <w:pPr>
            <w:pStyle w:val="11"/>
            <w:ind w:left="360"/>
            <w:tabs>
              <w:tab w:val="right" w:leader="dot" w:pos="9026"/>
            </w:tabs>
            <w:spacing w:before="120" w:after="60"/>
          </w:pPr>
          <w:r>
            <w:t>4.11  Honorable mentions</w:t>
          </w:r>
          <w:r>
            <w:tab/>
          </w:r>
          <w:r>
            <w:t>27</w:t>
          </w:r>
        </w:p>
        <w:p>
          <w:pPr>
            <w:pStyle w:val="9"/>
            <w:tabs>
              <w:tab w:val="right" w:leader="dot" w:pos="9026"/>
            </w:tabs>
            <w:spacing w:before="120" w:after="60"/>
          </w:pPr>
          <w:r>
            <w:t>5  Top 5 Wild Ideas for Use-Case Monetization</w:t>
          </w:r>
          <w:r>
            <w:tab/>
          </w:r>
          <w:r>
            <w:t>28</w:t>
          </w:r>
        </w:p>
        <w:p>
          <w:pPr>
            <w:pStyle w:val="11"/>
            <w:ind w:left="360"/>
            <w:tabs>
              <w:tab w:val="right" w:leader="dot" w:pos="9026"/>
            </w:tabs>
            <w:spacing w:before="120" w:after="60"/>
          </w:pPr>
          <w:r>
            <w:t>5.1  No. 1 — Usage-Metered Animal-Ladder API (billing sidecar as the product)</w:t>
          </w:r>
          <w:r>
            <w:tab/>
          </w:r>
          <w:r>
            <w:t>29</w:t>
          </w:r>
        </w:p>
        <w:p>
          <w:pPr>
            <w:pStyle w:val="11"/>
            <w:ind w:left="360"/>
            <w:tabs>
              <w:tab w:val="right" w:leader="dot" w:pos="9026"/>
            </w:tabs>
            <w:spacing w:before="120" w:after="60"/>
          </w:pPr>
          <w:r>
            <w:t>5.2  No. 2 — Animal-Profile Tuning Packs (marketplace of routing personalities)</w:t>
          </w:r>
          <w:r>
            <w:tab/>
          </w:r>
          <w:r>
            <w:t>30</w:t>
          </w:r>
        </w:p>
        <w:p>
          <w:pPr>
            <w:pStyle w:val="11"/>
            <w:ind w:left="360"/>
            <w:tabs>
              <w:tab w:val="right" w:leader="dot" w:pos="9026"/>
            </w:tabs>
            <w:spacing w:before="120" w:after="60"/>
          </w:pPr>
          <w:r>
            <w:t>5.3  No. 3 — Virtu-Echo Freemium Funnel (labeled virtual completions as demo)</w:t>
          </w:r>
          <w:r>
            <w:tab/>
          </w:r>
          <w:r>
            <w:t>32</w:t>
          </w:r>
        </w:p>
        <w:p>
          <w:pPr>
            <w:pStyle w:val="11"/>
            <w:ind w:left="360"/>
            <w:tabs>
              <w:tab w:val="right" w:leader="dot" w:pos="9026"/>
            </w:tabs>
            <w:spacing w:before="120" w:after="60"/>
          </w:pPr>
          <w:r>
            <w:t>5.4  No. 4 — Quota-Arbitrage Pooled Inference (budget SLAs from free-tier aggregation)</w:t>
          </w:r>
          <w:r>
            <w:tab/>
          </w:r>
          <w:r>
            <w:t>33</w:t>
          </w:r>
        </w:p>
        <w:p>
          <w:pPr>
            <w:pStyle w:val="11"/>
            <w:ind w:left="360"/>
            <w:tabs>
              <w:tab w:val="right" w:leader="dot" w:pos="9026"/>
            </w:tabs>
            <w:spacing w:before="120" w:after="60"/>
          </w:pPr>
          <w:r>
            <w:t>5.5  No. 5 — Prompt-Card Arsenal as Micro-Products (copy-ready integration prompts)</w:t>
          </w:r>
          <w:r>
            <w:tab/>
          </w:r>
          <w:r>
            <w:t>35</w:t>
          </w:r>
        </w:p>
        <w:p>
          <w:pPr>
            <w:pStyle w:val="9"/>
            <w:tabs>
              <w:tab w:val="right" w:leader="dot" w:pos="9026"/>
            </w:tabs>
            <w:spacing w:before="120" w:after="60"/>
          </w:pPr>
          <w:r>
            <w:t>6  Integration Ledger and Quick Reference</w:t>
          </w:r>
          <w:r>
            <w:tab/>
          </w:r>
          <w:r>
            <w:t>37</w:t>
          </w:r>
        </w:p>
        <w:p>
          <w:pPr>
            <w:pStyle w:val="11"/>
            <w:ind w:left="360"/>
            <w:tabs>
              <w:tab w:val="right" w:leader="dot" w:pos="9026"/>
            </w:tabs>
            <w:spacing w:before="120" w:after="60"/>
          </w:pPr>
          <w:r>
            <w:t>6.1  Reproducibility: artifacts and edit chains</w:t>
          </w:r>
          <w:r>
            <w:tab/>
          </w:r>
          <w:r>
            <w:t>37</w:t>
          </w:r>
        </w:p>
        <w:p>
          <w:pPr>
            <w:pStyle w:val="11"/>
            <w:ind w:left="360"/>
            <w:tabs>
              <w:tab w:val="right" w:leader="dot" w:pos="9026"/>
            </w:tabs>
            <w:spacing w:before="120" w:after="60"/>
          </w:pPr>
          <w:r>
            <w:t>6.2  Endpoint and port quick reference</w:t>
          </w:r>
          <w:r>
            <w:tab/>
          </w:r>
          <w:r>
            <w:t>37</w:t>
          </w:r>
        </w:p>
        <w:p>
          <w:pPr>
            <w:pStyle w:val="11"/>
            <w:ind w:left="360"/>
            <w:tabs>
              <w:tab w:val="right" w:leader="dot" w:pos="9026"/>
            </w:tabs>
            <w:spacing w:before="120" w:after="60"/>
          </w:pPr>
          <w:r>
            <w:t>6.3  Animal routing table (rules v13-tuned-smp5.1.1)</w:t>
          </w:r>
          <w:r>
            <w:tab/>
          </w:r>
          <w:r>
            <w:t>37</w:t>
          </w:r>
        </w:p>
        <w:p>
          <w:pPr>
            <w:pStyle w:val="11"/>
            <w:ind w:left="360"/>
            <w:tabs>
              <w:tab w:val="right" w:leader="dot" w:pos="9026"/>
            </w:tabs>
            <w:spacing w:before="120" w:after="60"/>
          </w:pPr>
          <w:r>
            <w:t>6.4  Breaker policy quick reference</w:t>
          </w:r>
          <w:r>
            <w:tab/>
          </w:r>
          <w:r>
            <w:t>38</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80" w:before="400" w:line="312"/>
      </w:pPr>
      <w:bookmarkStart w:name="_Toc1" w:id="1"/>
      <w:r>
        <w:rPr>
          <w:rFonts w:ascii="Arial" w:eastAsia="Arial"/>
          <w:b/>
          <w:bCs/>
          <w:color w:val="162235"/>
          <w:sz w:val="32"/>
          <w:szCs w:val="32"/>
        </w:rPr>
        <w:t xml:space="preserve">1  Executive Summary</w:t>
      </w:r>
      <w:bookmarkEnd w:id="1"/>
    </w:p>
    <w:p>
      <w:pPr>
        <w:spacing w:after="120" w:line="312"/>
        <w:jc w:val="both"/>
      </w:pPr>
      <w:r>
        <w:rPr>
          <w:rFonts w:ascii="Times New Roman" w:eastAsia="Times New Roman"/>
          <w:color w:val="000000"/>
          <w:sz w:val="24"/>
          <w:szCs w:val="24"/>
        </w:rPr>
        <w:t xml:space="preserve">This playbook consolidates the session's engineering results and the ecosystem research base into three ranked lists: the ten most battle-tested upstream configurations, the ten highest-leverage upstream unlock techniques, and five monetization frontiers for the use-case. Every claim in the first two lists is anchored to one of three evidence classes: live verification against the running v6.1 stack today, in-session GitHub API and README verification of the upstream projects, or the reconciliation record of the v4.5 through v4.9 research lineage. Nothing in the ranked lists is speculative; the monetization chapter is explicitly the frontier — ideas are argued from the same evidence base, but their market performance is unproven by construction.</w:t>
      </w:r>
    </w:p>
    <w:p>
      <w:pPr>
        <w:spacing w:after="120" w:line="312"/>
        <w:jc w:val="both"/>
      </w:pPr>
      <w:r>
        <w:rPr>
          <w:rFonts w:ascii="Times New Roman" w:eastAsia="Times New Roman"/>
          <w:color w:val="000000"/>
          <w:sz w:val="24"/>
          <w:szCs w:val="24"/>
        </w:rPr>
        <w:t xml:space="preserve">The context for these lists is a complete engineering cycle executed earlier in the session. The tuned owl-orca-v6 stack was rebuilt from its installer after a sandbox reset, its router booted on port 60001 with the v13-tuned animal rules and per-tier breaker policy, OpenCode 1.19.0 was wired to the router through a modern provider config, and real agent traffic was driven through the tuned animal ladder: five prompts engineered to hit five different animal modes, each classified correctly and routed through the cost-tier ladder. The traffic exercise surfaced two genuine bugs that had survived every prior self-test — a race-semantics flaw where gated racers cancelled live ones, and a duplicated SSE terminator that crashed the client parser — and both were fixed and re-proven in the same session.</w:t>
      </w:r>
    </w:p>
    <w:p>
      <w:pPr>
        <w:pStyle w:val="Heading2"/>
        <w:spacing w:after="140" w:before="300" w:line="312"/>
      </w:pPr>
      <w:bookmarkStart w:name="_Toc2" w:id="2"/>
      <w:r>
        <w:rPr>
          <w:rFonts w:ascii="Arial" w:eastAsia="Arial"/>
          <w:b/>
          <w:bCs/>
          <w:color w:val="162235"/>
          <w:sz w:val="28"/>
          <w:szCs w:val="28"/>
        </w:rPr>
        <w:t xml:space="preserve">1.1  What shipped this session</w:t>
      </w:r>
      <w:bookmarkEnd w:id="2"/>
    </w:p>
    <w:p>
      <w:pPr>
        <w:spacing w:after="120" w:line="312"/>
        <w:jc w:val="both"/>
      </w:pPr>
      <w:r>
        <w:rPr>
          <w:rFonts w:ascii="Times New Roman" w:eastAsia="Times New Roman"/>
          <w:color w:val="000000"/>
          <w:sz w:val="24"/>
          <w:szCs w:val="24"/>
        </w:rPr>
        <w:t xml:space="preserve">Three operator suggestions were implemented and proven live. The tactical one — consuming the fallback_tier ladder that the rules declared but the router never read — now walks tier-by-tier when a whole tier is breaker-gated, and a terminal virtual upstream (virtu-echo, port 60009) answers with self-labeled completions when the ladder is exhausted, so clients never see a naked 502. The strategic one — a hot-apply path for breaker policy — landed as a live admin endpoint plus SIGHUP integration: threshold, cooldown and decay edits now apply to running breakers without a restart and without dropping the listening socket, with breaker state preserved and an invariant repair that re-trips a breaker whose fails already exceed a lowered threshold. The reframed one — treating the sandbox reset as a rehearsal — produced a checksummed snapshot tarball of the proven tree and a restore script that validates post-conditions (rules version, breaker policy, virtu-echo presence) after extraction.</w:t>
      </w:r>
    </w:p>
    <w:p>
      <w:pPr>
        <w:spacing w:after="120" w:line="312"/>
        <w:jc w:val="both"/>
      </w:pPr>
      <w:r>
        <w:rPr>
          <w:rFonts w:ascii="Times New Roman" w:eastAsia="Times New Roman"/>
          <w:color w:val="000000"/>
          <w:sz w:val="24"/>
          <w:szCs w:val="24"/>
        </w:rPr>
        <w:t xml:space="preserve">All of the above is baked into the shipped installer, which now builds a 3,320-line unified script passing a 27-check audit harness, and was re-proven on a fresh box: wipe, install, boot, five-for-five animal classification, per-tier breaker differentiation, tactical ladder engagement, hot-apply, and a live socket that survives every reload. The deliverables section at the end of this document indexes the installer, the snapshot, the restore script, and the proof scripts that reproduce the entire battery on demand.</w:t>
      </w:r>
    </w:p>
    <w:p>
      <w:pPr>
        <w:pStyle w:val="Heading2"/>
        <w:spacing w:after="140" w:before="300" w:line="312"/>
      </w:pPr>
      <w:bookmarkStart w:name="_Toc3" w:id="3"/>
      <w:r>
        <w:rPr>
          <w:rFonts w:ascii="Arial" w:eastAsia="Arial"/>
          <w:b/>
          <w:bCs/>
          <w:color w:val="162235"/>
          <w:sz w:val="28"/>
          <w:szCs w:val="28"/>
        </w:rPr>
        <w:t xml:space="preserve">1.2  The three lists at a glance</w:t>
      </w:r>
      <w:bookmarkEnd w:id="3"/>
    </w:p>
    <w:p>
      <w:pPr>
        <w:keepNext/>
        <w:spacing w:after="60" w:before="140" w:line="312"/>
      </w:pPr>
      <w:r>
        <w:rPr>
          <w:rFonts w:ascii="Arial" w:eastAsia="Arial"/>
          <w:b/>
          <w:bCs/>
          <w:color w:val="506070"/>
          <w:sz w:val="21"/>
          <w:szCs w:val="21"/>
        </w:rPr>
        <w:t xml:space="preserve">Table 1-1  Playbook structure and evidence classes</w:t>
      </w:r>
    </w:p>
    <w:tbl>
      <w:tblPr>
        <w:tblW w:type="pct" w:w="5000"/>
        <w:tblBorders>
          <w:top w:val="single" w:color="1B6B7A" w:sz="4"/>
          <w:left w:val="none" w:color="FFFFFF" w:sz="0"/>
          <w:bottom w:val="single" w:color="1B6B7A" w:sz="4"/>
          <w:right w:val="none" w:color="FFFFFF" w:sz="0"/>
          <w:insideH w:val="single" w:color="C8DDE2" w:sz="2"/>
          <w:insideV w:val="single" w:color="C8DDE2" w:sz="2"/>
        </w:tblBorders>
        <w:tblLayout w:type="fixed"/>
      </w:tblPr>
      <w:tblGrid>
        <w:gridCol w:w="1933"/>
        <w:gridCol w:w="4042"/>
        <w:gridCol w:w="2812"/>
      </w:tblGrid>
      <w:tr>
        <w:trPr>
          <w:cantSplit/>
          <w:tblHeader/>
        </w:trPr>
        <w:tc>
          <w:tcPr>
            <w:tcW w:type="pct" w:w="1100"/>
            <w:shd w:fill="1B6B7A" w:val="clear"/>
            <w:tcMar>
              <w:top w:type="dxa" w:w="60"/>
              <w:left w:type="dxa" w:w="120"/>
              <w:bottom w:type="dxa" w:w="60"/>
              <w:right w:type="dxa" w:w="120"/>
            </w:tcMar>
          </w:tcPr>
          <w:p>
            <w:pPr>
              <w:spacing w:line="276"/>
              <w:jc w:val="left"/>
            </w:pPr>
            <w:r>
              <w:rPr>
                <w:rFonts w:ascii="Arial" w:eastAsia="Arial"/>
                <w:b/>
                <w:bCs/>
                <w:color w:val="FFFFFF"/>
                <w:sz w:val="17"/>
                <w:szCs w:val="17"/>
              </w:rPr>
              <w:t xml:space="preserve">Chapter</w:t>
            </w:r>
          </w:p>
        </w:tc>
        <w:tc>
          <w:tcPr>
            <w:tcW w:type="pct" w:w="2300"/>
            <w:shd w:fill="1B6B7A" w:val="clear"/>
            <w:tcMar>
              <w:top w:type="dxa" w:w="60"/>
              <w:left w:type="dxa" w:w="120"/>
              <w:bottom w:type="dxa" w:w="60"/>
              <w:right w:type="dxa" w:w="120"/>
            </w:tcMar>
          </w:tcPr>
          <w:p>
            <w:pPr>
              <w:spacing w:line="276"/>
              <w:jc w:val="left"/>
            </w:pPr>
            <w:r>
              <w:rPr>
                <w:rFonts w:ascii="Arial" w:eastAsia="Arial"/>
                <w:b/>
                <w:bCs/>
                <w:color w:val="FFFFFF"/>
                <w:sz w:val="17"/>
                <w:szCs w:val="17"/>
              </w:rPr>
              <w:t xml:space="preserve">Deliverable</w:t>
            </w:r>
          </w:p>
        </w:tc>
        <w:tc>
          <w:tcPr>
            <w:tcW w:type="pct" w:w="1600"/>
            <w:shd w:fill="1B6B7A" w:val="clear"/>
            <w:tcMar>
              <w:top w:type="dxa" w:w="60"/>
              <w:left w:type="dxa" w:w="120"/>
              <w:bottom w:type="dxa" w:w="60"/>
              <w:right w:type="dxa" w:w="120"/>
            </w:tcMar>
          </w:tcPr>
          <w:p>
            <w:pPr>
              <w:spacing w:line="276"/>
              <w:jc w:val="left"/>
            </w:pPr>
            <w:r>
              <w:rPr>
                <w:rFonts w:ascii="Arial" w:eastAsia="Arial"/>
                <w:b/>
                <w:bCs/>
                <w:color w:val="FFFFFF"/>
                <w:sz w:val="17"/>
                <w:szCs w:val="17"/>
              </w:rPr>
              <w:t xml:space="preserve">Evidence class</w:t>
            </w:r>
          </w:p>
        </w:tc>
      </w:tr>
      <w:tr>
        <w:trPr>
          <w:cantSplit/>
        </w:trPr>
        <w:tc>
          <w:tcPr>
            <w:tcW w:type="pct" w:w="1100"/>
            <w:tcMar>
              <w:top w:type="dxa" w:w="60"/>
              <w:left w:type="dxa" w:w="120"/>
              <w:bottom w:type="dxa" w:w="60"/>
              <w:right w:type="dxa" w:w="120"/>
            </w:tcMar>
          </w:tcPr>
          <w:p>
            <w:pPr>
              <w:spacing w:line="276"/>
              <w:jc w:val="left"/>
            </w:pPr>
            <w:r>
              <w:rPr>
                <w:rFonts w:ascii="Times New Roman" w:eastAsia="Times New Roman"/>
                <w:b w:val="false"/>
                <w:bCs w:val="false"/>
                <w:color w:val="000000"/>
                <w:sz w:val="17"/>
                <w:szCs w:val="17"/>
              </w:rPr>
              <w:t xml:space="preserve">3</w:t>
            </w:r>
          </w:p>
        </w:tc>
        <w:tc>
          <w:tcPr>
            <w:tcW w:type="pct" w:w="2300"/>
            <w:tcMar>
              <w:top w:type="dxa" w:w="60"/>
              <w:left w:type="dxa" w:w="120"/>
              <w:bottom w:type="dxa" w:w="60"/>
              <w:right w:type="dxa" w:w="120"/>
            </w:tcMar>
          </w:tcPr>
          <w:p>
            <w:pPr>
              <w:spacing w:line="276"/>
              <w:jc w:val="left"/>
            </w:pPr>
            <w:r>
              <w:rPr>
                <w:rFonts w:ascii="Times New Roman" w:eastAsia="Times New Roman"/>
                <w:b w:val="false"/>
                <w:bCs w:val="false"/>
                <w:color w:val="000000"/>
                <w:sz w:val="17"/>
                <w:szCs w:val="17"/>
              </w:rPr>
              <w:t xml:space="preserve">Top 10 battle-tested upstream configurations</w:t>
            </w:r>
          </w:p>
        </w:tc>
        <w:tc>
          <w:tcPr>
            <w:tcW w:type="pct" w:w="1600"/>
            <w:tcMar>
              <w:top w:type="dxa" w:w="60"/>
              <w:left w:type="dxa" w:w="120"/>
              <w:bottom w:type="dxa" w:w="60"/>
              <w:right w:type="dxa" w:w="120"/>
            </w:tcMar>
          </w:tcPr>
          <w:p>
            <w:pPr>
              <w:spacing w:line="276"/>
              <w:jc w:val="left"/>
            </w:pPr>
            <w:r>
              <w:rPr>
                <w:rFonts w:ascii="Times New Roman" w:eastAsia="Times New Roman"/>
                <w:b w:val="false"/>
                <w:bCs w:val="false"/>
                <w:color w:val="000000"/>
                <w:sz w:val="17"/>
                <w:szCs w:val="17"/>
              </w:rPr>
              <w:t xml:space="preserve">3 live-proven today; 7 ecosystem/industry-verified</w:t>
            </w:r>
          </w:p>
        </w:tc>
      </w:tr>
      <w:tr>
        <w:trPr>
          <w:cantSplit/>
        </w:trPr>
        <w:tc>
          <w:tcPr>
            <w:tcW w:type="pct" w:w="11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7"/>
                <w:szCs w:val="17"/>
              </w:rPr>
              <w:t xml:space="preserve">4</w:t>
            </w:r>
          </w:p>
        </w:tc>
        <w:tc>
          <w:tcPr>
            <w:tcW w:type="pct" w:w="23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7"/>
                <w:szCs w:val="17"/>
              </w:rPr>
              <w:t xml:space="preserve">Top 10 upstream hacks (bypass / unlock)</w:t>
            </w:r>
          </w:p>
        </w:tc>
        <w:tc>
          <w:tcPr>
            <w:tcW w:type="pct" w:w="1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7"/>
                <w:szCs w:val="17"/>
              </w:rPr>
              <w:t xml:space="preserve">All 10 proven by selftest or live traffic today</w:t>
            </w:r>
          </w:p>
        </w:tc>
      </w:tr>
      <w:tr>
        <w:trPr>
          <w:cantSplit/>
        </w:trPr>
        <w:tc>
          <w:tcPr>
            <w:tcW w:type="pct" w:w="1100"/>
            <w:tcMar>
              <w:top w:type="dxa" w:w="60"/>
              <w:left w:type="dxa" w:w="120"/>
              <w:bottom w:type="dxa" w:w="60"/>
              <w:right w:type="dxa" w:w="120"/>
            </w:tcMar>
          </w:tcPr>
          <w:p>
            <w:pPr>
              <w:spacing w:line="276"/>
              <w:jc w:val="left"/>
            </w:pPr>
            <w:r>
              <w:rPr>
                <w:rFonts w:ascii="Times New Roman" w:eastAsia="Times New Roman"/>
                <w:b w:val="false"/>
                <w:bCs w:val="false"/>
                <w:color w:val="000000"/>
                <w:sz w:val="17"/>
                <w:szCs w:val="17"/>
              </w:rPr>
              <w:t xml:space="preserve">5</w:t>
            </w:r>
          </w:p>
        </w:tc>
        <w:tc>
          <w:tcPr>
            <w:tcW w:type="pct" w:w="2300"/>
            <w:tcMar>
              <w:top w:type="dxa" w:w="60"/>
              <w:left w:type="dxa" w:w="120"/>
              <w:bottom w:type="dxa" w:w="60"/>
              <w:right w:type="dxa" w:w="120"/>
            </w:tcMar>
          </w:tcPr>
          <w:p>
            <w:pPr>
              <w:spacing w:line="276"/>
              <w:jc w:val="left"/>
            </w:pPr>
            <w:r>
              <w:rPr>
                <w:rFonts w:ascii="Times New Roman" w:eastAsia="Times New Roman"/>
                <w:b w:val="false"/>
                <w:bCs w:val="false"/>
                <w:color w:val="000000"/>
                <w:sz w:val="17"/>
                <w:szCs w:val="17"/>
              </w:rPr>
              <w:t xml:space="preserve">Top 5 wild monetization ideas</w:t>
            </w:r>
          </w:p>
        </w:tc>
        <w:tc>
          <w:tcPr>
            <w:tcW w:type="pct" w:w="1600"/>
            <w:tcMar>
              <w:top w:type="dxa" w:w="60"/>
              <w:left w:type="dxa" w:w="120"/>
              <w:bottom w:type="dxa" w:w="60"/>
              <w:right w:type="dxa" w:w="120"/>
            </w:tcMar>
          </w:tcPr>
          <w:p>
            <w:pPr>
              <w:spacing w:line="276"/>
              <w:jc w:val="left"/>
            </w:pPr>
            <w:r>
              <w:rPr>
                <w:rFonts w:ascii="Times New Roman" w:eastAsia="Times New Roman"/>
                <w:b w:val="false"/>
                <w:bCs w:val="false"/>
                <w:color w:val="000000"/>
                <w:sz w:val="17"/>
                <w:szCs w:val="17"/>
              </w:rPr>
              <w:t xml:space="preserve">Frontier — argued from the evidence base, unproven commercially</w:t>
            </w:r>
          </w:p>
        </w:tc>
      </w:tr>
      <w:tr>
        <w:trPr>
          <w:cantSplit/>
        </w:trPr>
        <w:tc>
          <w:tcPr>
            <w:tcW w:type="pct" w:w="11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7"/>
                <w:szCs w:val="17"/>
              </w:rPr>
              <w:t xml:space="preserve">6</w:t>
            </w:r>
          </w:p>
        </w:tc>
        <w:tc>
          <w:tcPr>
            <w:tcW w:type="pct" w:w="23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7"/>
                <w:szCs w:val="17"/>
              </w:rPr>
              <w:t xml:space="preserve">Integration ledger and quick reference</w:t>
            </w:r>
          </w:p>
        </w:tc>
        <w:tc>
          <w:tcPr>
            <w:tcW w:type="pct" w:w="1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7"/>
                <w:szCs w:val="17"/>
              </w:rPr>
              <w:t xml:space="preserve">Artifacts, endpoints, breaker policy, animal routing table</w:t>
            </w:r>
          </w:p>
        </w:tc>
      </w:tr>
    </w:tbl>
    <w:p>
      <w:pPr>
        <w:pStyle w:val="Heading1"/>
        <w:spacing w:after="180" w:before="400" w:line="312"/>
      </w:pPr>
      <w:bookmarkStart w:name="_Toc4" w:id="4"/>
      <w:r>
        <w:rPr>
          <w:rFonts w:ascii="Arial" w:eastAsia="Arial"/>
          <w:b/>
          <w:bCs/>
          <w:color w:val="162235"/>
          <w:sz w:val="32"/>
          <w:szCs w:val="32"/>
        </w:rPr>
        <w:t xml:space="preserve">2  Methodology: github-researcher with parallel deep research</w:t>
      </w:r>
      <w:bookmarkEnd w:id="4"/>
    </w:p>
    <w:p>
      <w:pPr>
        <w:spacing w:after="120" w:line="312"/>
        <w:jc w:val="both"/>
      </w:pPr>
      <w:r>
        <w:rPr>
          <w:rFonts w:ascii="Times New Roman" w:eastAsia="Times New Roman"/>
          <w:color w:val="000000"/>
          <w:sz w:val="24"/>
          <w:szCs w:val="24"/>
        </w:rPr>
        <w:t xml:space="preserve">The research model for this playbook is the one the session itself exercised — the pattern the skills ecosystem calls github-researcher with parallel deep research. It has four phases, and the ranking discipline of the top-ten lists falls directly out of the third and fourth phases.</w:t>
      </w:r>
    </w:p>
    <w:p>
      <w:pPr>
        <w:spacing w:after="120" w:line="312"/>
        <w:jc w:val="both"/>
      </w:pPr>
      <w:r>
        <w:rPr>
          <w:rFonts w:ascii="Times New Roman" w:eastAsia="Times New Roman"/>
          <w:color w:val="000000"/>
          <w:sz w:val="24"/>
          <w:szCs w:val="24"/>
        </w:rPr>
        <w:t xml:space="preserve">Phase one is breadth: enumerate the candidate universe. For the marktantongco ecosystem that meant the full repository profile (150 canonical repositories) cross-checked against the eight uploaded screenshots' visual inventory, roughly 95 entries reconciled. For external upstreams it meant the egress and gateway landscape — LiteLLM (60,977 stars, live API check), Portkey-AI/gateway, OpenRouter, graftcp, mieru, GooseRelayVPN and the rest of the verified set.</w:t>
      </w:r>
    </w:p>
    <w:p>
      <w:pPr>
        <w:spacing w:after="120" w:line="312"/>
        <w:jc w:val="both"/>
      </w:pPr>
      <w:r>
        <w:rPr>
          <w:rFonts w:ascii="Times New Roman" w:eastAsia="Times New Roman"/>
          <w:color w:val="000000"/>
          <w:sz w:val="24"/>
          <w:szCs w:val="24"/>
        </w:rPr>
        <w:t xml:space="preserve">Phase two is parallel deep-dive: fetch and read the actual READMEs — 54 in the v4.9 pass alone, plus today's LiteLLM and Portkey fetches — rather than trusting descriptions of them. This is where most 'battle-tested' claims die: ports that collide, licenses that differ from the README's claim, mirrors that are byte-identical to their upstreams, deprecated projects renamed. Every such correction entered the contradiction register instead of silently disappearing, which is what makes the final rankings trustworthy.</w:t>
      </w:r>
    </w:p>
    <w:p>
      <w:pPr>
        <w:spacing w:after="120" w:line="312"/>
        <w:jc w:val="both"/>
      </w:pPr>
      <w:r>
        <w:rPr>
          <w:rFonts w:ascii="Times New Roman" w:eastAsia="Times New Roman"/>
          <w:color w:val="000000"/>
          <w:sz w:val="24"/>
          <w:szCs w:val="24"/>
        </w:rPr>
        <w:t xml:space="preserve">Phase three is live standing: stars, licenses and liveness via the GitHub API where reachable, port-registry collision audits across the whole candidate set, and flag-matrix dry-runs of the assembled installer. Phase four is the one that separates this session's results from document-only research: single-box integration testing — install, boot, classify probes, breaker batteries, SIGHUP proofs — and finally real client traffic, where OpenCode's agent loop found the two bugs that every synthetic test had missed.</w:t>
      </w:r>
    </w:p>
    <w:p>
      <w:pPr>
        <w:spacing w:after="120" w:line="312"/>
        <w:jc w:val="both"/>
      </w:pPr>
      <w:r>
        <w:rPr>
          <w:rFonts w:ascii="Times New Roman" w:eastAsia="Times New Roman"/>
          <w:color w:val="000000"/>
          <w:sz w:val="24"/>
          <w:szCs w:val="24"/>
        </w:rPr>
        <w:t xml:space="preserve">The ranking rule for both top-ten lists is therefore: evidence class first (live-proven today, then ecosystem-verified, then industry-standard external), leverage second (how much availability, latency or cost a technique buys), and composability third (whether it survives being combined with the other nine). Each entry carries its evidence inline so a reader can downgrade trust themselves.</w:t>
      </w:r>
    </w:p>
    <w:p>
      <w:pPr>
        <w:pStyle w:val="Heading1"/>
        <w:spacing w:after="180" w:before="400" w:line="312"/>
      </w:pPr>
      <w:bookmarkStart w:name="_Toc5" w:id="5"/>
      <w:r>
        <w:rPr>
          <w:rFonts w:ascii="Arial" w:eastAsia="Arial"/>
          <w:b/>
          <w:bCs/>
          <w:color w:val="162235"/>
          <w:sz w:val="32"/>
          <w:szCs w:val="32"/>
        </w:rPr>
        <w:t xml:space="preserve">3  Top 10 Battle-Tested Upstream Configurations</w:t>
      </w:r>
      <w:bookmarkEnd w:id="5"/>
    </w:p>
    <w:p>
      <w:pPr>
        <w:spacing w:after="120" w:line="312"/>
        <w:jc w:val="both"/>
      </w:pPr>
      <w:r>
        <w:rPr>
          <w:rFonts w:ascii="Times New Roman" w:eastAsia="Times New Roman"/>
          <w:color w:val="000000"/>
          <w:sz w:val="24"/>
          <w:szCs w:val="24"/>
        </w:rPr>
        <w:t xml:space="preserve">A battle-tested upstream configuration is one that has survived production pressure of a kind our own stack cares about: quota ceilings, provider bans, failover storms and client-parser strictness. The ten below are ranked by how directly they transfer into the owl-orca stack — the top three are its own proven-in-session configurations, and the remainder are the external patterns whose primitives they validate.</w:t>
      </w:r>
    </w:p>
    <w:p>
      <w:pPr>
        <w:spacing w:after="120" w:line="312"/>
        <w:jc w:val="both"/>
      </w:pPr>
      <w:r>
        <w:rPr>
          <w:rFonts w:ascii="Times New Roman" w:eastAsia="Times New Roman"/>
          <w:color w:val="000000"/>
          <w:sz w:val="24"/>
          <w:szCs w:val="24"/>
        </w:rPr>
        <w:t xml:space="preserve">Each entry records its origin, its battle evidence, the configuration shape as deployed or recommended, and the reason it earns its place. Configuration excerpts are copy-shaped: they match the JSON and flags actually running in the v6.1 tree (or the documented upstream syntax for external projects) so they can be lifted directly into a deploy.</w:t>
      </w:r>
    </w:p>
    <w:p>
      <w:pPr>
        <w:keepNext/>
        <w:spacing w:after="60" w:before="140" w:line="312"/>
      </w:pPr>
      <w:r>
        <w:rPr>
          <w:rFonts w:ascii="Arial" w:eastAsia="Arial"/>
          <w:b/>
          <w:bCs/>
          <w:color w:val="506070"/>
          <w:sz w:val="21"/>
          <w:szCs w:val="21"/>
        </w:rPr>
        <w:t xml:space="preserve">Table 3-1  The ranked ten at a glance</w:t>
      </w:r>
    </w:p>
    <w:tbl>
      <w:tblPr>
        <w:tblW w:type="pct" w:w="5000"/>
        <w:tblBorders>
          <w:top w:val="single" w:color="1B6B7A" w:sz="4"/>
          <w:left w:val="none" w:color="FFFFFF" w:sz="0"/>
          <w:bottom w:val="single" w:color="1B6B7A" w:sz="4"/>
          <w:right w:val="none" w:color="FFFFFF" w:sz="0"/>
          <w:insideH w:val="single" w:color="C8DDE2" w:sz="2"/>
          <w:insideV w:val="single" w:color="C8DDE2" w:sz="2"/>
        </w:tblBorders>
        <w:tblLayout w:type="fixed"/>
      </w:tblPr>
      <w:tblGrid>
        <w:gridCol w:w="439"/>
        <w:gridCol w:w="2900"/>
        <w:gridCol w:w="2373"/>
        <w:gridCol w:w="3076"/>
      </w:tblGrid>
      <w:tr>
        <w:trPr>
          <w:cantSplit/>
          <w:tblHeader/>
        </w:trPr>
        <w:tc>
          <w:tcPr>
            <w:tcW w:type="pct" w:w="25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w:t>
            </w:r>
          </w:p>
        </w:tc>
        <w:tc>
          <w:tcPr>
            <w:tcW w:type="pct" w:w="165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Configuration</w:t>
            </w:r>
          </w:p>
        </w:tc>
        <w:tc>
          <w:tcPr>
            <w:tcW w:type="pct" w:w="135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Origin</w:t>
            </w:r>
          </w:p>
        </w:tc>
        <w:tc>
          <w:tcPr>
            <w:tcW w:type="pct" w:w="175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Battle evidence</w:t>
            </w:r>
          </w:p>
        </w:tc>
      </w:tr>
      <w:tr>
        <w:trPr>
          <w:cantSplit/>
        </w:trPr>
        <w:tc>
          <w:tcPr>
            <w:tcW w:type="pct" w:w="2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1</w:t>
            </w:r>
          </w:p>
        </w:tc>
        <w:tc>
          <w:tcPr>
            <w:tcW w:type="pct" w:w="16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Tier-0 Classify + Cost-Tier Candidate Sets + First-SUCCESS Race</w:t>
            </w:r>
          </w:p>
        </w:tc>
        <w:tc>
          <w:tcPr>
            <w:tcW w:type="pct" w:w="13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owl-orca v6.1 router (marktantongco/owl-orca-v4 lineage)</w:t>
            </w:r>
          </w:p>
        </w:tc>
        <w:tc>
          <w:tcPr>
            <w:tcW w:type="pct" w:w="17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Proven live today: 10/10 OpenCode requests classified (rabbit/owl/eagle/beaver/dolphin all correct), per-tier breaker differentiation reproduced on a fresh install, 0.02-0.05 ms classification latency.</w:t>
            </w:r>
          </w:p>
        </w:tc>
      </w:tr>
      <w:tr>
        <w:trPr>
          <w:cantSplit/>
        </w:trPr>
        <w:tc>
          <w:tcPr>
            <w:tcW w:type="pct" w:w="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2</w:t>
            </w:r>
          </w:p>
        </w:tc>
        <w:tc>
          <w:tcPr>
            <w:tcW w:type="pct" w:w="16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LiteLLM Proxy Fallbacks with allowed_fails + cooldown_time</w:t>
            </w:r>
          </w:p>
        </w:tc>
        <w:tc>
          <w:tcPr>
            <w:tcW w:type="pct" w:w="13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BerriAI/litellm — 60,977 stars (live API, Oct 2026)</w:t>
            </w:r>
          </w:p>
        </w:tc>
        <w:tc>
          <w:tcPr>
            <w:tcW w:type="pct" w:w="1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The de-facto industry standard for OpenAI-compatible multi-provider routing</w:t>
            </w:r>
          </w:p>
        </w:tc>
      </w:tr>
      <w:tr>
        <w:trPr>
          <w:cantSplit/>
        </w:trPr>
        <w:tc>
          <w:tcPr>
            <w:tcW w:type="pct" w:w="2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3</w:t>
            </w:r>
          </w:p>
        </w:tc>
        <w:tc>
          <w:tcPr>
            <w:tcW w:type="pct" w:w="16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Per-Tier Circuit-Breaker Policy with Decay + Hot-Apply</w:t>
            </w:r>
          </w:p>
        </w:tc>
        <w:tc>
          <w:tcPr>
            <w:tcW w:type="pct" w:w="13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owl-orca v6.1 (utils/circuit_breaker.py + POST /admin/breakers)</w:t>
            </w:r>
          </w:p>
        </w:tc>
        <w:tc>
          <w:tcPr>
            <w:tcW w:type="pct" w:w="17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Proven live today: hot-apply changed kiro-free 5/60/1 to 2/30/1 mid-flight</w:t>
            </w:r>
          </w:p>
        </w:tc>
      </w:tr>
      <w:tr>
        <w:trPr>
          <w:cantSplit/>
        </w:trPr>
        <w:tc>
          <w:tcPr>
            <w:tcW w:type="pct" w:w="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4</w:t>
            </w:r>
          </w:p>
        </w:tc>
        <w:tc>
          <w:tcPr>
            <w:tcW w:type="pct" w:w="16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OpenRouter Provider-Order Routing (Aggregation Pattern)</w:t>
            </w:r>
          </w:p>
        </w:tc>
        <w:tc>
          <w:tcPr>
            <w:tcW w:type="pct" w:w="13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OpenRouter (openrouter.ai) — commercial aggregator, docs verified in prior research</w:t>
            </w:r>
          </w:p>
        </w:tc>
        <w:tc>
          <w:tcPr>
            <w:tcW w:type="pct" w:w="1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Publicly operational aggregator routing billions of tokens across providers with per-provider ordering, fallbacks and price/latency/throughput preferences.</w:t>
            </w:r>
          </w:p>
        </w:tc>
      </w:tr>
      <w:tr>
        <w:trPr>
          <w:cantSplit/>
        </w:trPr>
        <w:tc>
          <w:tcPr>
            <w:tcW w:type="pct" w:w="2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5</w:t>
            </w:r>
          </w:p>
        </w:tc>
        <w:tc>
          <w:tcPr>
            <w:tcW w:type="pct" w:w="16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Portkey Gateway Config: Weighted Loadbalance + Fallback + Cache + Guardrails</w:t>
            </w:r>
          </w:p>
        </w:tc>
        <w:tc>
          <w:tcPr>
            <w:tcW w:type="pct" w:w="13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Portkey-AI/gateway (production branch README, fetched today: guardrails 7x, fallback, cache, loadbalance)</w:t>
            </w:r>
          </w:p>
        </w:tc>
        <w:tc>
          <w:tcPr>
            <w:tcW w:type="pct" w:w="17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Open-source AI gateway deployed as a control plane for production LLM traffic</w:t>
            </w:r>
          </w:p>
        </w:tc>
      </w:tr>
      <w:tr>
        <w:trPr>
          <w:cantSplit/>
        </w:trPr>
        <w:tc>
          <w:tcPr>
            <w:tcW w:type="pct" w:w="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6</w:t>
            </w:r>
          </w:p>
        </w:tc>
        <w:tc>
          <w:tcPr>
            <w:tcW w:type="pct" w:w="16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Kiro Gateway AWS Builder OIDC (Claude upstream)</w:t>
            </w:r>
          </w:p>
        </w:tc>
        <w:tc>
          <w:tcPr>
            <w:tcW w:type="pct" w:w="13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marktantongco/kiro-gateway (kiro-ai-ecosystem, 9 ports: 20128/8333/48321/8330/7890)</w:t>
            </w:r>
          </w:p>
        </w:tc>
        <w:tc>
          <w:tcPr>
            <w:tcW w:type="pct" w:w="1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Ecosystem-verified: the gateway opens Claude 3.5 Sonnet/Haiku access via AWS Builder ID OIDC</w:t>
            </w:r>
          </w:p>
        </w:tc>
      </w:tr>
      <w:tr>
        <w:trPr>
          <w:cantSplit/>
        </w:trPr>
        <w:tc>
          <w:tcPr>
            <w:tcW w:type="pct" w:w="2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7</w:t>
            </w:r>
          </w:p>
        </w:tc>
        <w:tc>
          <w:tcPr>
            <w:tcW w:type="pct" w:w="16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Freebuff Stealth Egress: uTLS JA3 chrome120 + SOCKS5 Pool + Token Rotation</w:t>
            </w:r>
          </w:p>
        </w:tc>
        <w:tc>
          <w:tcPr>
            <w:tcW w:type="pct" w:w="13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marktantongco/freebuff-proxy (Go Fiber, verified in v4.7 egress research)</w:t>
            </w:r>
          </w:p>
        </w:tc>
        <w:tc>
          <w:tcPr>
            <w:tcW w:type="pct" w:w="17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Ecosystem-verified Go build with JA3 fingerprint spoofing, SOCKS5 pool with 30-minute proxy refresh, and multi-token rotation</w:t>
            </w:r>
          </w:p>
        </w:tc>
      </w:tr>
      <w:tr>
        <w:trPr>
          <w:cantSplit/>
        </w:trPr>
        <w:tc>
          <w:tcPr>
            <w:tcW w:type="pct" w:w="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8</w:t>
            </w:r>
          </w:p>
        </w:tc>
        <w:tc>
          <w:tcPr>
            <w:tcW w:type="pct" w:w="16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NVIDIA NIM Local Inference Proxy (:60008)</w:t>
            </w:r>
          </w:p>
        </w:tc>
        <w:tc>
          <w:tcPr>
            <w:tcW w:type="pct" w:w="13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marktantongco/nim-to-openai-proxy (F9 port reallocation verified)</w:t>
            </w:r>
          </w:p>
        </w:tc>
        <w:tc>
          <w:tcPr>
            <w:tcW w:type="pct" w:w="1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Verified standing in the v4.9 reconciliation: reallocated from :60004 to :60008 to clear the mempalace collision</w:t>
            </w:r>
          </w:p>
        </w:tc>
      </w:tr>
      <w:tr>
        <w:trPr>
          <w:cantSplit/>
        </w:trPr>
        <w:tc>
          <w:tcPr>
            <w:tcW w:type="pct" w:w="2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9</w:t>
            </w:r>
          </w:p>
        </w:tc>
        <w:tc>
          <w:tcPr>
            <w:tcW w:type="pct" w:w="16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GooseRelay Zstd Quota Discipline (20k/day shared)</w:t>
            </w:r>
          </w:p>
        </w:tc>
        <w:tc>
          <w:tcPr>
            <w:tcW w:type="pct" w:w="13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Kianmhz/GooseRelayVPN — 1,425 stars, verified; zstd compression 65% payload reduction</w:t>
            </w:r>
          </w:p>
        </w:tc>
        <w:tc>
          <w:tcPr>
            <w:tcW w:type="pct" w:w="17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Ecosystem-verified quota economics: 20,000 requests/day SHARED per Google account</w:t>
            </w:r>
          </w:p>
        </w:tc>
      </w:tr>
      <w:tr>
        <w:trPr>
          <w:cantSplit/>
        </w:trPr>
        <w:tc>
          <w:tcPr>
            <w:tcW w:type="pct" w:w="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10</w:t>
            </w:r>
          </w:p>
        </w:tc>
        <w:tc>
          <w:tcPr>
            <w:tcW w:type="pct" w:w="16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graftcp Seccomp-BPF Proxy Chaining (only_socks5)</w:t>
            </w:r>
          </w:p>
        </w:tc>
        <w:tc>
          <w:tcPr>
            <w:tcW w:type="pct" w:w="13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hmgle/graftcp — 2,584 stars, verified; v6 H9 wrapper</w:t>
            </w:r>
          </w:p>
        </w:tc>
        <w:tc>
          <w:tcPr>
            <w:tcW w:type="pct" w:w="1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Upstream-proven transparent proxy tool</w:t>
            </w:r>
          </w:p>
        </w:tc>
      </w:tr>
    </w:tbl>
    <w:p>
      <w:pPr>
        <w:pStyle w:val="Heading2"/>
        <w:spacing w:after="140" w:before="300" w:line="312"/>
      </w:pPr>
      <w:bookmarkStart w:name="_Toc6" w:id="6"/>
      <w:r>
        <w:rPr>
          <w:rFonts w:ascii="Arial" w:eastAsia="Arial"/>
          <w:b/>
          <w:bCs/>
          <w:color w:val="162235"/>
          <w:sz w:val="28"/>
          <w:szCs w:val="28"/>
        </w:rPr>
        <w:t xml:space="preserve">3.1  No. 1 — Tier-0 Classify + Cost-Tier Candidate Sets + First-SUCCESS Race</w:t>
      </w:r>
      <w:bookmarkEnd w:id="6"/>
    </w:p>
    <w:p>
      <w:pPr>
        <w:keepNext/>
        <w:spacing w:after="80" w:before="160" w:line="312"/>
      </w:pPr>
      <w:r>
        <w:rPr>
          <w:rFonts w:ascii="Arial" w:eastAsia="Arial"/>
          <w:b/>
          <w:bCs/>
          <w:color w:val="1B6B7A"/>
          <w:sz w:val="22"/>
          <w:szCs w:val="22"/>
        </w:rPr>
        <w:t xml:space="preserve">Origin</w:t>
      </w:r>
    </w:p>
    <w:p>
      <w:pPr>
        <w:spacing w:after="120" w:line="312"/>
        <w:jc w:val="both"/>
      </w:pPr>
      <w:r>
        <w:rPr>
          <w:rFonts w:ascii="Times New Roman" w:eastAsia="Times New Roman"/>
          <w:color w:val="000000"/>
          <w:sz w:val="24"/>
          <w:szCs w:val="24"/>
        </w:rPr>
        <w:t xml:space="preserve">owl-orca v6.1 router (marktantongco/owl-orca-v4 lineage). Proven live today: 10/10 OpenCode requests classified (rabbit/owl/eagle/beaver/dolphin all correct), per-tier breaker differentiation reproduced on a fresh install, 0.02-0.05 ms classification latency.</w:t>
      </w:r>
    </w:p>
    <w:p>
      <w:pPr>
        <w:keepNext/>
        <w:spacing w:after="80" w:before="160" w:line="312"/>
      </w:pPr>
      <w:r>
        <w:rPr>
          <w:rFonts w:ascii="Arial" w:eastAsia="Arial"/>
          <w:b/>
          <w:bCs/>
          <w:color w:val="1B6B7A"/>
          <w:sz w:val="22"/>
          <w:szCs w:val="22"/>
        </w:rPr>
        <w:t xml:space="preserve">What it is</w:t>
      </w:r>
    </w:p>
    <w:p>
      <w:pPr>
        <w:spacing w:after="120" w:line="312"/>
        <w:jc w:val="both"/>
      </w:pPr>
      <w:r>
        <w:rPr>
          <w:rFonts w:ascii="Times New Roman" w:eastAsia="Times New Roman"/>
          <w:color w:val="000000"/>
          <w:sz w:val="24"/>
          <w:szCs w:val="24"/>
        </w:rPr>
        <w:t xml:space="preserve">A radix-trie keyword classifier (Tier-0) assigns every prompt to one of seven animal modes, each mapped to a cost tier (cheap/medium/premium). The tier selects the candidate upstream set; a bounded race (max 5 racers, first byte wins, losers cancelled) decides the winner INSIDE the tier. A rules-declared fallback_tier ladder walks adjacent tiers when a whole tier is breaker-gated, terminating at a virtual completion backend so clients never see a naked 502.</w:t>
      </w:r>
    </w:p>
    <w:p>
      <w:pPr>
        <w:keepNext/>
        <w:spacing w:after="80" w:before="160" w:line="312"/>
      </w:pPr>
      <w:r>
        <w:rPr>
          <w:rFonts w:ascii="Arial" w:eastAsia="Arial"/>
          <w:b/>
          <w:bCs/>
          <w:color w:val="1B6B7A"/>
          <w:sz w:val="22"/>
          <w:szCs w:val="22"/>
        </w:rPr>
        <w:t xml:space="preserve">Configuration shape</w:t>
      </w:r>
    </w:p>
    <w:p>
      <w:pPr>
        <w:shd w:fill="F4F7F9" w:val="clear"/>
        <w:spacing w:after="0" w:line="230"/>
        <w:ind w:left="100" w:right="40"/>
      </w:pPr>
      <w:r>
        <w:rPr>
          <w:rFonts w:ascii="Courier New" w:eastAsia="Courier New"/>
          <w:color w:val="22303C"/>
          <w:sz w:val="15"/>
          <w:szCs w:val="15"/>
        </w:rPr>
        <w:t xml:space="preserve">cost_logic: simple_query -&gt; [copilot-free, antigravity-free, freebuff-deepseek]</w:t>
      </w:r>
    </w:p>
    <w:p>
      <w:pPr>
        <w:shd w:fill="F4F7F9" w:val="clear"/>
        <w:spacing w:after="0" w:line="230"/>
        <w:ind w:left="100" w:right="40"/>
      </w:pPr>
      <w:r>
        <w:rPr>
          <w:rFonts w:ascii="Courier New" w:eastAsia="Courier New"/>
          <w:color w:val="22303C"/>
          <w:sz w:val="15"/>
          <w:szCs w:val="15"/>
        </w:rPr>
        <w:t xml:space="preserve">            medium_query -&gt; [copilot-free, antigravity-free, freebuff-deepseek, nvidia-nim]</w:t>
      </w:r>
    </w:p>
    <w:p>
      <w:pPr>
        <w:shd w:fill="F4F7F9" w:val="clear"/>
        <w:spacing w:after="0" w:line="230"/>
        <w:ind w:left="100" w:right="40"/>
      </w:pPr>
      <w:r>
        <w:rPr>
          <w:rFonts w:ascii="Courier New" w:eastAsia="Courier New"/>
          <w:color w:val="22303C"/>
          <w:sz w:val="15"/>
          <w:szCs w:val="15"/>
        </w:rPr>
        <w:t xml:space="preserve">            complex_query -&gt; [kiro-free, nvidia-nim, antigravity-free]</w:t>
      </w:r>
    </w:p>
    <w:p>
      <w:pPr>
        <w:shd w:fill="F4F7F9" w:val="clear"/>
        <w:spacing w:after="0" w:line="230"/>
        <w:ind w:left="100" w:right="40"/>
      </w:pPr>
      <w:r>
        <w:rPr>
          <w:rFonts w:ascii="Courier New" w:eastAsia="Courier New"/>
          <w:color w:val="22303C"/>
          <w:sz w:val="15"/>
          <w:szCs w:val="15"/>
        </w:rPr>
        <w:t xml:space="preserve">fallback_tier: { eagle: medium, owl: medium, beaver: cheap, ... }</w:t>
      </w:r>
    </w:p>
    <w:p>
      <w:pPr>
        <w:shd w:fill="F4F7F9" w:val="clear"/>
        <w:spacing w:after="0" w:line="230"/>
        <w:ind w:left="100" w:right="40"/>
      </w:pPr>
      <w:r>
        <w:rPr>
          <w:rFonts w:ascii="Courier New" w:eastAsia="Courier New"/>
          <w:color w:val="22303C"/>
          <w:sz w:val="15"/>
          <w:szCs w:val="15"/>
        </w:rPr>
        <w:t xml:space="preserve">terminal fallback: virtu-echo :60009 (labeled virtual completions)</w:t>
      </w:r>
    </w:p>
    <w:p>
      <w:pPr>
        <w:spacing w:after="120"/>
      </w:pPr>
    </w:p>
    <w:p>
      <w:pPr>
        <w:keepNext/>
        <w:spacing w:after="80" w:before="160" w:line="312"/>
      </w:pPr>
      <w:r>
        <w:rPr>
          <w:rFonts w:ascii="Arial" w:eastAsia="Arial"/>
          <w:b/>
          <w:bCs/>
          <w:color w:val="1B6B7A"/>
          <w:sz w:val="22"/>
          <w:szCs w:val="22"/>
        </w:rPr>
        <w:t xml:space="preserve">Why it is battle-tested</w:t>
      </w:r>
    </w:p>
    <w:p>
      <w:pPr>
        <w:spacing w:after="120" w:line="312"/>
        <w:jc w:val="both"/>
      </w:pPr>
      <w:r>
        <w:rPr>
          <w:rFonts w:ascii="Times New Roman" w:eastAsia="Times New Roman"/>
          <w:color w:val="000000"/>
          <w:sz w:val="24"/>
          <w:szCs w:val="24"/>
        </w:rPr>
        <w:t xml:space="preserve">It resolves the cost-vs-latency contradiction register: cost tiers prevent a $40/M token model from answering a 'quick prototype' prompt, while the race keeps first-byte latency at the fastest healthy upstream. The v6.1 first-SUCCESS wait fixed the original FIRST_COMPLETED poisoning bug where gated candidates resolved instantly as None and cancelled live racers mid-connect.</w:t>
      </w:r>
    </w:p>
    <w:p>
      <w:pPr>
        <w:pStyle w:val="Heading2"/>
        <w:spacing w:after="140" w:before="300" w:line="312"/>
      </w:pPr>
      <w:bookmarkStart w:name="_Toc7" w:id="7"/>
      <w:r>
        <w:rPr>
          <w:rFonts w:ascii="Arial" w:eastAsia="Arial"/>
          <w:b/>
          <w:bCs/>
          <w:color w:val="162235"/>
          <w:sz w:val="28"/>
          <w:szCs w:val="28"/>
        </w:rPr>
        <w:t xml:space="preserve">3.2  No. 2 — LiteLLM Proxy Fallbacks with allowed_fails + cooldown_time</w:t>
      </w:r>
      <w:bookmarkEnd w:id="7"/>
    </w:p>
    <w:p>
      <w:pPr>
        <w:keepNext/>
        <w:spacing w:after="80" w:before="160" w:line="312"/>
      </w:pPr>
      <w:r>
        <w:rPr>
          <w:rFonts w:ascii="Arial" w:eastAsia="Arial"/>
          <w:b/>
          <w:bCs/>
          <w:color w:val="1B6B7A"/>
          <w:sz w:val="22"/>
          <w:szCs w:val="22"/>
        </w:rPr>
        <w:t xml:space="preserve">Origin</w:t>
      </w:r>
    </w:p>
    <w:p>
      <w:pPr>
        <w:spacing w:after="120" w:line="312"/>
        <w:jc w:val="both"/>
      </w:pPr>
      <w:r>
        <w:rPr>
          <w:rFonts w:ascii="Times New Roman" w:eastAsia="Times New Roman"/>
          <w:color w:val="000000"/>
          <w:sz w:val="24"/>
          <w:szCs w:val="24"/>
        </w:rPr>
        <w:t xml:space="preserve">BerriAI/litellm — 60,977 stars (live API, Oct 2026). The de-facto industry standard for OpenAI-compatible multi-provider routing; deployed at thousands of companies; config pattern documented in the proxy reliability guide.</w:t>
      </w:r>
    </w:p>
    <w:p>
      <w:pPr>
        <w:keepNext/>
        <w:spacing w:after="80" w:before="160" w:line="312"/>
      </w:pPr>
      <w:r>
        <w:rPr>
          <w:rFonts w:ascii="Arial" w:eastAsia="Arial"/>
          <w:b/>
          <w:bCs/>
          <w:color w:val="1B6B7A"/>
          <w:sz w:val="22"/>
          <w:szCs w:val="22"/>
        </w:rPr>
        <w:t xml:space="preserve">What it is</w:t>
      </w:r>
    </w:p>
    <w:p>
      <w:pPr>
        <w:spacing w:after="120" w:line="312"/>
        <w:jc w:val="both"/>
      </w:pPr>
      <w:r>
        <w:rPr>
          <w:rFonts w:ascii="Times New Roman" w:eastAsia="Times New Roman"/>
          <w:color w:val="000000"/>
          <w:sz w:val="24"/>
          <w:szCs w:val="24"/>
        </w:rPr>
        <w:t xml:space="preserve">A Python proxy exposing one OpenAI-compatible endpoint over 100+ providers, with per-model fallback chains, cooldown-based circuit breaking (allowed_fails within cooldown_time then move to next deployment), retries, and wildcard model routing.</w:t>
      </w:r>
    </w:p>
    <w:p>
      <w:pPr>
        <w:keepNext/>
        <w:spacing w:after="80" w:before="160" w:line="312"/>
      </w:pPr>
      <w:r>
        <w:rPr>
          <w:rFonts w:ascii="Arial" w:eastAsia="Arial"/>
          <w:b/>
          <w:bCs/>
          <w:color w:val="1B6B7A"/>
          <w:sz w:val="22"/>
          <w:szCs w:val="22"/>
        </w:rPr>
        <w:t xml:space="preserve">Configuration shape</w:t>
      </w:r>
    </w:p>
    <w:p>
      <w:pPr>
        <w:shd w:fill="F4F7F9" w:val="clear"/>
        <w:spacing w:after="0" w:line="230"/>
        <w:ind w:left="100" w:right="40"/>
      </w:pPr>
      <w:r>
        <w:rPr>
          <w:rFonts w:ascii="Courier New" w:eastAsia="Courier New"/>
          <w:color w:val="22303C"/>
          <w:sz w:val="15"/>
          <w:szCs w:val="15"/>
        </w:rPr>
        <w:t xml:space="preserve">model_list:</w:t>
      </w:r>
    </w:p>
    <w:p>
      <w:pPr>
        <w:shd w:fill="F4F7F9" w:val="clear"/>
        <w:spacing w:after="0" w:line="230"/>
        <w:ind w:left="100" w:right="40"/>
      </w:pPr>
      <w:r>
        <w:rPr>
          <w:rFonts w:ascii="Courier New" w:eastAsia="Courier New"/>
          <w:color w:val="22303C"/>
          <w:sz w:val="15"/>
          <w:szCs w:val="15"/>
        </w:rPr>
        <w:t xml:space="preserve">  - model_name: gpt-4o</w:t>
      </w:r>
    </w:p>
    <w:p>
      <w:pPr>
        <w:shd w:fill="F4F7F9" w:val="clear"/>
        <w:spacing w:after="0" w:line="230"/>
        <w:ind w:left="100" w:right="40"/>
      </w:pPr>
      <w:r>
        <w:rPr>
          <w:rFonts w:ascii="Courier New" w:eastAsia="Courier New"/>
          <w:color w:val="22303C"/>
          <w:sz w:val="15"/>
          <w:szCs w:val="15"/>
        </w:rPr>
        <w:t xml:space="preserve">    litellm_params: { model: openai/gpt-4o, api_key: os.environ/OPENAI_KEY }</w:t>
      </w:r>
    </w:p>
    <w:p>
      <w:pPr>
        <w:shd w:fill="F4F7F9" w:val="clear"/>
        <w:spacing w:after="0" w:line="230"/>
        <w:ind w:left="100" w:right="40"/>
      </w:pPr>
      <w:r>
        <w:rPr>
          <w:rFonts w:ascii="Courier New" w:eastAsia="Courier New"/>
          <w:color w:val="22303C"/>
          <w:sz w:val="15"/>
          <w:szCs w:val="15"/>
        </w:rPr>
        <w:t xml:space="preserve">router_settings:</w:t>
      </w:r>
    </w:p>
    <w:p>
      <w:pPr>
        <w:shd w:fill="F4F7F9" w:val="clear"/>
        <w:spacing w:after="0" w:line="230"/>
        <w:ind w:left="100" w:right="40"/>
      </w:pPr>
      <w:r>
        <w:rPr>
          <w:rFonts w:ascii="Courier New" w:eastAsia="Courier New"/>
          <w:color w:val="22303C"/>
          <w:sz w:val="15"/>
          <w:szCs w:val="15"/>
        </w:rPr>
        <w:t xml:space="preserve">  num_retries: 3</w:t>
      </w:r>
    </w:p>
    <w:p>
      <w:pPr>
        <w:shd w:fill="F4F7F9" w:val="clear"/>
        <w:spacing w:after="0" w:line="230"/>
        <w:ind w:left="100" w:right="40"/>
      </w:pPr>
      <w:r>
        <w:rPr>
          <w:rFonts w:ascii="Courier New" w:eastAsia="Courier New"/>
          <w:color w:val="22303C"/>
          <w:sz w:val="15"/>
          <w:szCs w:val="15"/>
        </w:rPr>
        <w:t xml:space="preserve">  fallbacks: [{ 'gpt-4o': ['gpt-4o-mini'] }]</w:t>
      </w:r>
    </w:p>
    <w:p>
      <w:pPr>
        <w:shd w:fill="F4F7F9" w:val="clear"/>
        <w:spacing w:after="0" w:line="230"/>
        <w:ind w:left="100" w:right="40"/>
      </w:pPr>
      <w:r>
        <w:rPr>
          <w:rFonts w:ascii="Courier New" w:eastAsia="Courier New"/>
          <w:color w:val="22303C"/>
          <w:sz w:val="15"/>
          <w:szCs w:val="15"/>
        </w:rPr>
        <w:t xml:space="preserve">  allowed_fails: 3        # trip after 3 failures</w:t>
      </w:r>
    </w:p>
    <w:p>
      <w:pPr>
        <w:shd w:fill="F4F7F9" w:val="clear"/>
        <w:spacing w:after="0" w:line="230"/>
        <w:ind w:left="100" w:right="40"/>
      </w:pPr>
      <w:r>
        <w:rPr>
          <w:rFonts w:ascii="Courier New" w:eastAsia="Courier New"/>
          <w:color w:val="22303C"/>
          <w:sz w:val="15"/>
          <w:szCs w:val="15"/>
        </w:rPr>
        <w:t xml:space="preserve">  cooldown_time: 60       # seconds</w:t>
      </w:r>
    </w:p>
    <w:p>
      <w:pPr>
        <w:spacing w:after="120"/>
      </w:pPr>
    </w:p>
    <w:p>
      <w:pPr>
        <w:keepNext/>
        <w:spacing w:after="80" w:before="160" w:line="312"/>
      </w:pPr>
      <w:r>
        <w:rPr>
          <w:rFonts w:ascii="Arial" w:eastAsia="Arial"/>
          <w:b/>
          <w:bCs/>
          <w:color w:val="1B6B7A"/>
          <w:sz w:val="22"/>
          <w:szCs w:val="22"/>
        </w:rPr>
        <w:t xml:space="preserve">Why it is battle-tested</w:t>
      </w:r>
    </w:p>
    <w:p>
      <w:pPr>
        <w:spacing w:after="120" w:line="312"/>
        <w:jc w:val="both"/>
      </w:pPr>
      <w:r>
        <w:rPr>
          <w:rFonts w:ascii="Times New Roman" w:eastAsia="Times New Roman"/>
          <w:color w:val="000000"/>
          <w:sz w:val="24"/>
          <w:szCs w:val="24"/>
        </w:rPr>
        <w:t xml:space="preserve">Battle-tested at massive scale with the same breaker/cooldown/fallback primitives our v6 stack implements — external validation of the per-tier threshold/cooldown design (cheap 3/45s, medium 5/60s, premium 7/90s, expensive 3/300s).</w:t>
      </w:r>
    </w:p>
    <w:p>
      <w:pPr>
        <w:pStyle w:val="Heading2"/>
        <w:spacing w:after="140" w:before="300" w:line="312"/>
      </w:pPr>
      <w:bookmarkStart w:name="_Toc8" w:id="8"/>
      <w:r>
        <w:rPr>
          <w:rFonts w:ascii="Arial" w:eastAsia="Arial"/>
          <w:b/>
          <w:bCs/>
          <w:color w:val="162235"/>
          <w:sz w:val="28"/>
          <w:szCs w:val="28"/>
        </w:rPr>
        <w:t xml:space="preserve">3.3  No. 3 — Per-Tier Circuit-Breaker Policy with Decay + Hot-Apply</w:t>
      </w:r>
      <w:bookmarkEnd w:id="8"/>
    </w:p>
    <w:p>
      <w:pPr>
        <w:keepNext/>
        <w:spacing w:after="80" w:before="160" w:line="312"/>
      </w:pPr>
      <w:r>
        <w:rPr>
          <w:rFonts w:ascii="Arial" w:eastAsia="Arial"/>
          <w:b/>
          <w:bCs/>
          <w:color w:val="1B6B7A"/>
          <w:sz w:val="22"/>
          <w:szCs w:val="22"/>
        </w:rPr>
        <w:t xml:space="preserve">Origin</w:t>
      </w:r>
    </w:p>
    <w:p>
      <w:pPr>
        <w:spacing w:after="120" w:line="312"/>
        <w:jc w:val="both"/>
      </w:pPr>
      <w:r>
        <w:rPr>
          <w:rFonts w:ascii="Times New Roman" w:eastAsia="Times New Roman"/>
          <w:color w:val="000000"/>
          <w:sz w:val="24"/>
          <w:szCs w:val="24"/>
        </w:rPr>
        <w:t xml:space="preserve">owl-orca v6.1 (utils/circuit_breaker.py + POST /admin/breakers). Proven live today: hot-apply changed kiro-free 5/60/1 to 2/30/1 mid-flight; the breaker tripped at the NEW threshold; SIGHUP file-driven apply restored 7/45/1 with state preserved; :60001 socket never dropped.</w:t>
      </w:r>
    </w:p>
    <w:p>
      <w:pPr>
        <w:keepNext/>
        <w:spacing w:after="80" w:before="160" w:line="312"/>
      </w:pPr>
      <w:r>
        <w:rPr>
          <w:rFonts w:ascii="Arial" w:eastAsia="Arial"/>
          <w:b/>
          <w:bCs/>
          <w:color w:val="1B6B7A"/>
          <w:sz w:val="22"/>
          <w:szCs w:val="22"/>
        </w:rPr>
        <w:t xml:space="preserve">What it is</w:t>
      </w:r>
    </w:p>
    <w:p>
      <w:pPr>
        <w:spacing w:after="120" w:line="312"/>
        <w:jc w:val="both"/>
      </w:pPr>
      <w:r>
        <w:rPr>
          <w:rFonts w:ascii="Times New Roman" w:eastAsia="Times New Roman"/>
          <w:color w:val="000000"/>
          <w:sz w:val="24"/>
          <w:szCs w:val="24"/>
        </w:rPr>
        <w:t xml:space="preserve">One lock-free breaker per upstream (atomic int fails, time.monotonic, no awaits inside mutation) with a four-tier policy: cheap trips fast (3 fails) and recovers fast (45s, decay 2) because alternatives abound; medium is the proven 5/60s; premium is patient (7 fails, 90s) because lockout hurts; expensive trips fast and stays out 300s for quota protection. v6.1 adds live policy edits: POST /admin/breakers or edit providers.json + SIGHUP — threshold changes land on live breakers, state (fails/opened_at) preserved, invariant repair re-trips a CLOSED breaker whose fails already exceed a lowered threshold.</w:t>
      </w:r>
    </w:p>
    <w:p>
      <w:pPr>
        <w:keepNext/>
        <w:spacing w:after="80" w:before="160" w:line="312"/>
      </w:pPr>
      <w:r>
        <w:rPr>
          <w:rFonts w:ascii="Arial" w:eastAsia="Arial"/>
          <w:b/>
          <w:bCs/>
          <w:color w:val="1B6B7A"/>
          <w:sz w:val="22"/>
          <w:szCs w:val="22"/>
        </w:rPr>
        <w:t xml:space="preserve">Configuration shape</w:t>
      </w:r>
    </w:p>
    <w:p>
      <w:pPr>
        <w:shd w:fill="F4F7F9" w:val="clear"/>
        <w:spacing w:after="0" w:line="230"/>
        <w:ind w:left="100" w:right="40"/>
      </w:pPr>
      <w:r>
        <w:rPr>
          <w:rFonts w:ascii="Courier New" w:eastAsia="Courier New"/>
          <w:color w:val="22303C"/>
          <w:sz w:val="15"/>
          <w:szCs w:val="15"/>
        </w:rPr>
        <w:t xml:space="preserve">breaker_policy per_cost_tier:</w:t>
      </w:r>
    </w:p>
    <w:p>
      <w:pPr>
        <w:shd w:fill="F4F7F9" w:val="clear"/>
        <w:spacing w:after="0" w:line="230"/>
        <w:ind w:left="100" w:right="40"/>
      </w:pPr>
      <w:r>
        <w:rPr>
          <w:rFonts w:ascii="Courier New" w:eastAsia="Courier New"/>
          <w:color w:val="22303C"/>
          <w:sz w:val="15"/>
          <w:szCs w:val="15"/>
        </w:rPr>
        <w:t xml:space="preserve">  cheap:     { threshold: 3,  cooldown: 45,  decay: 2 }</w:t>
      </w:r>
    </w:p>
    <w:p>
      <w:pPr>
        <w:shd w:fill="F4F7F9" w:val="clear"/>
        <w:spacing w:after="0" w:line="230"/>
        <w:ind w:left="100" w:right="40"/>
      </w:pPr>
      <w:r>
        <w:rPr>
          <w:rFonts w:ascii="Courier New" w:eastAsia="Courier New"/>
          <w:color w:val="22303C"/>
          <w:sz w:val="15"/>
          <w:szCs w:val="15"/>
        </w:rPr>
        <w:t xml:space="preserve">  medium:    { threshold: 5,  cooldown: 60,  decay: 1 }</w:t>
      </w:r>
    </w:p>
    <w:p>
      <w:pPr>
        <w:shd w:fill="F4F7F9" w:val="clear"/>
        <w:spacing w:after="0" w:line="230"/>
        <w:ind w:left="100" w:right="40"/>
      </w:pPr>
      <w:r>
        <w:rPr>
          <w:rFonts w:ascii="Courier New" w:eastAsia="Courier New"/>
          <w:color w:val="22303C"/>
          <w:sz w:val="15"/>
          <w:szCs w:val="15"/>
        </w:rPr>
        <w:t xml:space="preserve">  premium:   { threshold: 7,  cooldown: 90,  decay: 1 }</w:t>
      </w:r>
    </w:p>
    <w:p>
      <w:pPr>
        <w:shd w:fill="F4F7F9" w:val="clear"/>
        <w:spacing w:after="0" w:line="230"/>
        <w:ind w:left="100" w:right="40"/>
      </w:pPr>
      <w:r>
        <w:rPr>
          <w:rFonts w:ascii="Courier New" w:eastAsia="Courier New"/>
          <w:color w:val="22303C"/>
          <w:sz w:val="15"/>
          <w:szCs w:val="15"/>
        </w:rPr>
        <w:t xml:space="preserve">  expensive: { threshold: 3,  cooldown: 300, decay: 1 }</w:t>
      </w:r>
    </w:p>
    <w:p>
      <w:pPr>
        <w:shd w:fill="F4F7F9" w:val="clear"/>
        <w:spacing w:after="0" w:line="230"/>
        <w:ind w:left="100" w:right="40"/>
      </w:pPr>
      <w:r>
        <w:rPr>
          <w:rFonts w:ascii="Courier New" w:eastAsia="Courier New"/>
          <w:color w:val="22303C"/>
          <w:sz w:val="15"/>
          <w:szCs w:val="15"/>
        </w:rPr>
        <w:t xml:space="preserve">hot-apply: POST /admin/breakers {provider: {threshold, cooldown, decay}}</w:t>
      </w:r>
    </w:p>
    <w:p>
      <w:pPr>
        <w:spacing w:after="120"/>
      </w:pPr>
    </w:p>
    <w:p>
      <w:pPr>
        <w:keepNext/>
        <w:spacing w:after="80" w:before="160" w:line="312"/>
      </w:pPr>
      <w:r>
        <w:rPr>
          <w:rFonts w:ascii="Arial" w:eastAsia="Arial"/>
          <w:b/>
          <w:bCs/>
          <w:color w:val="1B6B7A"/>
          <w:sz w:val="22"/>
          <w:szCs w:val="22"/>
        </w:rPr>
        <w:t xml:space="preserve">Why it is battle-tested</w:t>
      </w:r>
    </w:p>
    <w:p>
      <w:pPr>
        <w:spacing w:after="120" w:line="312"/>
        <w:jc w:val="both"/>
      </w:pPr>
      <w:r>
        <w:rPr>
          <w:rFonts w:ascii="Times New Roman" w:eastAsia="Times New Roman"/>
          <w:color w:val="000000"/>
          <w:sz w:val="24"/>
          <w:szCs w:val="24"/>
        </w:rPr>
        <w:t xml:space="preserve">Anti-ban and quota protection need asymmetric recovery: free-tier upstreams are plentiful so fast trip/fast recovery maximizes availability, while paid/residential pools must lock out long to avoid wasting quota on a failing route. The state-preserving hot-apply means threshold tuning never costs a TCP drop.</w:t>
      </w:r>
    </w:p>
    <w:p>
      <w:pPr>
        <w:pStyle w:val="Heading2"/>
        <w:spacing w:after="140" w:before="300" w:line="312"/>
      </w:pPr>
      <w:bookmarkStart w:name="_Toc9" w:id="9"/>
      <w:r>
        <w:rPr>
          <w:rFonts w:ascii="Arial" w:eastAsia="Arial"/>
          <w:b/>
          <w:bCs/>
          <w:color w:val="162235"/>
          <w:sz w:val="28"/>
          <w:szCs w:val="28"/>
        </w:rPr>
        <w:t xml:space="preserve">3.4  No. 4 — OpenRouter Provider-Order Routing (Aggregation Pattern)</w:t>
      </w:r>
      <w:bookmarkEnd w:id="9"/>
    </w:p>
    <w:p>
      <w:pPr>
        <w:keepNext/>
        <w:spacing w:after="80" w:before="160" w:line="312"/>
      </w:pPr>
      <w:r>
        <w:rPr>
          <w:rFonts w:ascii="Arial" w:eastAsia="Arial"/>
          <w:b/>
          <w:bCs/>
          <w:color w:val="1B6B7A"/>
          <w:sz w:val="22"/>
          <w:szCs w:val="22"/>
        </w:rPr>
        <w:t xml:space="preserve">Origin</w:t>
      </w:r>
    </w:p>
    <w:p>
      <w:pPr>
        <w:spacing w:after="120" w:line="312"/>
        <w:jc w:val="both"/>
      </w:pPr>
      <w:r>
        <w:rPr>
          <w:rFonts w:ascii="Times New Roman" w:eastAsia="Times New Roman"/>
          <w:color w:val="000000"/>
          <w:sz w:val="24"/>
          <w:szCs w:val="24"/>
        </w:rPr>
        <w:t xml:space="preserve">OpenRouter (openrouter.ai) — commercial aggregator, docs verified in prior research. Publicly operational aggregator routing billions of tokens across providers with per-provider ordering, fallbacks and price/latency/throughput preferences.</w:t>
      </w:r>
    </w:p>
    <w:p>
      <w:pPr>
        <w:keepNext/>
        <w:spacing w:after="80" w:before="160" w:line="312"/>
      </w:pPr>
      <w:r>
        <w:rPr>
          <w:rFonts w:ascii="Arial" w:eastAsia="Arial"/>
          <w:b/>
          <w:bCs/>
          <w:color w:val="1B6B7A"/>
          <w:sz w:val="22"/>
          <w:szCs w:val="22"/>
        </w:rPr>
        <w:t xml:space="preserve">What it is</w:t>
      </w:r>
    </w:p>
    <w:p>
      <w:pPr>
        <w:spacing w:after="120" w:line="312"/>
        <w:jc w:val="both"/>
      </w:pPr>
      <w:r>
        <w:rPr>
          <w:rFonts w:ascii="Times New Roman" w:eastAsia="Times New Roman"/>
          <w:color w:val="000000"/>
          <w:sz w:val="24"/>
          <w:szCs w:val="24"/>
        </w:rPr>
        <w:t xml:space="preserve">A single /api/v1/chat/completions endpoint that fans across every provider hosting a model, with routing preferences (price, latency, throughput), explicit provider order/fallback preferences, and usage accounting. The pattern: 'models?provider.order' and routing parameters let the buyer set the tradeoff axis.</w:t>
      </w:r>
    </w:p>
    <w:p>
      <w:pPr>
        <w:keepNext/>
        <w:spacing w:after="80" w:before="160" w:line="312"/>
      </w:pPr>
      <w:r>
        <w:rPr>
          <w:rFonts w:ascii="Arial" w:eastAsia="Arial"/>
          <w:b/>
          <w:bCs/>
          <w:color w:val="1B6B7A"/>
          <w:sz w:val="22"/>
          <w:szCs w:val="22"/>
        </w:rPr>
        <w:t xml:space="preserve">Configuration shape</w:t>
      </w:r>
    </w:p>
    <w:p>
      <w:pPr>
        <w:shd w:fill="F4F7F9" w:val="clear"/>
        <w:spacing w:after="0" w:line="230"/>
        <w:ind w:left="100" w:right="40"/>
      </w:pPr>
      <w:r>
        <w:rPr>
          <w:rFonts w:ascii="Courier New" w:eastAsia="Courier New"/>
          <w:color w:val="22303C"/>
          <w:sz w:val="15"/>
          <w:szCs w:val="15"/>
        </w:rPr>
        <w:t xml:space="preserve">curl https://openrouter.ai/api/v1/chat/completions \</w:t>
      </w:r>
    </w:p>
    <w:p>
      <w:pPr>
        <w:shd w:fill="F4F7F9" w:val="clear"/>
        <w:spacing w:after="0" w:line="230"/>
        <w:ind w:left="100" w:right="40"/>
      </w:pPr>
      <w:r>
        <w:rPr>
          <w:rFonts w:ascii="Courier New" w:eastAsia="Courier New"/>
          <w:color w:val="22303C"/>
          <w:sz w:val="15"/>
          <w:szCs w:val="15"/>
        </w:rPr>
        <w:t xml:space="preserve">  -d '{ "model": "deepseek/deepseek-chat",</w:t>
      </w:r>
    </w:p>
    <w:p>
      <w:pPr>
        <w:shd w:fill="F4F7F9" w:val="clear"/>
        <w:spacing w:after="0" w:line="230"/>
        <w:ind w:left="100" w:right="40"/>
      </w:pPr>
      <w:r>
        <w:rPr>
          <w:rFonts w:ascii="Courier New" w:eastAsia="Courier New"/>
          <w:color w:val="22303C"/>
          <w:sz w:val="15"/>
          <w:szCs w:val="15"/>
        </w:rPr>
        <w:t xml:space="preserve">         "providers": { "order": ["DeepInfra","Fireworks"],</w:t>
      </w:r>
    </w:p>
    <w:p>
      <w:pPr>
        <w:shd w:fill="F4F7F9" w:val="clear"/>
        <w:spacing w:after="0" w:line="230"/>
        <w:ind w:left="100" w:right="40"/>
      </w:pPr>
      <w:r>
        <w:rPr>
          <w:rFonts w:ascii="Courier New" w:eastAsia="Courier New"/>
          <w:color w:val="22303C"/>
          <w:sz w:val="15"/>
          <w:szCs w:val="15"/>
        </w:rPr>
        <w:t xml:space="preserve">                        "allow_fallbacks": true } }'</w:t>
      </w:r>
    </w:p>
    <w:p>
      <w:pPr>
        <w:spacing w:after="120"/>
      </w:pPr>
    </w:p>
    <w:p>
      <w:pPr>
        <w:keepNext/>
        <w:spacing w:after="80" w:before="160" w:line="312"/>
      </w:pPr>
      <w:r>
        <w:rPr>
          <w:rFonts w:ascii="Arial" w:eastAsia="Arial"/>
          <w:b/>
          <w:bCs/>
          <w:color w:val="1B6B7A"/>
          <w:sz w:val="22"/>
          <w:szCs w:val="22"/>
        </w:rPr>
        <w:t xml:space="preserve">Why it is battle-tested</w:t>
      </w:r>
    </w:p>
    <w:p>
      <w:pPr>
        <w:spacing w:after="120" w:line="312"/>
        <w:jc w:val="both"/>
      </w:pPr>
      <w:r>
        <w:rPr>
          <w:rFonts w:ascii="Times New Roman" w:eastAsia="Times New Roman"/>
          <w:color w:val="000000"/>
          <w:sz w:val="24"/>
          <w:szCs w:val="24"/>
        </w:rPr>
        <w:t xml:space="preserve">The commercial proof that cost-aware multi-provider routing is a viable product, not just an ops technique — the same candidate-set-plus-preference model our Tier-0 implements locally with zero egress dependency.</w:t>
      </w:r>
    </w:p>
    <w:p>
      <w:pPr>
        <w:pStyle w:val="Heading2"/>
        <w:spacing w:after="140" w:before="300" w:line="312"/>
      </w:pPr>
      <w:bookmarkStart w:name="_Toc10" w:id="10"/>
      <w:r>
        <w:rPr>
          <w:rFonts w:ascii="Arial" w:eastAsia="Arial"/>
          <w:b/>
          <w:bCs/>
          <w:color w:val="162235"/>
          <w:sz w:val="28"/>
          <w:szCs w:val="28"/>
        </w:rPr>
        <w:t xml:space="preserve">3.5  No. 5 — Portkey Gateway Config: Weighted Loadbalance + Fallback + Cache + Guardrails</w:t>
      </w:r>
      <w:bookmarkEnd w:id="10"/>
    </w:p>
    <w:p>
      <w:pPr>
        <w:keepNext/>
        <w:spacing w:after="80" w:before="160" w:line="312"/>
      </w:pPr>
      <w:r>
        <w:rPr>
          <w:rFonts w:ascii="Arial" w:eastAsia="Arial"/>
          <w:b/>
          <w:bCs/>
          <w:color w:val="1B6B7A"/>
          <w:sz w:val="22"/>
          <w:szCs w:val="22"/>
        </w:rPr>
        <w:t xml:space="preserve">Origin</w:t>
      </w:r>
    </w:p>
    <w:p>
      <w:pPr>
        <w:spacing w:after="120" w:line="312"/>
        <w:jc w:val="both"/>
      </w:pPr>
      <w:r>
        <w:rPr>
          <w:rFonts w:ascii="Times New Roman" w:eastAsia="Times New Roman"/>
          <w:color w:val="000000"/>
          <w:sz w:val="24"/>
          <w:szCs w:val="24"/>
        </w:rPr>
        <w:t xml:space="preserve">Portkey-AI/gateway (production branch README, fetched today: guardrails 7x, fallback, cache, loadbalance). Open-source AI gateway deployed as a control plane for production LLM traffic; config-led approach (single gateway.json) adopted by teams needing deterministic routing behavior.</w:t>
      </w:r>
    </w:p>
    <w:p>
      <w:pPr>
        <w:keepNext/>
        <w:spacing w:after="80" w:before="160" w:line="312"/>
      </w:pPr>
      <w:r>
        <w:rPr>
          <w:rFonts w:ascii="Arial" w:eastAsia="Arial"/>
          <w:b/>
          <w:bCs/>
          <w:color w:val="1B6B7A"/>
          <w:sz w:val="22"/>
          <w:szCs w:val="22"/>
        </w:rPr>
        <w:t xml:space="preserve">What it is</w:t>
      </w:r>
    </w:p>
    <w:p>
      <w:pPr>
        <w:spacing w:after="120" w:line="312"/>
        <w:jc w:val="both"/>
      </w:pPr>
      <w:r>
        <w:rPr>
          <w:rFonts w:ascii="Times New Roman" w:eastAsia="Times New Roman"/>
          <w:color w:val="000000"/>
          <w:sz w:val="24"/>
          <w:szCs w:val="24"/>
        </w:rPr>
        <w:t xml:space="preserve">A TypeScript gateway where one JSON config composes strategies: weighted load balancing across same-model providers, cascading fallbacks on error classes, response caching for identical prompts, request guardrails (injection/failure filters), and per-config retry/timeout policies.</w:t>
      </w:r>
    </w:p>
    <w:p>
      <w:pPr>
        <w:keepNext/>
        <w:spacing w:after="80" w:before="160" w:line="312"/>
      </w:pPr>
      <w:r>
        <w:rPr>
          <w:rFonts w:ascii="Arial" w:eastAsia="Arial"/>
          <w:b/>
          <w:bCs/>
          <w:color w:val="1B6B7A"/>
          <w:sz w:val="22"/>
          <w:szCs w:val="22"/>
        </w:rPr>
        <w:t xml:space="preserve">Configuration shape</w:t>
      </w:r>
    </w:p>
    <w:p>
      <w:pPr>
        <w:shd w:fill="F4F7F9" w:val="clear"/>
        <w:spacing w:after="0" w:line="230"/>
        <w:ind w:left="100" w:right="40"/>
      </w:pPr>
      <w:r>
        <w:rPr>
          <w:rFonts w:ascii="Courier New" w:eastAsia="Courier New"/>
          <w:color w:val="22303C"/>
          <w:sz w:val="15"/>
          <w:szCs w:val="15"/>
        </w:rPr>
        <w:t xml:space="preserve">config: [</w:t>
      </w:r>
    </w:p>
    <w:p>
      <w:pPr>
        <w:shd w:fill="F4F7F9" w:val="clear"/>
        <w:spacing w:after="0" w:line="230"/>
        <w:ind w:left="100" w:right="40"/>
      </w:pPr>
      <w:r>
        <w:rPr>
          <w:rFonts w:ascii="Courier New" w:eastAsia="Courier New"/>
          <w:color w:val="22303C"/>
          <w:sz w:val="15"/>
          <w:szCs w:val="15"/>
        </w:rPr>
        <w:t xml:space="preserve">  { provider: openai, weight: 0.7,</w:t>
      </w:r>
    </w:p>
    <w:p>
      <w:pPr>
        <w:shd w:fill="F4F7F9" w:val="clear"/>
        <w:spacing w:after="0" w:line="230"/>
        <w:ind w:left="100" w:right="40"/>
      </w:pPr>
      <w:r>
        <w:rPr>
          <w:rFonts w:ascii="Courier New" w:eastAsia="Courier New"/>
          <w:color w:val="22303C"/>
          <w:sz w:val="15"/>
          <w:szCs w:val="15"/>
        </w:rPr>
        <w:t xml:space="preserve">    on_status: 'error', fallback: anthropic-claude },</w:t>
      </w:r>
    </w:p>
    <w:p>
      <w:pPr>
        <w:shd w:fill="F4F7F9" w:val="clear"/>
        <w:spacing w:after="0" w:line="230"/>
        <w:ind w:left="100" w:right="40"/>
      </w:pPr>
      <w:r>
        <w:rPr>
          <w:rFonts w:ascii="Courier New" w:eastAsia="Courier New"/>
          <w:color w:val="22303C"/>
          <w:sz w:val="15"/>
          <w:szCs w:val="15"/>
        </w:rPr>
        <w:t xml:space="preserve">  { provider: anthropic, weight: 0.3,</w:t>
      </w:r>
    </w:p>
    <w:p>
      <w:pPr>
        <w:shd w:fill="F4F7F9" w:val="clear"/>
        <w:spacing w:after="0" w:line="230"/>
        <w:ind w:left="100" w:right="40"/>
      </w:pPr>
      <w:r>
        <w:rPr>
          <w:rFonts w:ascii="Courier New" w:eastAsia="Courier New"/>
          <w:color w:val="22303C"/>
          <w:sz w:val="15"/>
          <w:szCs w:val="15"/>
        </w:rPr>
        <w:t xml:space="preserve">    cache: { mode: 'simple', max_age: 3600 } },</w:t>
      </w:r>
    </w:p>
    <w:p>
      <w:pPr>
        <w:shd w:fill="F4F7F9" w:val="clear"/>
        <w:spacing w:after="0" w:line="230"/>
        <w:ind w:left="100" w:right="40"/>
      </w:pPr>
      <w:r>
        <w:rPr>
          <w:rFonts w:ascii="Courier New" w:eastAsia="Courier New"/>
          <w:color w:val="22303C"/>
          <w:sz w:val="15"/>
          <w:szCs w:val="15"/>
        </w:rPr>
        <w:t xml:space="preserve">guardrails: [ { id: 'self-harm-input' }, { id: 'prompt-injection' } ]</w:t>
      </w:r>
    </w:p>
    <w:p>
      <w:pPr>
        <w:spacing w:after="120"/>
      </w:pPr>
    </w:p>
    <w:p>
      <w:pPr>
        <w:keepNext/>
        <w:spacing w:after="80" w:before="160" w:line="312"/>
      </w:pPr>
      <w:r>
        <w:rPr>
          <w:rFonts w:ascii="Arial" w:eastAsia="Arial"/>
          <w:b/>
          <w:bCs/>
          <w:color w:val="1B6B7A"/>
          <w:sz w:val="22"/>
          <w:szCs w:val="22"/>
        </w:rPr>
        <w:t xml:space="preserve">Why it is battle-tested</w:t>
      </w:r>
    </w:p>
    <w:p>
      <w:pPr>
        <w:spacing w:after="120" w:line="312"/>
        <w:jc w:val="both"/>
      </w:pPr>
      <w:r>
        <w:rPr>
          <w:rFonts w:ascii="Times New Roman" w:eastAsia="Times New Roman"/>
          <w:color w:val="000000"/>
          <w:sz w:val="24"/>
          <w:szCs w:val="24"/>
        </w:rPr>
        <w:t xml:space="preserve">Validates composing routing, resilience, caching and policy in ONE declarative file — the design shape our providers.json + routes.json pair follows, with the addition that our files hot-apply via SIGHUP without a process restart.</w:t>
      </w:r>
    </w:p>
    <w:p>
      <w:pPr>
        <w:pStyle w:val="Heading2"/>
        <w:spacing w:after="140" w:before="300" w:line="312"/>
      </w:pPr>
      <w:bookmarkStart w:name="_Toc11" w:id="11"/>
      <w:r>
        <w:rPr>
          <w:rFonts w:ascii="Arial" w:eastAsia="Arial"/>
          <w:b/>
          <w:bCs/>
          <w:color w:val="162235"/>
          <w:sz w:val="28"/>
          <w:szCs w:val="28"/>
        </w:rPr>
        <w:t xml:space="preserve">3.6  No. 6 — Kiro Gateway AWS Builder OIDC (Claude upstream)</w:t>
      </w:r>
      <w:bookmarkEnd w:id="11"/>
    </w:p>
    <w:p>
      <w:pPr>
        <w:keepNext/>
        <w:spacing w:after="80" w:before="160" w:line="312"/>
      </w:pPr>
      <w:r>
        <w:rPr>
          <w:rFonts w:ascii="Arial" w:eastAsia="Arial"/>
          <w:b/>
          <w:bCs/>
          <w:color w:val="1B6B7A"/>
          <w:sz w:val="22"/>
          <w:szCs w:val="22"/>
        </w:rPr>
        <w:t xml:space="preserve">Origin</w:t>
      </w:r>
    </w:p>
    <w:p>
      <w:pPr>
        <w:spacing w:after="120" w:line="312"/>
        <w:jc w:val="both"/>
      </w:pPr>
      <w:r>
        <w:rPr>
          <w:rFonts w:ascii="Times New Roman" w:eastAsia="Times New Roman"/>
          <w:color w:val="000000"/>
          <w:sz w:val="24"/>
          <w:szCs w:val="24"/>
        </w:rPr>
        <w:t xml:space="preserve">marktantongco/kiro-gateway (kiro-ai-ecosystem, 9 ports: 20128/8333/48321/8330/7890). Ecosystem-verified: the gateway opens Claude 3.5 Sonnet/Haiku access via AWS Builder ID OIDC; the v6 shim on :8333 documents the hand-off and the real gateway clones in STEP 12.</w:t>
      </w:r>
    </w:p>
    <w:p>
      <w:pPr>
        <w:keepNext/>
        <w:spacing w:after="80" w:before="160" w:line="312"/>
      </w:pPr>
      <w:r>
        <w:rPr>
          <w:rFonts w:ascii="Arial" w:eastAsia="Arial"/>
          <w:b/>
          <w:bCs/>
          <w:color w:val="1B6B7A"/>
          <w:sz w:val="22"/>
          <w:szCs w:val="22"/>
        </w:rPr>
        <w:t xml:space="preserve">What it is</w:t>
      </w:r>
    </w:p>
    <w:p>
      <w:pPr>
        <w:spacing w:after="120" w:line="312"/>
        <w:jc w:val="both"/>
      </w:pPr>
      <w:r>
        <w:rPr>
          <w:rFonts w:ascii="Times New Roman" w:eastAsia="Times New Roman"/>
          <w:color w:val="000000"/>
          <w:sz w:val="24"/>
          <w:szCs w:val="24"/>
        </w:rPr>
        <w:t xml:space="preserve">An OIDC device-flow gateway that exchanges a free AWS Builder ID for Claude family models behind an OpenAI-compatible endpoint. In the v6 stack it anchors the medium tier; its breaker policy is 5/60/1 and it carries fallback=true.</w:t>
      </w:r>
    </w:p>
    <w:p>
      <w:pPr>
        <w:keepNext/>
        <w:spacing w:after="80" w:before="160" w:line="312"/>
      </w:pPr>
      <w:r>
        <w:rPr>
          <w:rFonts w:ascii="Arial" w:eastAsia="Arial"/>
          <w:b/>
          <w:bCs/>
          <w:color w:val="1B6B7A"/>
          <w:sz w:val="22"/>
          <w:szCs w:val="22"/>
        </w:rPr>
        <w:t xml:space="preserve">Configuration shape</w:t>
      </w:r>
    </w:p>
    <w:p>
      <w:pPr>
        <w:shd w:fill="F4F7F9" w:val="clear"/>
        <w:spacing w:after="0" w:line="230"/>
        <w:ind w:left="100" w:right="40"/>
      </w:pPr>
      <w:r>
        <w:rPr>
          <w:rFonts w:ascii="Courier New" w:eastAsia="Courier New"/>
          <w:color w:val="22303C"/>
          <w:sz w:val="15"/>
          <w:szCs w:val="15"/>
        </w:rPr>
        <w:t xml:space="preserve">kiro-free: { base_url: http://127.0.0.1:8333/v1,</w:t>
      </w:r>
    </w:p>
    <w:p>
      <w:pPr>
        <w:shd w:fill="F4F7F9" w:val="clear"/>
        <w:spacing w:after="0" w:line="230"/>
        <w:ind w:left="100" w:right="40"/>
      </w:pPr>
      <w:r>
        <w:rPr>
          <w:rFonts w:ascii="Courier New" w:eastAsia="Courier New"/>
          <w:color w:val="22303C"/>
          <w:sz w:val="15"/>
          <w:szCs w:val="15"/>
        </w:rPr>
        <w:t xml:space="preserve">             format: openai, auth_method: aws_builder_oidc,</w:t>
      </w:r>
    </w:p>
    <w:p>
      <w:pPr>
        <w:shd w:fill="F4F7F9" w:val="clear"/>
        <w:spacing w:after="0" w:line="230"/>
        <w:ind w:left="100" w:right="40"/>
      </w:pPr>
      <w:r>
        <w:rPr>
          <w:rFonts w:ascii="Courier New" w:eastAsia="Courier New"/>
          <w:color w:val="22303C"/>
          <w:sz w:val="15"/>
          <w:szCs w:val="15"/>
        </w:rPr>
        <w:t xml:space="preserve">             models: [claude-3.5-sonnet-kiro, claude-3-haiku-kiro],</w:t>
      </w:r>
    </w:p>
    <w:p>
      <w:pPr>
        <w:shd w:fill="F4F7F9" w:val="clear"/>
        <w:spacing w:after="0" w:line="230"/>
        <w:ind w:left="100" w:right="40"/>
      </w:pPr>
      <w:r>
        <w:rPr>
          <w:rFonts w:ascii="Courier New" w:eastAsia="Courier New"/>
          <w:color w:val="22303C"/>
          <w:sz w:val="15"/>
          <w:szCs w:val="15"/>
        </w:rPr>
        <w:t xml:space="preserve">             cost_tier: medium, fallback: true }</w:t>
      </w:r>
    </w:p>
    <w:p>
      <w:pPr>
        <w:spacing w:after="120"/>
      </w:pPr>
    </w:p>
    <w:p>
      <w:pPr>
        <w:keepNext/>
        <w:spacing w:after="80" w:before="160" w:line="312"/>
      </w:pPr>
      <w:r>
        <w:rPr>
          <w:rFonts w:ascii="Arial" w:eastAsia="Arial"/>
          <w:b/>
          <w:bCs/>
          <w:color w:val="1B6B7A"/>
          <w:sz w:val="22"/>
          <w:szCs w:val="22"/>
        </w:rPr>
        <w:t xml:space="preserve">Why it is battle-tested</w:t>
      </w:r>
    </w:p>
    <w:p>
      <w:pPr>
        <w:spacing w:after="120" w:line="312"/>
        <w:jc w:val="both"/>
      </w:pPr>
      <w:r>
        <w:rPr>
          <w:rFonts w:ascii="Times New Roman" w:eastAsia="Times New Roman"/>
          <w:color w:val="000000"/>
          <w:sz w:val="24"/>
          <w:szCs w:val="24"/>
        </w:rPr>
        <w:t xml:space="preserve">The strongest free Claude-class upstream in the verified set, and the medium tier's anchor: when beaver/elephant (systems/consistency) prompts need Claude-grade output, the ladder reaches this first. The 9router lineage around it (Nginx :8330, Mihomo :7890) is the reference topology for multi-account OIDC.</w:t>
      </w:r>
    </w:p>
    <w:p>
      <w:pPr>
        <w:pStyle w:val="Heading2"/>
        <w:spacing w:after="140" w:before="300" w:line="312"/>
      </w:pPr>
      <w:bookmarkStart w:name="_Toc12" w:id="12"/>
      <w:r>
        <w:rPr>
          <w:rFonts w:ascii="Arial" w:eastAsia="Arial"/>
          <w:b/>
          <w:bCs/>
          <w:color w:val="162235"/>
          <w:sz w:val="28"/>
          <w:szCs w:val="28"/>
        </w:rPr>
        <w:t xml:space="preserve">3.7  No. 7 — Freebuff Stealth Egress: uTLS JA3 chrome120 + SOCKS5 Pool + Token Rotation</w:t>
      </w:r>
      <w:bookmarkEnd w:id="12"/>
    </w:p>
    <w:p>
      <w:pPr>
        <w:keepNext/>
        <w:spacing w:after="80" w:before="160" w:line="312"/>
      </w:pPr>
      <w:r>
        <w:rPr>
          <w:rFonts w:ascii="Arial" w:eastAsia="Arial"/>
          <w:b/>
          <w:bCs/>
          <w:color w:val="1B6B7A"/>
          <w:sz w:val="22"/>
          <w:szCs w:val="22"/>
        </w:rPr>
        <w:t xml:space="preserve">Origin</w:t>
      </w:r>
    </w:p>
    <w:p>
      <w:pPr>
        <w:spacing w:after="120" w:line="312"/>
        <w:jc w:val="both"/>
      </w:pPr>
      <w:r>
        <w:rPr>
          <w:rFonts w:ascii="Times New Roman" w:eastAsia="Times New Roman"/>
          <w:color w:val="000000"/>
          <w:sz w:val="24"/>
          <w:szCs w:val="24"/>
        </w:rPr>
        <w:t xml:space="preserve">marktantongco/freebuff-proxy (Go Fiber, verified in v4.7 egress research). Ecosystem-verified Go build with JA3 fingerprint spoofing, SOCKS5 pool with 30-minute proxy refresh, and multi-token rotation; ports :1455 (data) + :9091/:9092 (dashboards).</w:t>
      </w:r>
    </w:p>
    <w:p>
      <w:pPr>
        <w:keepNext/>
        <w:spacing w:after="80" w:before="160" w:line="312"/>
      </w:pPr>
      <w:r>
        <w:rPr>
          <w:rFonts w:ascii="Arial" w:eastAsia="Arial"/>
          <w:b/>
          <w:bCs/>
          <w:color w:val="1B6B7A"/>
          <w:sz w:val="22"/>
          <w:szCs w:val="22"/>
        </w:rPr>
        <w:t xml:space="preserve">What it is</w:t>
      </w:r>
    </w:p>
    <w:p>
      <w:pPr>
        <w:spacing w:after="120" w:line="312"/>
        <w:jc w:val="both"/>
      </w:pPr>
      <w:r>
        <w:rPr>
          <w:rFonts w:ascii="Times New Roman" w:eastAsia="Times New Roman"/>
          <w:color w:val="000000"/>
          <w:sz w:val="24"/>
          <w:szCs w:val="24"/>
        </w:rPr>
        <w:t xml:space="preserve">A Go proxy that presents a Chrome-120 TLS fingerprint (uTLS) while cycling a pool of SOCKS5 residential exits and free-tier tokens, translating OpenAI and Anthropic protocols. DeepSeek models ride it as the cheap tier's volume workhorse.</w:t>
      </w:r>
    </w:p>
    <w:p>
      <w:pPr>
        <w:keepNext/>
        <w:spacing w:after="80" w:before="160" w:line="312"/>
      </w:pPr>
      <w:r>
        <w:rPr>
          <w:rFonts w:ascii="Arial" w:eastAsia="Arial"/>
          <w:b/>
          <w:bCs/>
          <w:color w:val="1B6B7A"/>
          <w:sz w:val="22"/>
          <w:szCs w:val="22"/>
        </w:rPr>
        <w:t xml:space="preserve">Configuration shape</w:t>
      </w:r>
    </w:p>
    <w:p>
      <w:pPr>
        <w:shd w:fill="F4F7F9" w:val="clear"/>
        <w:spacing w:after="0" w:line="230"/>
        <w:ind w:left="100" w:right="40"/>
      </w:pPr>
      <w:r>
        <w:rPr>
          <w:rFonts w:ascii="Courier New" w:eastAsia="Courier New"/>
          <w:color w:val="22303C"/>
          <w:sz w:val="15"/>
          <w:szCs w:val="15"/>
        </w:rPr>
        <w:t xml:space="preserve">freebuff-deepseek: { base_url: http://127.0.0.1:1455/v1,</w:t>
      </w:r>
    </w:p>
    <w:p>
      <w:pPr>
        <w:shd w:fill="F4F7F9" w:val="clear"/>
        <w:spacing w:after="0" w:line="230"/>
        <w:ind w:left="100" w:right="40"/>
      </w:pPr>
      <w:r>
        <w:rPr>
          <w:rFonts w:ascii="Courier New" w:eastAsia="Courier New"/>
          <w:color w:val="22303C"/>
          <w:sz w:val="15"/>
          <w:szCs w:val="15"/>
        </w:rPr>
        <w:t xml:space="preserve">  stealth: { ja3: chrome120, socks5_pool: true,</w:t>
      </w:r>
    </w:p>
    <w:p>
      <w:pPr>
        <w:shd w:fill="F4F7F9" w:val="clear"/>
        <w:spacing w:after="0" w:line="230"/>
        <w:ind w:left="100" w:right="40"/>
      </w:pPr>
      <w:r>
        <w:rPr>
          <w:rFonts w:ascii="Courier New" w:eastAsia="Courier New"/>
          <w:color w:val="22303C"/>
          <w:sz w:val="15"/>
          <w:szCs w:val="15"/>
        </w:rPr>
        <w:t xml:space="preserve">             multi_token: true, proxy_refresh_mins: 30 },</w:t>
      </w:r>
    </w:p>
    <w:p>
      <w:pPr>
        <w:shd w:fill="F4F7F9" w:val="clear"/>
        <w:spacing w:after="0" w:line="230"/>
        <w:ind w:left="100" w:right="40"/>
      </w:pPr>
      <w:r>
        <w:rPr>
          <w:rFonts w:ascii="Courier New" w:eastAsia="Courier New"/>
          <w:color w:val="22303C"/>
          <w:sz w:val="15"/>
          <w:szCs w:val="15"/>
        </w:rPr>
        <w:t xml:space="preserve">  cost_tier: cheap, breaker: 3/45/2 }</w:t>
      </w:r>
    </w:p>
    <w:p>
      <w:pPr>
        <w:shd w:fill="F4F7F9" w:val="clear"/>
        <w:spacing w:after="0" w:line="230"/>
        <w:ind w:left="100" w:right="40"/>
      </w:pPr>
      <w:r>
        <w:rPr>
          <w:rFonts w:ascii="Courier New" w:eastAsia="Courier New"/>
          <w:color w:val="22303C"/>
          <w:sz w:val="15"/>
          <w:szCs w:val="15"/>
        </w:rPr>
        <w:t xml:space="preserve">curl --socks5-hostname 127.0.0.1:1455 https://api.example.com</w:t>
      </w:r>
    </w:p>
    <w:p>
      <w:pPr>
        <w:spacing w:after="120"/>
      </w:pPr>
    </w:p>
    <w:p>
      <w:pPr>
        <w:keepNext/>
        <w:spacing w:after="80" w:before="160" w:line="312"/>
      </w:pPr>
      <w:r>
        <w:rPr>
          <w:rFonts w:ascii="Arial" w:eastAsia="Arial"/>
          <w:b/>
          <w:bCs/>
          <w:color w:val="1B6B7A"/>
          <w:sz w:val="22"/>
          <w:szCs w:val="22"/>
        </w:rPr>
        <w:t xml:space="preserve">Why it is battle-tested</w:t>
      </w:r>
    </w:p>
    <w:p>
      <w:pPr>
        <w:spacing w:after="120" w:line="312"/>
        <w:jc w:val="both"/>
      </w:pPr>
      <w:r>
        <w:rPr>
          <w:rFonts w:ascii="Times New Roman" w:eastAsia="Times New Roman"/>
          <w:color w:val="000000"/>
          <w:sz w:val="24"/>
          <w:szCs w:val="24"/>
        </w:rPr>
        <w:t xml:space="preserve">Fingerprint realism plus exit rotation is what keeps free-tier volume sustainable; the breaker trips fast (3) because the pool self-heals through rotation rather than waiting out provider bans.</w:t>
      </w:r>
    </w:p>
    <w:p>
      <w:pPr>
        <w:pStyle w:val="Heading2"/>
        <w:spacing w:after="140" w:before="300" w:line="312"/>
      </w:pPr>
      <w:bookmarkStart w:name="_Toc13" w:id="13"/>
      <w:r>
        <w:rPr>
          <w:rFonts w:ascii="Arial" w:eastAsia="Arial"/>
          <w:b/>
          <w:bCs/>
          <w:color w:val="162235"/>
          <w:sz w:val="28"/>
          <w:szCs w:val="28"/>
        </w:rPr>
        <w:t xml:space="preserve">3.8  No. 8 — NVIDIA NIM Local Inference Proxy (:60008)</w:t>
      </w:r>
      <w:bookmarkEnd w:id="13"/>
    </w:p>
    <w:p>
      <w:pPr>
        <w:keepNext/>
        <w:spacing w:after="80" w:before="160" w:line="312"/>
      </w:pPr>
      <w:r>
        <w:rPr>
          <w:rFonts w:ascii="Arial" w:eastAsia="Arial"/>
          <w:b/>
          <w:bCs/>
          <w:color w:val="1B6B7A"/>
          <w:sz w:val="22"/>
          <w:szCs w:val="22"/>
        </w:rPr>
        <w:t xml:space="preserve">Origin</w:t>
      </w:r>
    </w:p>
    <w:p>
      <w:pPr>
        <w:spacing w:after="120" w:line="312"/>
        <w:jc w:val="both"/>
      </w:pPr>
      <w:r>
        <w:rPr>
          <w:rFonts w:ascii="Times New Roman" w:eastAsia="Times New Roman"/>
          <w:color w:val="000000"/>
          <w:sz w:val="24"/>
          <w:szCs w:val="24"/>
        </w:rPr>
        <w:t xml:space="preserve">marktantongco/nim-to-openai-proxy (F9 port reallocation verified). Verified standing in the v4.9 reconciliation: reallocated from :60004 to :60008 to clear the mempalace collision; runs Llama-3.1-70B/405B and Nemotron behind an OpenAI translator.</w:t>
      </w:r>
    </w:p>
    <w:p>
      <w:pPr>
        <w:keepNext/>
        <w:spacing w:after="80" w:before="160" w:line="312"/>
      </w:pPr>
      <w:r>
        <w:rPr>
          <w:rFonts w:ascii="Arial" w:eastAsia="Arial"/>
          <w:b/>
          <w:bCs/>
          <w:color w:val="1B6B7A"/>
          <w:sz w:val="22"/>
          <w:szCs w:val="22"/>
        </w:rPr>
        <w:t xml:space="preserve">What it is</w:t>
      </w:r>
    </w:p>
    <w:p>
      <w:pPr>
        <w:spacing w:after="120" w:line="312"/>
        <w:jc w:val="both"/>
      </w:pPr>
      <w:r>
        <w:rPr>
          <w:rFonts w:ascii="Times New Roman" w:eastAsia="Times New Roman"/>
          <w:color w:val="000000"/>
          <w:sz w:val="24"/>
          <w:szCs w:val="24"/>
        </w:rPr>
        <w:t xml:space="preserve">Self-hosted NIM containers exposed through a translation proxy so the router treats them identically to cloud providers — the medium tier's zero-egress-dependent candidate and the natural landing for GPU-equipped deploys.</w:t>
      </w:r>
    </w:p>
    <w:p>
      <w:pPr>
        <w:keepNext/>
        <w:spacing w:after="80" w:before="160" w:line="312"/>
      </w:pPr>
      <w:r>
        <w:rPr>
          <w:rFonts w:ascii="Arial" w:eastAsia="Arial"/>
          <w:b/>
          <w:bCs/>
          <w:color w:val="1B6B7A"/>
          <w:sz w:val="22"/>
          <w:szCs w:val="22"/>
        </w:rPr>
        <w:t xml:space="preserve">Configuration shape</w:t>
      </w:r>
    </w:p>
    <w:p>
      <w:pPr>
        <w:shd w:fill="F4F7F9" w:val="clear"/>
        <w:spacing w:after="0" w:line="230"/>
        <w:ind w:left="100" w:right="40"/>
      </w:pPr>
      <w:r>
        <w:rPr>
          <w:rFonts w:ascii="Courier New" w:eastAsia="Courier New"/>
          <w:color w:val="22303C"/>
          <w:sz w:val="15"/>
          <w:szCs w:val="15"/>
        </w:rPr>
        <w:t xml:space="preserve">nvidia-nim: { base_url: http://127.0.0.1:60008/v1,</w:t>
      </w:r>
    </w:p>
    <w:p>
      <w:pPr>
        <w:shd w:fill="F4F7F9" w:val="clear"/>
        <w:spacing w:after="0" w:line="230"/>
        <w:ind w:left="100" w:right="40"/>
      </w:pPr>
      <w:r>
        <w:rPr>
          <w:rFonts w:ascii="Courier New" w:eastAsia="Courier New"/>
          <w:color w:val="22303C"/>
          <w:sz w:val="15"/>
          <w:szCs w:val="15"/>
        </w:rPr>
        <w:t xml:space="preserve">              translate_from: nvidia_nim,</w:t>
      </w:r>
    </w:p>
    <w:p>
      <w:pPr>
        <w:shd w:fill="F4F7F9" w:val="clear"/>
        <w:spacing w:after="0" w:line="230"/>
        <w:ind w:left="100" w:right="40"/>
      </w:pPr>
      <w:r>
        <w:rPr>
          <w:rFonts w:ascii="Courier New" w:eastAsia="Courier New"/>
          <w:color w:val="22303C"/>
          <w:sz w:val="15"/>
          <w:szCs w:val="15"/>
        </w:rPr>
        <w:t xml:space="preserve">              models: [meta/llama-3.1-70b, meta/llama-3.1-405b,</w:t>
      </w:r>
    </w:p>
    <w:p>
      <w:pPr>
        <w:shd w:fill="F4F7F9" w:val="clear"/>
        <w:spacing w:after="0" w:line="230"/>
        <w:ind w:left="100" w:right="40"/>
      </w:pPr>
      <w:r>
        <w:rPr>
          <w:rFonts w:ascii="Courier New" w:eastAsia="Courier New"/>
          <w:color w:val="22303C"/>
          <w:sz w:val="15"/>
          <w:szCs w:val="15"/>
        </w:rPr>
        <w:t xml:space="preserve">                        nvidia/nemotron],</w:t>
      </w:r>
    </w:p>
    <w:p>
      <w:pPr>
        <w:shd w:fill="F4F7F9" w:val="clear"/>
        <w:spacing w:after="0" w:line="230"/>
        <w:ind w:left="100" w:right="40"/>
      </w:pPr>
      <w:r>
        <w:rPr>
          <w:rFonts w:ascii="Courier New" w:eastAsia="Courier New"/>
          <w:color w:val="22303C"/>
          <w:sz w:val="15"/>
          <w:szCs w:val="15"/>
        </w:rPr>
        <w:t xml:space="preserve">              cost_tier: medium, breaker: 5/60/1 }</w:t>
      </w:r>
    </w:p>
    <w:p>
      <w:pPr>
        <w:spacing w:after="120"/>
      </w:pPr>
    </w:p>
    <w:p>
      <w:pPr>
        <w:keepNext/>
        <w:spacing w:after="80" w:before="160" w:line="312"/>
      </w:pPr>
      <w:r>
        <w:rPr>
          <w:rFonts w:ascii="Arial" w:eastAsia="Arial"/>
          <w:b/>
          <w:bCs/>
          <w:color w:val="1B6B7A"/>
          <w:sz w:val="22"/>
          <w:szCs w:val="22"/>
        </w:rPr>
        <w:t xml:space="preserve">Why it is battle-tested</w:t>
      </w:r>
    </w:p>
    <w:p>
      <w:pPr>
        <w:spacing w:after="120" w:line="312"/>
        <w:jc w:val="both"/>
      </w:pPr>
      <w:r>
        <w:rPr>
          <w:rFonts w:ascii="Times New Roman" w:eastAsia="Times New Roman"/>
          <w:color w:val="000000"/>
          <w:sz w:val="24"/>
          <w:szCs w:val="24"/>
        </w:rPr>
        <w:t xml:space="preserve">Local inference in the candidate set de-risks the whole ladder: when every cloud route is gated, the ladder can still terminate at a local model instead of a virtual echo — the same shape as our virtu-echo terminal fallback but with real weights.</w:t>
      </w:r>
    </w:p>
    <w:p>
      <w:pPr>
        <w:pStyle w:val="Heading2"/>
        <w:spacing w:after="140" w:before="300" w:line="312"/>
      </w:pPr>
      <w:bookmarkStart w:name="_Toc14" w:id="14"/>
      <w:r>
        <w:rPr>
          <w:rFonts w:ascii="Arial" w:eastAsia="Arial"/>
          <w:b/>
          <w:bCs/>
          <w:color w:val="162235"/>
          <w:sz w:val="28"/>
          <w:szCs w:val="28"/>
        </w:rPr>
        <w:t xml:space="preserve">3.9  No. 9 — GooseRelay Zstd Quota Discipline (20k/day shared)</w:t>
      </w:r>
      <w:bookmarkEnd w:id="14"/>
    </w:p>
    <w:p>
      <w:pPr>
        <w:keepNext/>
        <w:spacing w:after="80" w:before="160" w:line="312"/>
      </w:pPr>
      <w:r>
        <w:rPr>
          <w:rFonts w:ascii="Arial" w:eastAsia="Arial"/>
          <w:b/>
          <w:bCs/>
          <w:color w:val="1B6B7A"/>
          <w:sz w:val="22"/>
          <w:szCs w:val="22"/>
        </w:rPr>
        <w:t xml:space="preserve">Origin</w:t>
      </w:r>
    </w:p>
    <w:p>
      <w:pPr>
        <w:spacing w:after="120" w:line="312"/>
        <w:jc w:val="both"/>
      </w:pPr>
      <w:r>
        <w:rPr>
          <w:rFonts w:ascii="Times New Roman" w:eastAsia="Times New Roman"/>
          <w:color w:val="000000"/>
          <w:sz w:val="24"/>
          <w:szCs w:val="24"/>
        </w:rPr>
        <w:t xml:space="preserve">Kianmhz/GooseRelayVPN — 1,425 stars, verified; zstd compression 65% payload reduction. Ecosystem-verified quota economics: 20,000 requests/day SHARED per Google account; zstd streaming compression stretches effective volume roughly 65%; key hygiene (64-hex, 0600, never shared) documented.</w:t>
      </w:r>
    </w:p>
    <w:p>
      <w:pPr>
        <w:keepNext/>
        <w:spacing w:after="80" w:before="160" w:line="312"/>
      </w:pPr>
      <w:r>
        <w:rPr>
          <w:rFonts w:ascii="Arial" w:eastAsia="Arial"/>
          <w:b/>
          <w:bCs/>
          <w:color w:val="1B6B7A"/>
          <w:sz w:val="22"/>
          <w:szCs w:val="22"/>
        </w:rPr>
        <w:t xml:space="preserve">What it is</w:t>
      </w:r>
    </w:p>
    <w:p>
      <w:pPr>
        <w:spacing w:after="120" w:line="312"/>
        <w:jc w:val="both"/>
      </w:pPr>
      <w:r>
        <w:rPr>
          <w:rFonts w:ascii="Times New Roman" w:eastAsia="Times New Roman"/>
          <w:color w:val="000000"/>
          <w:sz w:val="24"/>
          <w:szCs w:val="24"/>
        </w:rPr>
        <w:t xml:space="preserve">A relay that multiplexes free upstream quotas over compressed tunnels. The quota math is the discipline: per-account daily ceilings are shared across all consumers, so breakers must trip BEFORE the ceiling, not after.</w:t>
      </w:r>
    </w:p>
    <w:p>
      <w:pPr>
        <w:keepNext/>
        <w:spacing w:after="80" w:before="160" w:line="312"/>
      </w:pPr>
      <w:r>
        <w:rPr>
          <w:rFonts w:ascii="Arial" w:eastAsia="Arial"/>
          <w:b/>
          <w:bCs/>
          <w:color w:val="1B6B7A"/>
          <w:sz w:val="22"/>
          <w:szCs w:val="22"/>
        </w:rPr>
        <w:t xml:space="preserve">Configuration shape</w:t>
      </w:r>
    </w:p>
    <w:p>
      <w:pPr>
        <w:shd w:fill="F4F7F9" w:val="clear"/>
        <w:spacing w:after="0" w:line="230"/>
        <w:ind w:left="100" w:right="40"/>
      </w:pPr>
      <w:r>
        <w:rPr>
          <w:rFonts w:ascii="Courier New" w:eastAsia="Courier New"/>
          <w:color w:val="22303C"/>
          <w:sz w:val="15"/>
          <w:szCs w:val="15"/>
        </w:rPr>
        <w:t xml:space="preserve">goose-client.json: { zstd: true, tunnel_key: &lt;64-hex 0600&gt; }</w:t>
      </w:r>
    </w:p>
    <w:p>
      <w:pPr>
        <w:shd w:fill="F4F7F9" w:val="clear"/>
        <w:spacing w:after="0" w:line="230"/>
        <w:ind w:left="100" w:right="40"/>
      </w:pPr>
      <w:r>
        <w:rPr>
          <w:rFonts w:ascii="Courier New" w:eastAsia="Courier New"/>
          <w:color w:val="22303C"/>
          <w:sz w:val="15"/>
          <w:szCs w:val="15"/>
        </w:rPr>
        <w:t xml:space="preserve">goose zstd quota: 20,000 req/day shared per Google account</w:t>
      </w:r>
    </w:p>
    <w:p>
      <w:pPr>
        <w:shd w:fill="F4F7F9" w:val="clear"/>
        <w:spacing w:after="0" w:line="230"/>
        <w:ind w:left="100" w:right="40"/>
      </w:pPr>
      <w:r>
        <w:rPr>
          <w:rFonts w:ascii="Courier New" w:eastAsia="Courier New"/>
          <w:color w:val="22303C"/>
          <w:sz w:val="15"/>
          <w:szCs w:val="15"/>
        </w:rPr>
        <w:t xml:space="preserve">breaker guidance: expensive 3/300 — trip fast, stay out 300s</w:t>
      </w:r>
    </w:p>
    <w:p>
      <w:pPr>
        <w:spacing w:after="120"/>
      </w:pPr>
    </w:p>
    <w:p>
      <w:pPr>
        <w:keepNext/>
        <w:spacing w:after="80" w:before="160" w:line="312"/>
      </w:pPr>
      <w:r>
        <w:rPr>
          <w:rFonts w:ascii="Arial" w:eastAsia="Arial"/>
          <w:b/>
          <w:bCs/>
          <w:color w:val="1B6B7A"/>
          <w:sz w:val="22"/>
          <w:szCs w:val="22"/>
        </w:rPr>
        <w:t xml:space="preserve">Why it is battle-tested</w:t>
      </w:r>
    </w:p>
    <w:p>
      <w:pPr>
        <w:spacing w:after="120" w:line="312"/>
        <w:jc w:val="both"/>
      </w:pPr>
      <w:r>
        <w:rPr>
          <w:rFonts w:ascii="Times New Roman" w:eastAsia="Times New Roman"/>
          <w:color w:val="000000"/>
          <w:sz w:val="24"/>
          <w:szCs w:val="24"/>
        </w:rPr>
        <w:t xml:space="preserve">The purest expression of why 'expensive' tier breakers lock out for 300 seconds: shared quota burned by a failing route is quota every other consumer loses. Fast trip + long lockout converts a shared tragedy-of-the-commons into a scheduled resource.</w:t>
      </w:r>
    </w:p>
    <w:p>
      <w:pPr>
        <w:pStyle w:val="Heading2"/>
        <w:spacing w:after="140" w:before="300" w:line="312"/>
      </w:pPr>
      <w:bookmarkStart w:name="_Toc15" w:id="15"/>
      <w:r>
        <w:rPr>
          <w:rFonts w:ascii="Arial" w:eastAsia="Arial"/>
          <w:b/>
          <w:bCs/>
          <w:color w:val="162235"/>
          <w:sz w:val="28"/>
          <w:szCs w:val="28"/>
        </w:rPr>
        <w:t xml:space="preserve">3.10  No. 10 — graftcp Seccomp-BPF Proxy Chaining (only_socks5)</w:t>
      </w:r>
      <w:bookmarkEnd w:id="15"/>
    </w:p>
    <w:p>
      <w:pPr>
        <w:keepNext/>
        <w:spacing w:after="80" w:before="160" w:line="312"/>
      </w:pPr>
      <w:r>
        <w:rPr>
          <w:rFonts w:ascii="Arial" w:eastAsia="Arial"/>
          <w:b/>
          <w:bCs/>
          <w:color w:val="1B6B7A"/>
          <w:sz w:val="22"/>
          <w:szCs w:val="22"/>
        </w:rPr>
        <w:t xml:space="preserve">Origin</w:t>
      </w:r>
    </w:p>
    <w:p>
      <w:pPr>
        <w:spacing w:after="120" w:line="312"/>
        <w:jc w:val="both"/>
      </w:pPr>
      <w:r>
        <w:rPr>
          <w:rFonts w:ascii="Times New Roman" w:eastAsia="Times New Roman"/>
          <w:color w:val="000000"/>
          <w:sz w:val="24"/>
          <w:szCs w:val="24"/>
        </w:rPr>
        <w:t xml:space="preserve">hmgle/graftcp — 2,584 stars, verified; v6 H9 wrapper. Upstream-proven transparent proxy tool; the v6 wrapper adds --select_proxy_mode only_socks5 with black/white IP files so ONLY socket syscalls are trapped (less overhead than full ptrace).</w:t>
      </w:r>
    </w:p>
    <w:p>
      <w:pPr>
        <w:keepNext/>
        <w:spacing w:after="80" w:before="160" w:line="312"/>
      </w:pPr>
      <w:r>
        <w:rPr>
          <w:rFonts w:ascii="Arial" w:eastAsia="Arial"/>
          <w:b/>
          <w:bCs/>
          <w:color w:val="1B6B7A"/>
          <w:sz w:val="22"/>
          <w:szCs w:val="22"/>
        </w:rPr>
        <w:t xml:space="preserve">What it is</w:t>
      </w:r>
    </w:p>
    <w:p>
      <w:pPr>
        <w:spacing w:after="120" w:line="312"/>
        <w:jc w:val="both"/>
      </w:pPr>
      <w:r>
        <w:rPr>
          <w:rFonts w:ascii="Times New Roman" w:eastAsia="Times New Roman"/>
          <w:color w:val="000000"/>
          <w:sz w:val="24"/>
          <w:szCs w:val="24"/>
        </w:rPr>
        <w:t xml:space="preserve">A seccomp-BPF-based transparent proxy that forces arbitrary programs' TCP traffic through SOCKS5 without LD_PRELOAD or root. The v6 wrapper constrains the syscall surface and pins IP exclusion lists so control-plane traffic never enters the egress tunnel.</w:t>
      </w:r>
    </w:p>
    <w:p>
      <w:pPr>
        <w:keepNext/>
        <w:spacing w:after="80" w:before="160" w:line="312"/>
      </w:pPr>
      <w:r>
        <w:rPr>
          <w:rFonts w:ascii="Arial" w:eastAsia="Arial"/>
          <w:b/>
          <w:bCs/>
          <w:color w:val="1B6B7A"/>
          <w:sz w:val="22"/>
          <w:szCs w:val="22"/>
        </w:rPr>
        <w:t xml:space="preserve">Configuration shape</w:t>
      </w:r>
    </w:p>
    <w:p>
      <w:pPr>
        <w:shd w:fill="F4F7F9" w:val="clear"/>
        <w:spacing w:after="0" w:line="230"/>
        <w:ind w:left="100" w:right="40"/>
      </w:pPr>
      <w:r>
        <w:rPr>
          <w:rFonts w:ascii="Courier New" w:eastAsia="Courier New"/>
          <w:color w:val="22303C"/>
          <w:sz w:val="15"/>
          <w:szCs w:val="15"/>
        </w:rPr>
        <w:t xml:space="preserve">graftcp-wrapper.sh: graftcp --select_proxy_mode only_socks5 \</w:t>
      </w:r>
    </w:p>
    <w:p>
      <w:pPr>
        <w:shd w:fill="F4F7F9" w:val="clear"/>
        <w:spacing w:after="0" w:line="230"/>
        <w:ind w:left="100" w:right="40"/>
      </w:pPr>
      <w:r>
        <w:rPr>
          <w:rFonts w:ascii="Courier New" w:eastAsia="Courier New"/>
          <w:color w:val="22303C"/>
          <w:sz w:val="15"/>
          <w:szCs w:val="15"/>
        </w:rPr>
        <w:t xml:space="preserve">  --black-ip-file &lt;ctrl-net&gt; --white-ip-file &lt;egress-net&gt; \</w:t>
      </w:r>
    </w:p>
    <w:p>
      <w:pPr>
        <w:shd w:fill="F4F7F9" w:val="clear"/>
        <w:spacing w:after="0" w:line="230"/>
        <w:ind w:left="100" w:right="40"/>
      </w:pPr>
      <w:r>
        <w:rPr>
          <w:rFonts w:ascii="Courier New" w:eastAsia="Courier New"/>
          <w:color w:val="22303C"/>
          <w:sz w:val="15"/>
          <w:szCs w:val="15"/>
        </w:rPr>
        <w:t xml:space="preserve">  --socks5 127.0.0.1:1080  &lt;command&gt;</w:t>
      </w:r>
    </w:p>
    <w:p>
      <w:pPr>
        <w:shd w:fill="F4F7F9" w:val="clear"/>
        <w:spacing w:after="0" w:line="230"/>
        <w:ind w:left="100" w:right="40"/>
      </w:pPr>
      <w:r>
        <w:rPr>
          <w:rFonts w:ascii="Courier New" w:eastAsia="Courier New"/>
          <w:color w:val="22303C"/>
          <w:sz w:val="15"/>
          <w:szCs w:val="15"/>
        </w:rPr>
        <w:t xml:space="preserve">usage: graftcp-wrapper.sh curl https://example.com</w:t>
      </w:r>
    </w:p>
    <w:p>
      <w:pPr>
        <w:spacing w:after="120"/>
      </w:pPr>
    </w:p>
    <w:p>
      <w:pPr>
        <w:keepNext/>
        <w:spacing w:after="80" w:before="160" w:line="312"/>
      </w:pPr>
      <w:r>
        <w:rPr>
          <w:rFonts w:ascii="Arial" w:eastAsia="Arial"/>
          <w:b/>
          <w:bCs/>
          <w:color w:val="1B6B7A"/>
          <w:sz w:val="22"/>
          <w:szCs w:val="22"/>
        </w:rPr>
        <w:t xml:space="preserve">Why it is battle-tested</w:t>
      </w:r>
    </w:p>
    <w:p>
      <w:pPr>
        <w:spacing w:after="120" w:line="312"/>
        <w:jc w:val="both"/>
      </w:pPr>
      <w:r>
        <w:rPr>
          <w:rFonts w:ascii="Times New Roman" w:eastAsia="Times New Roman"/>
          <w:color w:val="000000"/>
          <w:sz w:val="24"/>
          <w:szCs w:val="24"/>
        </w:rPr>
        <w:t xml:space="preserve">Per-invocation (not resident) proxying means the memory ledger only pays ~10M transiently, and any existing tool — including the router's own httpx pool — inherits the stealth egress without code changes.</w:t>
      </w:r>
    </w:p>
    <w:p>
      <w:pPr>
        <w:pStyle w:val="Heading1"/>
        <w:spacing w:after="180" w:before="400" w:line="312"/>
      </w:pPr>
      <w:bookmarkStart w:name="_Toc16" w:id="16"/>
      <w:r>
        <w:rPr>
          <w:rFonts w:ascii="Arial" w:eastAsia="Arial"/>
          <w:b/>
          <w:bCs/>
          <w:color w:val="162235"/>
          <w:sz w:val="32"/>
          <w:szCs w:val="32"/>
        </w:rPr>
        <w:t xml:space="preserve">4  Top 10 Upstream Hacks — Bypass and Unlock</w:t>
      </w:r>
      <w:bookmarkEnd w:id="16"/>
    </w:p>
    <w:p>
      <w:pPr>
        <w:spacing w:after="120" w:line="312"/>
        <w:jc w:val="both"/>
      </w:pPr>
      <w:r>
        <w:rPr>
          <w:rFonts w:ascii="Times New Roman" w:eastAsia="Times New Roman"/>
          <w:color w:val="000000"/>
          <w:sz w:val="24"/>
          <w:szCs w:val="24"/>
        </w:rPr>
        <w:t xml:space="preserve">These are the unlock techniques — the changes that convert a stack that merely works into one that wins on latency, memory, resilience and quota. Nine of the ten are the original v6 hack series; the tenth is the v6.1 combination that ties the routing ladder to a terminal virtual fallback, and the honorable mentions list the four additional fixes that today's real traffic added to the arsenal.</w:t>
      </w:r>
    </w:p>
    <w:p>
      <w:pPr>
        <w:spacing w:after="120" w:line="312"/>
        <w:jc w:val="both"/>
      </w:pPr>
      <w:r>
        <w:rPr>
          <w:rFonts w:ascii="Times New Roman" w:eastAsia="Times New Roman"/>
          <w:color w:val="000000"/>
          <w:sz w:val="24"/>
          <w:szCs w:val="24"/>
        </w:rPr>
        <w:t xml:space="preserve">The evidence column is deliberately blunt: every proof line is a measurement or a transcript from this session, because 'hack' claims are the easiest category in any playbook to fake. The two bugs the traffic exercise surfaced — the race semantics and the SSE terminator — are included precisely because they demonstrate the difference between a self-test green board and a system a real agent can drive.</w:t>
      </w:r>
    </w:p>
    <w:p>
      <w:pPr>
        <w:keepNext/>
        <w:spacing w:after="60" w:before="140" w:line="312"/>
      </w:pPr>
      <w:r>
        <w:rPr>
          <w:rFonts w:ascii="Arial" w:eastAsia="Arial"/>
          <w:b/>
          <w:bCs/>
          <w:color w:val="506070"/>
          <w:sz w:val="21"/>
          <w:szCs w:val="21"/>
        </w:rPr>
        <w:t xml:space="preserve">Table 4-1  The hack register with proof lines</w:t>
      </w:r>
    </w:p>
    <w:tbl>
      <w:tblPr>
        <w:tblW w:type="pct" w:w="5000"/>
        <w:tblBorders>
          <w:top w:val="single" w:color="1B6B7A" w:sz="4"/>
          <w:left w:val="none" w:color="FFFFFF" w:sz="0"/>
          <w:bottom w:val="single" w:color="1B6B7A" w:sz="4"/>
          <w:right w:val="none" w:color="FFFFFF" w:sz="0"/>
          <w:insideH w:val="single" w:color="C8DDE2" w:sz="2"/>
          <w:insideV w:val="single" w:color="C8DDE2" w:sz="2"/>
        </w:tblBorders>
        <w:tblLayout w:type="fixed"/>
      </w:tblPr>
      <w:tblGrid>
        <w:gridCol w:w="703"/>
        <w:gridCol w:w="2988"/>
        <w:gridCol w:w="5097"/>
      </w:tblGrid>
      <w:tr>
        <w:trPr>
          <w:cantSplit/>
          <w:tblHeader/>
        </w:trPr>
        <w:tc>
          <w:tcPr>
            <w:tcW w:type="pct" w:w="40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ID</w:t>
            </w:r>
          </w:p>
        </w:tc>
        <w:tc>
          <w:tcPr>
            <w:tcW w:type="pct" w:w="170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Technique</w:t>
            </w:r>
          </w:p>
        </w:tc>
        <w:tc>
          <w:tcPr>
            <w:tcW w:type="pct" w:w="290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Proof</w:t>
            </w:r>
          </w:p>
        </w:tc>
      </w:tr>
      <w:tr>
        <w:trPr>
          <w:cantSplit/>
        </w:trPr>
        <w:tc>
          <w:tcPr>
            <w:tcW w:type="pct" w:w="4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H1</w:t>
            </w:r>
          </w:p>
        </w:tc>
        <w:tc>
          <w:tcPr>
            <w:tcW w:type="pct" w:w="1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uvloop Event Loop</w:t>
            </w:r>
          </w:p>
        </w:tc>
        <w:tc>
          <w:tcPr>
            <w:tcW w:type="pct" w:w="29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uvloop.install() at router + forward-proxy + virtu-echo boot; selftest PASS.</w:t>
            </w:r>
          </w:p>
        </w:tc>
      </w:tr>
      <w:tr>
        <w:trPr>
          <w:cantSplit/>
        </w:trPr>
        <w:tc>
          <w:tcPr>
            <w:tcW w:type="pct" w:w="4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H2</w:t>
            </w:r>
          </w:p>
        </w:tc>
        <w:tc>
          <w:tcPr>
            <w:tcW w:type="pct" w:w="1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Radix Array Trie (array('I'), 4KB, zero-copy memoryview)</w:t>
            </w:r>
          </w:p>
        </w:tc>
        <w:tc>
          <w:tcPr>
            <w:tcW w:type="pct" w:w="29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selftest 1.88 microsecond/lookup; 1,180 nodes in 8,192 bytes.</w:t>
            </w:r>
          </w:p>
        </w:tc>
      </w:tr>
      <w:tr>
        <w:trPr>
          <w:cantSplit/>
        </w:trPr>
        <w:tc>
          <w:tcPr>
            <w:tcW w:type="pct" w:w="4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H3</w:t>
            </w:r>
          </w:p>
        </w:tc>
        <w:tc>
          <w:tcPr>
            <w:tcW w:type="pct" w:w="1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StreamRacer first-SUCCESS race (bounded 5, cancel losers)</w:t>
            </w:r>
          </w:p>
        </w:tc>
        <w:tc>
          <w:tcPr>
            <w:tcW w:type="pct" w:w="29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THE bug real traffic found today: FIRST_COMPLETED decided on gated racers resolving as None instantly, cancelling live racers mid-connect. Fixed: the wait loops until a real session completes. 10/10 races, 9 winner-cancels in battery.</w:t>
            </w:r>
          </w:p>
        </w:tc>
      </w:tr>
      <w:tr>
        <w:trPr>
          <w:cantSplit/>
        </w:trPr>
        <w:tc>
          <w:tcPr>
            <w:tcW w:type="pct" w:w="4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H4</w:t>
            </w:r>
          </w:p>
        </w:tc>
        <w:tc>
          <w:tcPr>
            <w:tcW w:type="pct" w:w="1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Circuit-breaker hot-apply (no restart, no TCP drop)</w:t>
            </w:r>
          </w:p>
        </w:tc>
        <w:tc>
          <w:tcPr>
            <w:tcW w:type="pct" w:w="29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POST /admin/breakers changed kiro 5/60/1 to 2/30/1 live; tripped at new threshold; SIGHUP path applied 7/45/1 with state preserved; healthz 200 through both.</w:t>
            </w:r>
          </w:p>
        </w:tc>
      </w:tr>
      <w:tr>
        <w:trPr>
          <w:cantSplit/>
        </w:trPr>
        <w:tc>
          <w:tcPr>
            <w:tcW w:type="pct" w:w="4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H5</w:t>
            </w:r>
          </w:p>
        </w:tc>
        <w:tc>
          <w:tcPr>
            <w:tcW w:type="pct" w:w="1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SIGHUP atomic-rename reload (ExecReload restored)</w:t>
            </w:r>
          </w:p>
        </w:tc>
        <w:tc>
          <w:tcPr>
            <w:tcW w:type="pct" w:w="29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Reload proof: socket stays LISTEN, configs swap, 4 files re-read, breaker policies hot-applied in the same pass.</w:t>
            </w:r>
          </w:p>
        </w:tc>
      </w:tr>
      <w:tr>
        <w:trPr>
          <w:cantSplit/>
        </w:trPr>
        <w:tc>
          <w:tcPr>
            <w:tcW w:type="pct" w:w="4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H6</w:t>
            </w:r>
          </w:p>
        </w:tc>
        <w:tc>
          <w:tcPr>
            <w:tcW w:type="pct" w:w="1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LazyModel 300-second idle unload</w:t>
            </w:r>
          </w:p>
        </w:tc>
        <w:tc>
          <w:tcPr>
            <w:tcW w:type="pct" w:w="29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mempalace-lazy boots with loaded=false — zero fixed memory until first tool call.</w:t>
            </w:r>
          </w:p>
        </w:tc>
      </w:tr>
      <w:tr>
        <w:trPr>
          <w:cantSplit/>
        </w:trPr>
        <w:tc>
          <w:tcPr>
            <w:tcW w:type="pct" w:w="4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H7</w:t>
            </w:r>
          </w:p>
        </w:tc>
        <w:tc>
          <w:tcPr>
            <w:tcW w:type="pct" w:w="1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lru_cache(1024) classify memoization</w:t>
            </w:r>
          </w:p>
        </w:tc>
        <w:tc>
          <w:tcPr>
            <w:tcW w:type="pct" w:w="29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selftest 0.703 ms cold; repeats hit the LRU (cache_info in healthz).</w:t>
            </w:r>
          </w:p>
        </w:tc>
      </w:tr>
      <w:tr>
        <w:trPr>
          <w:cantSplit/>
        </w:trPr>
        <w:tc>
          <w:tcPr>
            <w:tcW w:type="pct" w:w="4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H8</w:t>
            </w:r>
          </w:p>
        </w:tc>
        <w:tc>
          <w:tcPr>
            <w:tcW w:type="pct" w:w="1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httpx singleton pool (HTTP/2, 100 conns, Chrome UA)</w:t>
            </w:r>
          </w:p>
        </w:tc>
        <w:tc>
          <w:tcPr>
            <w:tcW w:type="pct" w:w="29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selftest singleton PASS; all upstream races share one pool.</w:t>
            </w:r>
          </w:p>
        </w:tc>
      </w:tr>
      <w:tr>
        <w:trPr>
          <w:cantSplit/>
        </w:trPr>
        <w:tc>
          <w:tcPr>
            <w:tcW w:type="pct" w:w="4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H9</w:t>
            </w:r>
          </w:p>
        </w:tc>
        <w:tc>
          <w:tcPr>
            <w:tcW w:type="pct" w:w="1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graftcp seccomp only_socks5 (only-socket trap)</w:t>
            </w:r>
          </w:p>
        </w:tc>
        <w:tc>
          <w:tcPr>
            <w:tcW w:type="pct" w:w="29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wrapper persisted; per-invocation 10M; upstream 2,584 stars.</w:t>
            </w:r>
          </w:p>
        </w:tc>
      </w:tr>
      <w:tr>
        <w:trPr>
          <w:cantSplit/>
        </w:trPr>
        <w:tc>
          <w:tcPr>
            <w:tcW w:type="pct" w:w="4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H10</w:t>
            </w:r>
          </w:p>
        </w:tc>
        <w:tc>
          <w:tcPr>
            <w:tcW w:type="pct" w:w="1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fallback_tier ladder + virtu-echo terminal fallback</w:t>
            </w:r>
          </w:p>
        </w:tc>
        <w:tc>
          <w:tcPr>
            <w:tcW w:type="pct" w:w="29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Tactical proof: eagle prompt, premium+medium gated, ladder landed on freebuff-mock with route=fallback_tier header; 6 fallbacks, 0 virtu deaths; with all tiers dead, virtu-echo answered every OpenCode run with a labeled completion.</w:t>
            </w:r>
          </w:p>
        </w:tc>
      </w:tr>
    </w:tbl>
    <w:p>
      <w:pPr>
        <w:pStyle w:val="Heading2"/>
        <w:spacing w:after="140" w:before="300" w:line="312"/>
      </w:pPr>
      <w:bookmarkStart w:name="_Toc17" w:id="17"/>
      <w:r>
        <w:rPr>
          <w:rFonts w:ascii="Arial" w:eastAsia="Arial"/>
          <w:b/>
          <w:bCs/>
          <w:color w:val="162235"/>
          <w:sz w:val="28"/>
          <w:szCs w:val="28"/>
        </w:rPr>
        <w:t xml:space="preserve">4.1  H1 — uvloop Event Loop</w:t>
      </w:r>
      <w:bookmarkEnd w:id="17"/>
    </w:p>
    <w:p>
      <w:pPr>
        <w:keepNext/>
        <w:spacing w:after="80" w:before="160" w:line="312"/>
      </w:pPr>
      <w:r>
        <w:rPr>
          <w:rFonts w:ascii="Arial" w:eastAsia="Arial"/>
          <w:b/>
          <w:bCs/>
          <w:color w:val="1B6B7A"/>
          <w:sz w:val="22"/>
          <w:szCs w:val="22"/>
        </w:rPr>
        <w:t xml:space="preserve">Proof</w:t>
      </w:r>
    </w:p>
    <w:p>
      <w:pPr>
        <w:spacing w:after="120" w:line="312"/>
        <w:jc w:val="both"/>
      </w:pPr>
      <w:r>
        <w:rPr>
          <w:rFonts w:ascii="Times New Roman" w:eastAsia="Times New Roman"/>
          <w:color w:val="000000"/>
          <w:sz w:val="24"/>
          <w:szCs w:val="24"/>
        </w:rPr>
        <w:t xml:space="preserve">uvloop.install() at router + forward-proxy + virtu-echo boot; selftest PASS.</w:t>
      </w:r>
    </w:p>
    <w:p>
      <w:pPr>
        <w:keepNext/>
        <w:spacing w:after="80" w:before="160" w:line="312"/>
      </w:pPr>
      <w:r>
        <w:rPr>
          <w:rFonts w:ascii="Arial" w:eastAsia="Arial"/>
          <w:b/>
          <w:bCs/>
          <w:color w:val="1B6B7A"/>
          <w:sz w:val="22"/>
          <w:szCs w:val="22"/>
        </w:rPr>
        <w:t xml:space="preserve">Technique</w:t>
      </w:r>
    </w:p>
    <w:p>
      <w:pPr>
        <w:spacing w:after="120" w:line="312"/>
        <w:jc w:val="both"/>
      </w:pPr>
      <w:r>
        <w:rPr>
          <w:rFonts w:ascii="Times New Roman" w:eastAsia="Times New Roman"/>
          <w:color w:val="000000"/>
          <w:sz w:val="24"/>
          <w:szCs w:val="24"/>
        </w:rPr>
        <w:t xml:space="preserve">Replaces the asyncio C selector loop with libuv: 2-4x throughput on connection-heavy proxies. One line, zero API changes — the cheapest win in the stack and the reason the 9-hack series starts here.</w:t>
      </w:r>
    </w:p>
    <w:p>
      <w:pPr>
        <w:pStyle w:val="Heading2"/>
        <w:spacing w:after="140" w:before="300" w:line="312"/>
      </w:pPr>
      <w:bookmarkStart w:name="_Toc18" w:id="18"/>
      <w:r>
        <w:rPr>
          <w:rFonts w:ascii="Arial" w:eastAsia="Arial"/>
          <w:b/>
          <w:bCs/>
          <w:color w:val="162235"/>
          <w:sz w:val="28"/>
          <w:szCs w:val="28"/>
        </w:rPr>
        <w:t xml:space="preserve">4.2  H2 — Radix Array Trie (array('I'), 4KB, zero-copy memoryview)</w:t>
      </w:r>
      <w:bookmarkEnd w:id="18"/>
    </w:p>
    <w:p>
      <w:pPr>
        <w:keepNext/>
        <w:spacing w:after="80" w:before="160" w:line="312"/>
      </w:pPr>
      <w:r>
        <w:rPr>
          <w:rFonts w:ascii="Arial" w:eastAsia="Arial"/>
          <w:b/>
          <w:bCs/>
          <w:color w:val="1B6B7A"/>
          <w:sz w:val="22"/>
          <w:szCs w:val="22"/>
        </w:rPr>
        <w:t xml:space="preserve">Proof</w:t>
      </w:r>
    </w:p>
    <w:p>
      <w:pPr>
        <w:spacing w:after="120" w:line="312"/>
        <w:jc w:val="both"/>
      </w:pPr>
      <w:r>
        <w:rPr>
          <w:rFonts w:ascii="Times New Roman" w:eastAsia="Times New Roman"/>
          <w:color w:val="000000"/>
          <w:sz w:val="24"/>
          <w:szCs w:val="24"/>
        </w:rPr>
        <w:t xml:space="preserve">selftest 1.88 microsecond/lookup; 1,180 nodes in 8,192 bytes.</w:t>
      </w:r>
    </w:p>
    <w:p>
      <w:pPr>
        <w:keepNext/>
        <w:spacing w:after="80" w:before="160" w:line="312"/>
      </w:pPr>
      <w:r>
        <w:rPr>
          <w:rFonts w:ascii="Arial" w:eastAsia="Arial"/>
          <w:b/>
          <w:bCs/>
          <w:color w:val="1B6B7A"/>
          <w:sz w:val="22"/>
          <w:szCs w:val="22"/>
        </w:rPr>
        <w:t xml:space="preserve">Technique</w:t>
      </w:r>
    </w:p>
    <w:p>
      <w:pPr>
        <w:spacing w:after="120" w:line="312"/>
        <w:jc w:val="both"/>
      </w:pPr>
      <w:r>
        <w:rPr>
          <w:rFonts w:ascii="Times New Roman" w:eastAsia="Times New Roman"/>
          <w:color w:val="000000"/>
          <w:sz w:val="24"/>
          <w:szCs w:val="24"/>
        </w:rPr>
        <w:t xml:space="preserve">Keyword classification over a flat array('I') trie instead of dict chains: FCNS-packed, grows by doubling, scanned through memoryview slices so no copies. 4KB of resident memory classifies every prompt in under 2 microseconds.</w:t>
      </w:r>
    </w:p>
    <w:p>
      <w:pPr>
        <w:pStyle w:val="Heading2"/>
        <w:spacing w:after="140" w:before="300" w:line="312"/>
      </w:pPr>
      <w:bookmarkStart w:name="_Toc19" w:id="19"/>
      <w:r>
        <w:rPr>
          <w:rFonts w:ascii="Arial" w:eastAsia="Arial"/>
          <w:b/>
          <w:bCs/>
          <w:color w:val="162235"/>
          <w:sz w:val="28"/>
          <w:szCs w:val="28"/>
        </w:rPr>
        <w:t xml:space="preserve">4.3  H3 — StreamRacer first-SUCCESS race (bounded 5, cancel losers)</w:t>
      </w:r>
      <w:bookmarkEnd w:id="19"/>
    </w:p>
    <w:p>
      <w:pPr>
        <w:keepNext/>
        <w:spacing w:after="80" w:before="160" w:line="312"/>
      </w:pPr>
      <w:r>
        <w:rPr>
          <w:rFonts w:ascii="Arial" w:eastAsia="Arial"/>
          <w:b/>
          <w:bCs/>
          <w:color w:val="1B6B7A"/>
          <w:sz w:val="22"/>
          <w:szCs w:val="22"/>
        </w:rPr>
        <w:t xml:space="preserve">Proof</w:t>
      </w:r>
    </w:p>
    <w:p>
      <w:pPr>
        <w:spacing w:after="120" w:line="312"/>
        <w:jc w:val="both"/>
      </w:pPr>
      <w:r>
        <w:rPr>
          <w:rFonts w:ascii="Times New Roman" w:eastAsia="Times New Roman"/>
          <w:color w:val="000000"/>
          <w:sz w:val="24"/>
          <w:szCs w:val="24"/>
        </w:rPr>
        <w:t xml:space="preserve">THE bug real traffic found today: FIRST_COMPLETED decided on gated racers resolving as None instantly, cancelling live racers mid-connect. Fixed: the wait loops until a real session completes. 10/10 races, 9 winner-cancels in battery.</w:t>
      </w:r>
    </w:p>
    <w:p>
      <w:pPr>
        <w:keepNext/>
        <w:spacing w:after="80" w:before="160" w:line="312"/>
      </w:pPr>
      <w:r>
        <w:rPr>
          <w:rFonts w:ascii="Arial" w:eastAsia="Arial"/>
          <w:b/>
          <w:bCs/>
          <w:color w:val="1B6B7A"/>
          <w:sz w:val="22"/>
          <w:szCs w:val="22"/>
        </w:rPr>
        <w:t xml:space="preserve">Technique</w:t>
      </w:r>
    </w:p>
    <w:p>
      <w:pPr>
        <w:spacing w:after="120" w:line="312"/>
        <w:jc w:val="both"/>
      </w:pPr>
      <w:r>
        <w:rPr>
          <w:rFonts w:ascii="Times New Roman" w:eastAsia="Times New Roman"/>
          <w:color w:val="000000"/>
          <w:sz w:val="24"/>
          <w:szCs w:val="24"/>
        </w:rPr>
        <w:t xml:space="preserve">Fire up to 5 candidates, first byte wins, losers cancelled with half-open sockets closed. The v6.1 semantics fix separates completion from success — a gated or failing racer completing early must never cancel a live racer that is about to win. This is the difference between a race that works in demos and one that works under breaker pressure.</w:t>
      </w:r>
    </w:p>
    <w:p>
      <w:pPr>
        <w:pStyle w:val="Heading2"/>
        <w:spacing w:after="140" w:before="300" w:line="312"/>
      </w:pPr>
      <w:bookmarkStart w:name="_Toc20" w:id="20"/>
      <w:r>
        <w:rPr>
          <w:rFonts w:ascii="Arial" w:eastAsia="Arial"/>
          <w:b/>
          <w:bCs/>
          <w:color w:val="162235"/>
          <w:sz w:val="28"/>
          <w:szCs w:val="28"/>
        </w:rPr>
        <w:t xml:space="preserve">4.4  H4 — Circuit-breaker hot-apply (no restart, no TCP drop)</w:t>
      </w:r>
      <w:bookmarkEnd w:id="20"/>
    </w:p>
    <w:p>
      <w:pPr>
        <w:keepNext/>
        <w:spacing w:after="80" w:before="160" w:line="312"/>
      </w:pPr>
      <w:r>
        <w:rPr>
          <w:rFonts w:ascii="Arial" w:eastAsia="Arial"/>
          <w:b/>
          <w:bCs/>
          <w:color w:val="1B6B7A"/>
          <w:sz w:val="22"/>
          <w:szCs w:val="22"/>
        </w:rPr>
        <w:t xml:space="preserve">Proof</w:t>
      </w:r>
    </w:p>
    <w:p>
      <w:pPr>
        <w:spacing w:after="120" w:line="312"/>
        <w:jc w:val="both"/>
      </w:pPr>
      <w:r>
        <w:rPr>
          <w:rFonts w:ascii="Times New Roman" w:eastAsia="Times New Roman"/>
          <w:color w:val="000000"/>
          <w:sz w:val="24"/>
          <w:szCs w:val="24"/>
        </w:rPr>
        <w:t xml:space="preserve">POST /admin/breakers changed kiro 5/60/1 to 2/30/1 live; tripped at new threshold; SIGHUP path applied 7/45/1 with state preserved; healthz 200 through both.</w:t>
      </w:r>
    </w:p>
    <w:p>
      <w:pPr>
        <w:keepNext/>
        <w:spacing w:after="80" w:before="160" w:line="312"/>
      </w:pPr>
      <w:r>
        <w:rPr>
          <w:rFonts w:ascii="Arial" w:eastAsia="Arial"/>
          <w:b/>
          <w:bCs/>
          <w:color w:val="1B6B7A"/>
          <w:sz w:val="22"/>
          <w:szCs w:val="22"/>
        </w:rPr>
        <w:t xml:space="preserve">Technique</w:t>
      </w:r>
    </w:p>
    <w:p>
      <w:pPr>
        <w:spacing w:after="120" w:line="312"/>
        <w:jc w:val="both"/>
      </w:pPr>
      <w:r>
        <w:rPr>
          <w:rFonts w:ascii="Times New Roman" w:eastAsia="Times New Roman"/>
          <w:color w:val="000000"/>
          <w:sz w:val="24"/>
          <w:szCs w:val="24"/>
        </w:rPr>
        <w:t xml:space="preserve">Threshold/cooldown/decay edits land on live breakers via the admin API or SIGHUP reload. State survives by design — only the thresholds change — and invariant repair re-trips a CLOSED breaker whose fails already exceed a lowered threshold, so a known-bad upstream cannot absorb one more request after a policy tightening.</w:t>
      </w:r>
    </w:p>
    <w:p>
      <w:pPr>
        <w:pStyle w:val="Heading2"/>
        <w:spacing w:after="140" w:before="300" w:line="312"/>
      </w:pPr>
      <w:bookmarkStart w:name="_Toc21" w:id="21"/>
      <w:r>
        <w:rPr>
          <w:rFonts w:ascii="Arial" w:eastAsia="Arial"/>
          <w:b/>
          <w:bCs/>
          <w:color w:val="162235"/>
          <w:sz w:val="28"/>
          <w:szCs w:val="28"/>
        </w:rPr>
        <w:t xml:space="preserve">4.5  H5 — SIGHUP atomic-rename reload (ExecReload restored)</w:t>
      </w:r>
      <w:bookmarkEnd w:id="21"/>
    </w:p>
    <w:p>
      <w:pPr>
        <w:keepNext/>
        <w:spacing w:after="80" w:before="160" w:line="312"/>
      </w:pPr>
      <w:r>
        <w:rPr>
          <w:rFonts w:ascii="Arial" w:eastAsia="Arial"/>
          <w:b/>
          <w:bCs/>
          <w:color w:val="1B6B7A"/>
          <w:sz w:val="22"/>
          <w:szCs w:val="22"/>
        </w:rPr>
        <w:t xml:space="preserve">Proof</w:t>
      </w:r>
    </w:p>
    <w:p>
      <w:pPr>
        <w:spacing w:after="120" w:line="312"/>
        <w:jc w:val="both"/>
      </w:pPr>
      <w:r>
        <w:rPr>
          <w:rFonts w:ascii="Times New Roman" w:eastAsia="Times New Roman"/>
          <w:color w:val="000000"/>
          <w:sz w:val="24"/>
          <w:szCs w:val="24"/>
        </w:rPr>
        <w:t xml:space="preserve">Reload proof: socket stays LISTEN, configs swap, 4 files re-read, breaker policies hot-applied in the same pass.</w:t>
      </w:r>
    </w:p>
    <w:p>
      <w:pPr>
        <w:keepNext/>
        <w:spacing w:after="80" w:before="160" w:line="312"/>
      </w:pPr>
      <w:r>
        <w:rPr>
          <w:rFonts w:ascii="Arial" w:eastAsia="Arial"/>
          <w:b/>
          <w:bCs/>
          <w:color w:val="1B6B7A"/>
          <w:sz w:val="22"/>
          <w:szCs w:val="22"/>
        </w:rPr>
        <w:t xml:space="preserve">Technique</w:t>
      </w:r>
    </w:p>
    <w:p>
      <w:pPr>
        <w:spacing w:after="120" w:line="312"/>
        <w:jc w:val="both"/>
      </w:pPr>
      <w:r>
        <w:rPr>
          <w:rFonts w:ascii="Times New Roman" w:eastAsia="Times New Roman"/>
          <w:color w:val="000000"/>
          <w:sz w:val="24"/>
          <w:szCs w:val="24"/>
        </w:rPr>
        <w:t xml:space="preserve">Config edits never cost a restart: files are written to temp and rename()d (inode swap — watchers never see torn reads), then SIGHUP re-opens by path. The systemd ExecReload line lost in v5 is restored, and the v6.1 reload script falls back to pkill -HUP when systemd is absent (sandbox-proof).</w:t>
      </w:r>
    </w:p>
    <w:p>
      <w:pPr>
        <w:pStyle w:val="Heading2"/>
        <w:spacing w:after="140" w:before="300" w:line="312"/>
      </w:pPr>
      <w:bookmarkStart w:name="_Toc22" w:id="22"/>
      <w:r>
        <w:rPr>
          <w:rFonts w:ascii="Arial" w:eastAsia="Arial"/>
          <w:b/>
          <w:bCs/>
          <w:color w:val="162235"/>
          <w:sz w:val="28"/>
          <w:szCs w:val="28"/>
        </w:rPr>
        <w:t xml:space="preserve">4.6  H6 — LazyModel 300-second idle unload</w:t>
      </w:r>
      <w:bookmarkEnd w:id="22"/>
    </w:p>
    <w:p>
      <w:pPr>
        <w:keepNext/>
        <w:spacing w:after="80" w:before="160" w:line="312"/>
      </w:pPr>
      <w:r>
        <w:rPr>
          <w:rFonts w:ascii="Arial" w:eastAsia="Arial"/>
          <w:b/>
          <w:bCs/>
          <w:color w:val="1B6B7A"/>
          <w:sz w:val="22"/>
          <w:szCs w:val="22"/>
        </w:rPr>
        <w:t xml:space="preserve">Proof</w:t>
      </w:r>
    </w:p>
    <w:p>
      <w:pPr>
        <w:spacing w:after="120" w:line="312"/>
        <w:jc w:val="both"/>
      </w:pPr>
      <w:r>
        <w:rPr>
          <w:rFonts w:ascii="Times New Roman" w:eastAsia="Times New Roman"/>
          <w:color w:val="000000"/>
          <w:sz w:val="24"/>
          <w:szCs w:val="24"/>
        </w:rPr>
        <w:t xml:space="preserve">mempalace-lazy boots with loaded=false — zero fixed memory until first tool call.</w:t>
      </w:r>
    </w:p>
    <w:p>
      <w:pPr>
        <w:keepNext/>
        <w:spacing w:after="80" w:before="160" w:line="312"/>
      </w:pPr>
      <w:r>
        <w:rPr>
          <w:rFonts w:ascii="Arial" w:eastAsia="Arial"/>
          <w:b/>
          <w:bCs/>
          <w:color w:val="1B6B7A"/>
          <w:sz w:val="22"/>
          <w:szCs w:val="22"/>
        </w:rPr>
        <w:t xml:space="preserve">Technique</w:t>
      </w:r>
    </w:p>
    <w:p>
      <w:pPr>
        <w:spacing w:after="120" w:line="312"/>
        <w:jc w:val="both"/>
      </w:pPr>
      <w:r>
        <w:rPr>
          <w:rFonts w:ascii="Times New Roman" w:eastAsia="Times New Roman"/>
          <w:color w:val="000000"/>
          <w:sz w:val="24"/>
          <w:szCs w:val="24"/>
        </w:rPr>
        <w:t xml:space="preserve">Embedding models (MiniLM/embeddinggemma-300m) load on first use and unload after 300 idle seconds. The memory plane holds nothing resident by default: a 128M unit became 0M fixed cost, 300M peak on demand.</w:t>
      </w:r>
    </w:p>
    <w:p>
      <w:pPr>
        <w:pStyle w:val="Heading2"/>
        <w:spacing w:after="140" w:before="300" w:line="312"/>
      </w:pPr>
      <w:bookmarkStart w:name="_Toc23" w:id="23"/>
      <w:r>
        <w:rPr>
          <w:rFonts w:ascii="Arial" w:eastAsia="Arial"/>
          <w:b/>
          <w:bCs/>
          <w:color w:val="162235"/>
          <w:sz w:val="28"/>
          <w:szCs w:val="28"/>
        </w:rPr>
        <w:t xml:space="preserve">4.7  H7 — lru_cache(1024) classify memoization</w:t>
      </w:r>
      <w:bookmarkEnd w:id="23"/>
    </w:p>
    <w:p>
      <w:pPr>
        <w:keepNext/>
        <w:spacing w:after="80" w:before="160" w:line="312"/>
      </w:pPr>
      <w:r>
        <w:rPr>
          <w:rFonts w:ascii="Arial" w:eastAsia="Arial"/>
          <w:b/>
          <w:bCs/>
          <w:color w:val="1B6B7A"/>
          <w:sz w:val="22"/>
          <w:szCs w:val="22"/>
        </w:rPr>
        <w:t xml:space="preserve">Proof</w:t>
      </w:r>
    </w:p>
    <w:p>
      <w:pPr>
        <w:spacing w:after="120" w:line="312"/>
        <w:jc w:val="both"/>
      </w:pPr>
      <w:r>
        <w:rPr>
          <w:rFonts w:ascii="Times New Roman" w:eastAsia="Times New Roman"/>
          <w:color w:val="000000"/>
          <w:sz w:val="24"/>
          <w:szCs w:val="24"/>
        </w:rPr>
        <w:t xml:space="preserve">selftest 0.703 ms cold; repeats hit the LRU (cache_info in healthz).</w:t>
      </w:r>
    </w:p>
    <w:p>
      <w:pPr>
        <w:keepNext/>
        <w:spacing w:after="80" w:before="160" w:line="312"/>
      </w:pPr>
      <w:r>
        <w:rPr>
          <w:rFonts w:ascii="Arial" w:eastAsia="Arial"/>
          <w:b/>
          <w:bCs/>
          <w:color w:val="1B6B7A"/>
          <w:sz w:val="22"/>
          <w:szCs w:val="22"/>
        </w:rPr>
        <w:t xml:space="preserve">Technique</w:t>
      </w:r>
    </w:p>
    <w:p>
      <w:pPr>
        <w:spacing w:after="120" w:line="312"/>
        <w:jc w:val="both"/>
      </w:pPr>
      <w:r>
        <w:rPr>
          <w:rFonts w:ascii="Times New Roman" w:eastAsia="Times New Roman"/>
          <w:color w:val="000000"/>
          <w:sz w:val="24"/>
          <w:szCs w:val="24"/>
        </w:rPr>
        <w:t xml:space="preserve">The trie classifier is memoized on the prompt string: repeated prompts (retries, title-generation, agents that resend context) skip the scan entirely. Combined with H2 the whole routing decision costs less than one TLS handshake byte.</w:t>
      </w:r>
    </w:p>
    <w:p>
      <w:pPr>
        <w:pStyle w:val="Heading2"/>
        <w:spacing w:after="140" w:before="300" w:line="312"/>
      </w:pPr>
      <w:bookmarkStart w:name="_Toc24" w:id="24"/>
      <w:r>
        <w:rPr>
          <w:rFonts w:ascii="Arial" w:eastAsia="Arial"/>
          <w:b/>
          <w:bCs/>
          <w:color w:val="162235"/>
          <w:sz w:val="28"/>
          <w:szCs w:val="28"/>
        </w:rPr>
        <w:t xml:space="preserve">4.8  H8 — httpx singleton pool (HTTP/2, 100 conns, Chrome UA)</w:t>
      </w:r>
      <w:bookmarkEnd w:id="24"/>
    </w:p>
    <w:p>
      <w:pPr>
        <w:keepNext/>
        <w:spacing w:after="80" w:before="160" w:line="312"/>
      </w:pPr>
      <w:r>
        <w:rPr>
          <w:rFonts w:ascii="Arial" w:eastAsia="Arial"/>
          <w:b/>
          <w:bCs/>
          <w:color w:val="1B6B7A"/>
          <w:sz w:val="22"/>
          <w:szCs w:val="22"/>
        </w:rPr>
        <w:t xml:space="preserve">Proof</w:t>
      </w:r>
    </w:p>
    <w:p>
      <w:pPr>
        <w:spacing w:after="120" w:line="312"/>
        <w:jc w:val="both"/>
      </w:pPr>
      <w:r>
        <w:rPr>
          <w:rFonts w:ascii="Times New Roman" w:eastAsia="Times New Roman"/>
          <w:color w:val="000000"/>
          <w:sz w:val="24"/>
          <w:szCs w:val="24"/>
        </w:rPr>
        <w:t xml:space="preserve">selftest singleton PASS; all upstream races share one pool.</w:t>
      </w:r>
    </w:p>
    <w:p>
      <w:pPr>
        <w:keepNext/>
        <w:spacing w:after="80" w:before="160" w:line="312"/>
      </w:pPr>
      <w:r>
        <w:rPr>
          <w:rFonts w:ascii="Arial" w:eastAsia="Arial"/>
          <w:b/>
          <w:bCs/>
          <w:color w:val="1B6B7A"/>
          <w:sz w:val="22"/>
          <w:szCs w:val="22"/>
        </w:rPr>
        <w:t xml:space="preserve">Technique</w:t>
      </w:r>
    </w:p>
    <w:p>
      <w:pPr>
        <w:spacing w:after="120" w:line="312"/>
        <w:jc w:val="both"/>
      </w:pPr>
      <w:r>
        <w:rPr>
          <w:rFonts w:ascii="Times New Roman" w:eastAsia="Times New Roman"/>
          <w:color w:val="000000"/>
          <w:sz w:val="24"/>
          <w:szCs w:val="24"/>
        </w:rPr>
        <w:t xml:space="preserve">One AsyncClient with HTTP/2 multiplexing and a 100-connection ceiling for every upstream: no per-request TCP+TLS handshakes, browser-grade User-Agent, and a hard ceiling that keeps fd exhaustion impossible under race fan-out.</w:t>
      </w:r>
    </w:p>
    <w:p>
      <w:pPr>
        <w:pStyle w:val="Heading2"/>
        <w:spacing w:after="140" w:before="300" w:line="312"/>
      </w:pPr>
      <w:bookmarkStart w:name="_Toc25" w:id="25"/>
      <w:r>
        <w:rPr>
          <w:rFonts w:ascii="Arial" w:eastAsia="Arial"/>
          <w:b/>
          <w:bCs/>
          <w:color w:val="162235"/>
          <w:sz w:val="28"/>
          <w:szCs w:val="28"/>
        </w:rPr>
        <w:t xml:space="preserve">4.9  H9 — graftcp seccomp only_socks5 (only-socket trap)</w:t>
      </w:r>
      <w:bookmarkEnd w:id="25"/>
    </w:p>
    <w:p>
      <w:pPr>
        <w:keepNext/>
        <w:spacing w:after="80" w:before="160" w:line="312"/>
      </w:pPr>
      <w:r>
        <w:rPr>
          <w:rFonts w:ascii="Arial" w:eastAsia="Arial"/>
          <w:b/>
          <w:bCs/>
          <w:color w:val="1B6B7A"/>
          <w:sz w:val="22"/>
          <w:szCs w:val="22"/>
        </w:rPr>
        <w:t xml:space="preserve">Proof</w:t>
      </w:r>
    </w:p>
    <w:p>
      <w:pPr>
        <w:spacing w:after="120" w:line="312"/>
        <w:jc w:val="both"/>
      </w:pPr>
      <w:r>
        <w:rPr>
          <w:rFonts w:ascii="Times New Roman" w:eastAsia="Times New Roman"/>
          <w:color w:val="000000"/>
          <w:sz w:val="24"/>
          <w:szCs w:val="24"/>
        </w:rPr>
        <w:t xml:space="preserve">wrapper persisted; per-invocation 10M; upstream 2,584 stars.</w:t>
      </w:r>
    </w:p>
    <w:p>
      <w:pPr>
        <w:keepNext/>
        <w:spacing w:after="80" w:before="160" w:line="312"/>
      </w:pPr>
      <w:r>
        <w:rPr>
          <w:rFonts w:ascii="Arial" w:eastAsia="Arial"/>
          <w:b/>
          <w:bCs/>
          <w:color w:val="1B6B7A"/>
          <w:sz w:val="22"/>
          <w:szCs w:val="22"/>
        </w:rPr>
        <w:t xml:space="preserve">Technique</w:t>
      </w:r>
    </w:p>
    <w:p>
      <w:pPr>
        <w:spacing w:after="120" w:line="312"/>
        <w:jc w:val="both"/>
      </w:pPr>
      <w:r>
        <w:rPr>
          <w:rFonts w:ascii="Times New Roman" w:eastAsia="Times New Roman"/>
          <w:color w:val="000000"/>
          <w:sz w:val="24"/>
          <w:szCs w:val="24"/>
        </w:rPr>
        <w:t xml:space="preserve">Traps only socket syscalls (vs full ptrace) with black/white IP lists so the egress tunnel is opt-in per process. Any tool inherits stealth egress without code changes or a resident daemon.</w:t>
      </w:r>
    </w:p>
    <w:p>
      <w:pPr>
        <w:pStyle w:val="Heading2"/>
        <w:spacing w:after="140" w:before="300" w:line="312"/>
      </w:pPr>
      <w:bookmarkStart w:name="_Toc26" w:id="26"/>
      <w:r>
        <w:rPr>
          <w:rFonts w:ascii="Arial" w:eastAsia="Arial"/>
          <w:b/>
          <w:bCs/>
          <w:color w:val="162235"/>
          <w:sz w:val="28"/>
          <w:szCs w:val="28"/>
        </w:rPr>
        <w:t xml:space="preserve">4.10  H10 — fallback_tier ladder + virtu-echo terminal fallback</w:t>
      </w:r>
      <w:bookmarkEnd w:id="26"/>
    </w:p>
    <w:p>
      <w:pPr>
        <w:keepNext/>
        <w:spacing w:after="80" w:before="160" w:line="312"/>
      </w:pPr>
      <w:r>
        <w:rPr>
          <w:rFonts w:ascii="Arial" w:eastAsia="Arial"/>
          <w:b/>
          <w:bCs/>
          <w:color w:val="1B6B7A"/>
          <w:sz w:val="22"/>
          <w:szCs w:val="22"/>
        </w:rPr>
        <w:t xml:space="preserve">Proof</w:t>
      </w:r>
    </w:p>
    <w:p>
      <w:pPr>
        <w:spacing w:after="120" w:line="312"/>
        <w:jc w:val="both"/>
      </w:pPr>
      <w:r>
        <w:rPr>
          <w:rFonts w:ascii="Times New Roman" w:eastAsia="Times New Roman"/>
          <w:color w:val="000000"/>
          <w:sz w:val="24"/>
          <w:szCs w:val="24"/>
        </w:rPr>
        <w:t xml:space="preserve">Tactical proof: eagle prompt, premium+medium gated, ladder landed on freebuff-mock with route=fallback_tier header; 6 fallbacks, 0 virtu deaths; with all tiers dead, virtu-echo answered every OpenCode run with a labeled completion.</w:t>
      </w:r>
    </w:p>
    <w:p>
      <w:pPr>
        <w:keepNext/>
        <w:spacing w:after="80" w:before="160" w:line="312"/>
      </w:pPr>
      <w:r>
        <w:rPr>
          <w:rFonts w:ascii="Arial" w:eastAsia="Arial"/>
          <w:b/>
          <w:bCs/>
          <w:color w:val="1B6B7A"/>
          <w:sz w:val="22"/>
          <w:szCs w:val="22"/>
        </w:rPr>
        <w:t xml:space="preserve">Technique</w:t>
      </w:r>
    </w:p>
    <w:p>
      <w:pPr>
        <w:spacing w:after="120" w:line="312"/>
        <w:jc w:val="both"/>
      </w:pPr>
      <w:r>
        <w:rPr>
          <w:rFonts w:ascii="Times New Roman" w:eastAsia="Times New Roman"/>
          <w:color w:val="000000"/>
          <w:sz w:val="24"/>
          <w:szCs w:val="24"/>
        </w:rPr>
        <w:t xml:space="preserve">The rules-declared animal-to-tier fallback ladder is now consumed at both selection time (config-level gaps) and race time (breaker-gated tiers), terminating in a virtual completion backend that self-labels which animal routed it. Clients get a real, honest, labeled answer instead of a naked 502 — and the label doubles as the observability probe for the whole ladder.</w:t>
      </w:r>
    </w:p>
    <w:p>
      <w:pPr>
        <w:pStyle w:val="Heading2"/>
        <w:spacing w:after="140" w:before="300" w:line="312"/>
      </w:pPr>
      <w:bookmarkStart w:name="_Toc27" w:id="27"/>
      <w:r>
        <w:rPr>
          <w:rFonts w:ascii="Arial" w:eastAsia="Arial"/>
          <w:b/>
          <w:bCs/>
          <w:color w:val="162235"/>
          <w:sz w:val="28"/>
          <w:szCs w:val="28"/>
        </w:rPr>
        <w:t xml:space="preserve">4.11  Honorable mentions</w:t>
      </w:r>
      <w:bookmarkEnd w:id="27"/>
    </w:p>
    <w:p>
      <w:pPr>
        <w:keepNext/>
        <w:spacing w:after="80" w:before="160" w:line="312"/>
      </w:pPr>
      <w:r>
        <w:rPr>
          <w:rFonts w:ascii="Arial" w:eastAsia="Arial"/>
          <w:b/>
          <w:bCs/>
          <w:color w:val="1B6B7A"/>
          <w:sz w:val="22"/>
          <w:szCs w:val="22"/>
        </w:rPr>
        <w:t xml:space="preserve">Proof</w:t>
      </w:r>
    </w:p>
    <w:p>
      <w:pPr>
        <w:spacing w:after="120" w:line="312"/>
        <w:jc w:val="both"/>
      </w:pPr>
      <w:r>
        <w:rPr>
          <w:rFonts w:ascii="Times New Roman" w:eastAsia="Times New Roman"/>
          <w:color w:val="000000"/>
          <w:sz w:val="24"/>
          <w:szCs w:val="24"/>
        </w:rPr>
        <w:t xml:space="preserve">All proven in today's traffic.</w:t>
      </w:r>
    </w:p>
    <w:p>
      <w:pPr>
        <w:keepNext/>
        <w:spacing w:after="80" w:before="160" w:line="312"/>
      </w:pPr>
      <w:r>
        <w:rPr>
          <w:rFonts w:ascii="Arial" w:eastAsia="Arial"/>
          <w:b/>
          <w:bCs/>
          <w:color w:val="1B6B7A"/>
          <w:sz w:val="22"/>
          <w:szCs w:val="22"/>
        </w:rPr>
        <w:t xml:space="preserve">Also proven in today's traffic</w:t>
      </w:r>
    </w:p>
    <w:p>
      <w:pPr>
        <w:spacing w:after="120" w:line="312"/>
        <w:jc w:val="both"/>
      </w:pPr>
      <w:r>
        <w:rPr>
          <w:rFonts w:ascii="Times New Roman" w:eastAsia="Times New Roman"/>
          <w:color w:val="000000"/>
          <w:sz w:val="24"/>
          <w:szCs w:val="24"/>
        </w:rPr>
        <w:t xml:space="preserve">uTLS JA3 chrome120 fingerprint spoofing (freebuff); GooseRelay zstd 65% quota stretch; SSE exactly-one [DONE] (duplicate DONE lines merge into one event with data '[DONE]n[DONE]' and crash AI-SDK parsers — found and fixed today); OpenAI-shaped error envelopes ('error' must be an object or OpenCode type-validation rejects the body); last-user-message routing (system prompts would swamp the trie vote — classify the user's ask, not the boilerplate).</w:t>
      </w:r>
    </w:p>
    <w:p>
      <w:pPr>
        <w:pStyle w:val="Heading1"/>
        <w:spacing w:after="180" w:before="400" w:line="312"/>
      </w:pPr>
      <w:bookmarkStart w:name="_Toc28" w:id="28"/>
      <w:r>
        <w:rPr>
          <w:rFonts w:ascii="Arial" w:eastAsia="Arial"/>
          <w:b/>
          <w:bCs/>
          <w:color w:val="162235"/>
          <w:sz w:val="32"/>
          <w:szCs w:val="32"/>
        </w:rPr>
        <w:t xml:space="preserve">5  Top 5 Wild Ideas for Use-Case Monetization</w:t>
      </w:r>
      <w:bookmarkEnd w:id="28"/>
    </w:p>
    <w:p>
      <w:pPr>
        <w:spacing w:after="120" w:line="312"/>
        <w:jc w:val="both"/>
      </w:pPr>
      <w:r>
        <w:rPr>
          <w:rFonts w:ascii="Times New Roman" w:eastAsia="Times New Roman"/>
          <w:color w:val="000000"/>
          <w:sz w:val="24"/>
          <w:szCs w:val="24"/>
        </w:rPr>
        <w:t xml:space="preserve">These five ideas are the frontier: argued from the same evidence base as the engineering chapters, ranked by how much of the required machinery already runs in the v6.1 stack. Each entry names the concept, the argument for why it works, the concrete mechanics, and the honest risk. Two constraints shape all five: the animal-ladder routing must remain the differentiator (it is the part competitors cannot copy by forking a proxy), and the label-first honesty of virtu-echo — virtual answers say they are virtual — must survive every pricing decision, because the trust surface is the moat.</w:t>
      </w:r>
    </w:p>
    <w:p>
      <w:pPr>
        <w:spacing w:after="120" w:line="312"/>
        <w:jc w:val="both"/>
      </w:pPr>
      <w:r>
        <w:rPr>
          <w:rFonts w:ascii="Times New Roman" w:eastAsia="Times New Roman"/>
          <w:color w:val="000000"/>
          <w:sz w:val="24"/>
          <w:szCs w:val="24"/>
        </w:rPr>
        <w:t xml:space="preserve">The common thread is that the stack's resilience layer is the product. A pooled, flaky, free-tier upstream landscape is worthless without breaker discipline, fallback ladders and labeled degradation — and that discipline is exactly what v6.1 proved today, under real client traffic, at 1,108 megabytes of resident cost.</w:t>
      </w:r>
    </w:p>
    <w:p>
      <w:pPr>
        <w:keepNext/>
        <w:spacing w:after="60" w:before="140" w:line="312"/>
      </w:pPr>
      <w:r>
        <w:rPr>
          <w:rFonts w:ascii="Arial" w:eastAsia="Arial"/>
          <w:b/>
          <w:bCs/>
          <w:color w:val="506070"/>
          <w:sz w:val="21"/>
          <w:szCs w:val="21"/>
        </w:rPr>
        <w:t xml:space="preserve">Table 5-1  The five frontiers</w:t>
      </w:r>
    </w:p>
    <w:tbl>
      <w:tblPr>
        <w:tblW w:type="pct" w:w="5000"/>
        <w:tblBorders>
          <w:top w:val="single" w:color="1B6B7A" w:sz="4"/>
          <w:left w:val="none" w:color="FFFFFF" w:sz="0"/>
          <w:bottom w:val="single" w:color="1B6B7A" w:sz="4"/>
          <w:right w:val="none" w:color="FFFFFF" w:sz="0"/>
          <w:insideH w:val="single" w:color="C8DDE2" w:sz="2"/>
          <w:insideV w:val="single" w:color="C8DDE2" w:sz="2"/>
        </w:tblBorders>
        <w:tblLayout w:type="fixed"/>
      </w:tblPr>
      <w:tblGrid>
        <w:gridCol w:w="439"/>
        <w:gridCol w:w="3076"/>
        <w:gridCol w:w="5273"/>
      </w:tblGrid>
      <w:tr>
        <w:trPr>
          <w:cantSplit/>
          <w:tblHeader/>
        </w:trPr>
        <w:tc>
          <w:tcPr>
            <w:tcW w:type="pct" w:w="25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w:t>
            </w:r>
          </w:p>
        </w:tc>
        <w:tc>
          <w:tcPr>
            <w:tcW w:type="pct" w:w="175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Idea</w:t>
            </w:r>
          </w:p>
        </w:tc>
        <w:tc>
          <w:tcPr>
            <w:tcW w:type="pct" w:w="300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Core mechanic</w:t>
            </w:r>
          </w:p>
        </w:tc>
      </w:tr>
      <w:tr>
        <w:trPr>
          <w:cantSplit/>
        </w:trPr>
        <w:tc>
          <w:tcPr>
            <w:tcW w:type="pct" w:w="2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1</w:t>
            </w:r>
          </w:p>
        </w:tc>
        <w:tc>
          <w:tcPr>
            <w:tcW w:type="pct" w:w="17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Usage-Metered Animal-Ladder API (billing sidecar as the product)</w:t>
            </w:r>
          </w:p>
        </w:tc>
        <w:tc>
          <w:tcPr>
            <w:tcW w:type="pct" w:w="30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The ledger, tier gates and breaker SLAs are already built; the marginal cost of commerce is a webhook</w:t>
            </w:r>
          </w:p>
        </w:tc>
      </w:tr>
      <w:tr>
        <w:trPr>
          <w:cantSplit/>
        </w:trPr>
        <w:tc>
          <w:tcPr>
            <w:tcW w:type="pct" w:w="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2</w:t>
            </w:r>
          </w:p>
        </w:tc>
        <w:tc>
          <w:tcPr>
            <w:tcW w:type="pct" w:w="1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Animal-Profile Tuning Packs (marketplace of routing personalities)</w:t>
            </w:r>
          </w:p>
        </w:tc>
        <w:tc>
          <w:tcPr>
            <w:tcW w:type="pct" w:w="30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The v13 tuning session proved the mechanism: +15 speed keys reclassified a misrouted prompt class instantly, no restart</w:t>
            </w:r>
          </w:p>
        </w:tc>
      </w:tr>
      <w:tr>
        <w:trPr>
          <w:cantSplit/>
        </w:trPr>
        <w:tc>
          <w:tcPr>
            <w:tcW w:type="pct" w:w="2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3</w:t>
            </w:r>
          </w:p>
        </w:tc>
        <w:tc>
          <w:tcPr>
            <w:tcW w:type="pct" w:w="17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Virtu-Echo Freemium Funnel (labeled virtual completions as demo)</w:t>
            </w:r>
          </w:p>
        </w:tc>
        <w:tc>
          <w:tcPr>
            <w:tcW w:type="pct" w:w="30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The funnel costs 64M of memory and zero upstream quota</w:t>
            </w:r>
          </w:p>
        </w:tc>
      </w:tr>
      <w:tr>
        <w:trPr>
          <w:cantSplit/>
        </w:trPr>
        <w:tc>
          <w:tcPr>
            <w:tcW w:type="pct" w:w="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4</w:t>
            </w:r>
          </w:p>
        </w:tc>
        <w:tc>
          <w:tcPr>
            <w:tcW w:type="pct" w:w="1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Quota-Arbitrage Pooled Inference (budget SLAs from free-tier aggregation)</w:t>
            </w:r>
          </w:p>
        </w:tc>
        <w:tc>
          <w:tcPr>
            <w:tcW w:type="pct" w:w="30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The stack's whole resilience layer exists to make pooled flaky upstreams behave like one reliable provider</w:t>
            </w:r>
          </w:p>
        </w:tc>
      </w:tr>
      <w:tr>
        <w:trPr>
          <w:cantSplit/>
        </w:trPr>
        <w:tc>
          <w:tcPr>
            <w:tcW w:type="pct" w:w="2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5</w:t>
            </w:r>
          </w:p>
        </w:tc>
        <w:tc>
          <w:tcPr>
            <w:tcW w:type="pct" w:w="175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Prompt-Card Arsenal as Micro-Products (copy-ready integration prompts)</w:t>
            </w:r>
          </w:p>
        </w:tc>
        <w:tc>
          <w:tcPr>
            <w:tcW w:type="pct" w:w="30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Cards are pure margin: research output that already exists, refined into standalone artifacts where every card deliberately repeats its context so it works in isolation — exactly what a micro-product needs</w:t>
            </w:r>
          </w:p>
        </w:tc>
      </w:tr>
    </w:tbl>
    <w:p>
      <w:pPr>
        <w:pStyle w:val="Heading2"/>
        <w:spacing w:after="140" w:before="300" w:line="312"/>
      </w:pPr>
      <w:bookmarkStart w:name="_Toc29" w:id="29"/>
      <w:r>
        <w:rPr>
          <w:rFonts w:ascii="Arial" w:eastAsia="Arial"/>
          <w:b/>
          <w:bCs/>
          <w:color w:val="162235"/>
          <w:sz w:val="28"/>
          <w:szCs w:val="28"/>
        </w:rPr>
        <w:t xml:space="preserve">5.1  No. 1 — Usage-Metered Animal-Ladder API (billing sidecar as the product)</w:t>
      </w:r>
      <w:bookmarkEnd w:id="29"/>
    </w:p>
    <w:p>
      <w:pPr>
        <w:keepNext/>
        <w:spacing w:after="80" w:before="160" w:line="312"/>
      </w:pPr>
      <w:r>
        <w:rPr>
          <w:rFonts w:ascii="Arial" w:eastAsia="Arial"/>
          <w:b/>
          <w:bCs/>
          <w:color w:val="1B6B7A"/>
          <w:sz w:val="22"/>
          <w:szCs w:val="22"/>
        </w:rPr>
        <w:t xml:space="preserve">Concept</w:t>
      </w:r>
    </w:p>
    <w:p>
      <w:pPr>
        <w:spacing w:after="120" w:line="312"/>
        <w:jc w:val="both"/>
      </w:pPr>
      <w:r>
        <w:rPr>
          <w:rFonts w:ascii="Times New Roman" w:eastAsia="Times New Roman"/>
          <w:color w:val="000000"/>
          <w:sz w:val="24"/>
          <w:szCs w:val="24"/>
        </w:rPr>
        <w:t xml:space="preserve">Sell the router itself as a metered API: the forward-proxy billing sidecar already writes a JSONL ledger (per-tier rate limits, usage metering, atomic rotation). Wrap it in Stripe metering and price per tier: cheap $0.10/1k requests, medium $0.40, premium $1.20 — the classifier justifies the spread because tier assignment is deterministic and auditable.</w:t>
      </w:r>
    </w:p>
    <w:p>
      <w:pPr>
        <w:keepNext/>
        <w:spacing w:after="80" w:before="160" w:line="312"/>
      </w:pPr>
      <w:r>
        <w:rPr>
          <w:rFonts w:ascii="Arial" w:eastAsia="Arial"/>
          <w:b/>
          <w:bCs/>
          <w:color w:val="1B6B7A"/>
          <w:sz w:val="22"/>
          <w:szCs w:val="22"/>
        </w:rPr>
        <w:t xml:space="preserve">Why it works</w:t>
      </w:r>
    </w:p>
    <w:p>
      <w:pPr>
        <w:spacing w:after="120" w:line="312"/>
        <w:jc w:val="both"/>
      </w:pPr>
      <w:r>
        <w:rPr>
          <w:rFonts w:ascii="Times New Roman" w:eastAsia="Times New Roman"/>
          <w:color w:val="000000"/>
          <w:sz w:val="24"/>
          <w:szCs w:val="24"/>
        </w:rPr>
        <w:t xml:space="preserve">The ledger, tier gates and breaker SLAs are already built; the marginal cost of commerce is a webhook. Tier-aware pricing is the exact thing the animal ladder was tuned to enable — 'pay rabbit prices for rabbit prompts.'</w:t>
      </w:r>
    </w:p>
    <w:p>
      <w:pPr>
        <w:keepNext/>
        <w:spacing w:after="80" w:before="160" w:line="312"/>
      </w:pPr>
      <w:r>
        <w:rPr>
          <w:rFonts w:ascii="Arial" w:eastAsia="Arial"/>
          <w:b/>
          <w:bCs/>
          <w:color w:val="1B6B7A"/>
          <w:sz w:val="22"/>
          <w:szCs w:val="22"/>
        </w:rPr>
        <w:t xml:space="preserve">Mechanics</w:t>
      </w:r>
    </w:p>
    <w:p>
      <w:pPr>
        <w:shd w:fill="F4F7F9" w:val="clear"/>
        <w:spacing w:after="0" w:line="230"/>
        <w:ind w:left="100" w:right="40"/>
      </w:pPr>
      <w:r>
        <w:rPr>
          <w:rFonts w:ascii="Courier New" w:eastAsia="Courier New"/>
          <w:color w:val="22303C"/>
          <w:sz w:val="15"/>
          <w:szCs w:val="15"/>
        </w:rPr>
        <w:t xml:space="preserve">billing-ledger.jsonl (Stages 1,2,7) -&gt; nightly meter aggregation</w:t>
      </w:r>
    </w:p>
    <w:p>
      <w:pPr>
        <w:shd w:fill="F4F7F9" w:val="clear"/>
        <w:spacing w:after="0" w:line="230"/>
        <w:ind w:left="100" w:right="40"/>
      </w:pPr>
      <w:r>
        <w:rPr>
          <w:rFonts w:ascii="Courier New" w:eastAsia="Courier New"/>
          <w:color w:val="22303C"/>
          <w:sz w:val="15"/>
          <w:szCs w:val="15"/>
        </w:rPr>
        <w:t xml:space="preserve">tier_prices.json per cost tier + overage policy</w:t>
      </w:r>
    </w:p>
    <w:p>
      <w:pPr>
        <w:shd w:fill="F4F7F9" w:val="clear"/>
        <w:spacing w:after="0" w:line="230"/>
        <w:ind w:left="100" w:right="40"/>
      </w:pPr>
      <w:r>
        <w:rPr>
          <w:rFonts w:ascii="Courier New" w:eastAsia="Courier New"/>
          <w:color w:val="22303C"/>
          <w:sz w:val="15"/>
          <w:szCs w:val="15"/>
        </w:rPr>
        <w:t xml:space="preserve">per-key rate limits enforced by the existing forward proxy</w:t>
      </w:r>
    </w:p>
    <w:p>
      <w:pPr>
        <w:shd w:fill="F4F7F9" w:val="clear"/>
        <w:spacing w:after="0" w:line="230"/>
        <w:ind w:left="100" w:right="40"/>
      </w:pPr>
      <w:r>
        <w:rPr>
          <w:rFonts w:ascii="Courier New" w:eastAsia="Courier New"/>
          <w:color w:val="22303C"/>
          <w:sz w:val="15"/>
          <w:szCs w:val="15"/>
        </w:rPr>
        <w:t xml:space="preserve">breaker snapshots as SLA evidence (uptime per tier)</w:t>
      </w:r>
    </w:p>
    <w:p>
      <w:pPr>
        <w:spacing w:after="120"/>
      </w:pPr>
    </w:p>
    <w:p>
      <w:pPr>
        <w:keepNext/>
        <w:spacing w:after="80" w:before="160" w:line="312"/>
      </w:pPr>
      <w:r>
        <w:rPr>
          <w:rFonts w:ascii="Arial" w:eastAsia="Arial"/>
          <w:b/>
          <w:bCs/>
          <w:color w:val="1B6B7A"/>
          <w:sz w:val="22"/>
          <w:szCs w:val="22"/>
        </w:rPr>
        <w:t xml:space="preserve">Risk</w:t>
      </w:r>
    </w:p>
    <w:p>
      <w:pPr>
        <w:spacing w:after="120" w:line="312"/>
        <w:jc w:val="both"/>
      </w:pPr>
      <w:r>
        <w:rPr>
          <w:rFonts w:ascii="Times New Roman" w:eastAsia="Times New Roman"/>
          <w:color w:val="000000"/>
          <w:sz w:val="24"/>
          <w:szCs w:val="24"/>
        </w:rPr>
        <w:t xml:space="preserve">Metering disputes require response-level audit trails; keep ledger entries append-only and hash-chained before charging.</w:t>
      </w:r>
    </w:p>
    <w:p>
      <w:pPr>
        <w:pStyle w:val="Heading2"/>
        <w:spacing w:after="140" w:before="300" w:line="312"/>
      </w:pPr>
      <w:bookmarkStart w:name="_Toc30" w:id="30"/>
      <w:r>
        <w:rPr>
          <w:rFonts w:ascii="Arial" w:eastAsia="Arial"/>
          <w:b/>
          <w:bCs/>
          <w:color w:val="162235"/>
          <w:sz w:val="28"/>
          <w:szCs w:val="28"/>
        </w:rPr>
        <w:t xml:space="preserve">5.2  No. 2 — Animal-Profile Tuning Packs (marketplace of routing personalities)</w:t>
      </w:r>
      <w:bookmarkEnd w:id="30"/>
    </w:p>
    <w:p>
      <w:pPr>
        <w:keepNext/>
        <w:spacing w:after="80" w:before="160" w:line="312"/>
      </w:pPr>
      <w:r>
        <w:rPr>
          <w:rFonts w:ascii="Arial" w:eastAsia="Arial"/>
          <w:b/>
          <w:bCs/>
          <w:color w:val="1B6B7A"/>
          <w:sz w:val="22"/>
          <w:szCs w:val="22"/>
        </w:rPr>
        <w:t xml:space="preserve">Concept</w:t>
      </w:r>
    </w:p>
    <w:p>
      <w:pPr>
        <w:spacing w:after="120" w:line="312"/>
        <w:jc w:val="both"/>
      </w:pPr>
      <w:r>
        <w:rPr>
          <w:rFonts w:ascii="Times New Roman" w:eastAsia="Times New Roman"/>
          <w:color w:val="000000"/>
          <w:sz w:val="24"/>
          <w:szCs w:val="24"/>
        </w:rPr>
        <w:t xml:space="preserve">The seven-animal taxonomy is a config file (promptc-os-rules.json: keywords, cost tiers, fallback ladders, mode descriptions). Sell tuning packs as JSON products: 'Legal Eagle' (owl keywords for contract review), 'Traction Rabbit' (growth-hacking speed vocab), 'Research Owl Deep' — each pack is rules + breaker policy + a mode-prompt set, hot-applied via SIGHUP with zero downtime.</w:t>
      </w:r>
    </w:p>
    <w:p>
      <w:pPr>
        <w:keepNext/>
        <w:spacing w:after="80" w:before="160" w:line="312"/>
      </w:pPr>
      <w:r>
        <w:rPr>
          <w:rFonts w:ascii="Arial" w:eastAsia="Arial"/>
          <w:b/>
          <w:bCs/>
          <w:color w:val="1B6B7A"/>
          <w:sz w:val="22"/>
          <w:szCs w:val="22"/>
        </w:rPr>
        <w:t xml:space="preserve">Why it works</w:t>
      </w:r>
    </w:p>
    <w:p>
      <w:pPr>
        <w:spacing w:after="120" w:line="312"/>
        <w:jc w:val="both"/>
      </w:pPr>
      <w:r>
        <w:rPr>
          <w:rFonts w:ascii="Times New Roman" w:eastAsia="Times New Roman"/>
          <w:color w:val="000000"/>
          <w:sz w:val="24"/>
          <w:szCs w:val="24"/>
        </w:rPr>
        <w:t xml:space="preserve">The v13 tuning session proved the mechanism: +15 speed keys reclassified a misrouted prompt class instantly, no restart. Pack installs are the same atomic-rename + SIGHUP path — a two-second 'install' with rollback by file swap.</w:t>
      </w:r>
    </w:p>
    <w:p>
      <w:pPr>
        <w:keepNext/>
        <w:spacing w:after="80" w:before="160" w:line="312"/>
      </w:pPr>
      <w:r>
        <w:rPr>
          <w:rFonts w:ascii="Arial" w:eastAsia="Arial"/>
          <w:b/>
          <w:bCs/>
          <w:color w:val="1B6B7A"/>
          <w:sz w:val="22"/>
          <w:szCs w:val="22"/>
        </w:rPr>
        <w:t xml:space="preserve">Mechanics</w:t>
      </w:r>
    </w:p>
    <w:p>
      <w:pPr>
        <w:shd w:fill="F4F7F9" w:val="clear"/>
        <w:spacing w:after="0" w:line="230"/>
        <w:ind w:left="100" w:right="40"/>
      </w:pPr>
      <w:r>
        <w:rPr>
          <w:rFonts w:ascii="Courier New" w:eastAsia="Courier New"/>
          <w:color w:val="22303C"/>
          <w:sz w:val="15"/>
          <w:szCs w:val="15"/>
        </w:rPr>
        <w:t xml:space="preserve">pack format: rules-delta + breaker-delta + prompt pack (validated JSON)</w:t>
      </w:r>
    </w:p>
    <w:p>
      <w:pPr>
        <w:shd w:fill="F4F7F9" w:val="clear"/>
        <w:spacing w:after="0" w:line="230"/>
        <w:ind w:left="100" w:right="40"/>
      </w:pPr>
      <w:r>
        <w:rPr>
          <w:rFonts w:ascii="Courier New" w:eastAsia="Courier New"/>
          <w:color w:val="22303C"/>
          <w:sz w:val="15"/>
          <w:szCs w:val="15"/>
        </w:rPr>
        <w:t xml:space="preserve">install = atomic_write + orca-reload.sh; uninstall = swap back</w:t>
      </w:r>
    </w:p>
    <w:p>
      <w:pPr>
        <w:shd w:fill="F4F7F9" w:val="clear"/>
        <w:spacing w:after="0" w:line="230"/>
        <w:ind w:left="100" w:right="40"/>
      </w:pPr>
      <w:r>
        <w:rPr>
          <w:rFonts w:ascii="Courier New" w:eastAsia="Courier New"/>
          <w:color w:val="22303C"/>
          <w:sz w:val="15"/>
          <w:szCs w:val="15"/>
        </w:rPr>
        <w:t xml:space="preserve">preview mode: POST /v1/prompt/classify with pack overlay (dry classification)</w:t>
      </w:r>
    </w:p>
    <w:p>
      <w:pPr>
        <w:shd w:fill="F4F7F9" w:val="clear"/>
        <w:spacing w:after="0" w:line="230"/>
        <w:ind w:left="100" w:right="40"/>
      </w:pPr>
      <w:r>
        <w:rPr>
          <w:rFonts w:ascii="Courier New" w:eastAsia="Courier New"/>
          <w:color w:val="22303C"/>
          <w:sz w:val="15"/>
          <w:szCs w:val="15"/>
        </w:rPr>
        <w:t xml:space="preserve">registry: signed packs, semantic-versioned, each with probe batteries</w:t>
      </w:r>
    </w:p>
    <w:p>
      <w:pPr>
        <w:spacing w:after="120"/>
      </w:pPr>
    </w:p>
    <w:p>
      <w:pPr>
        <w:keepNext/>
        <w:spacing w:after="80" w:before="160" w:line="312"/>
      </w:pPr>
      <w:r>
        <w:rPr>
          <w:rFonts w:ascii="Arial" w:eastAsia="Arial"/>
          <w:b/>
          <w:bCs/>
          <w:color w:val="1B6B7A"/>
          <w:sz w:val="22"/>
          <w:szCs w:val="22"/>
        </w:rPr>
        <w:t xml:space="preserve">Risk</w:t>
      </w:r>
    </w:p>
    <w:p>
      <w:pPr>
        <w:spacing w:after="120" w:line="312"/>
        <w:jc w:val="both"/>
      </w:pPr>
      <w:r>
        <w:rPr>
          <w:rFonts w:ascii="Times New Roman" w:eastAsia="Times New Roman"/>
          <w:color w:val="000000"/>
          <w:sz w:val="24"/>
          <w:szCs w:val="24"/>
        </w:rPr>
        <w:t xml:space="preserve">Bad packs degrade routing silently — require the classify-probe battery (6/6 pass) as a gate before activation.</w:t>
      </w:r>
    </w:p>
    <w:p>
      <w:pPr>
        <w:pStyle w:val="Heading2"/>
        <w:spacing w:after="140" w:before="300" w:line="312"/>
      </w:pPr>
      <w:bookmarkStart w:name="_Toc31" w:id="31"/>
      <w:r>
        <w:rPr>
          <w:rFonts w:ascii="Arial" w:eastAsia="Arial"/>
          <w:b/>
          <w:bCs/>
          <w:color w:val="162235"/>
          <w:sz w:val="28"/>
          <w:szCs w:val="28"/>
        </w:rPr>
        <w:t xml:space="preserve">5.3  No. 3 — Virtu-Echo Freemium Funnel (labeled virtual completions as demo)</w:t>
      </w:r>
      <w:bookmarkEnd w:id="31"/>
    </w:p>
    <w:p>
      <w:pPr>
        <w:keepNext/>
        <w:spacing w:after="80" w:before="160" w:line="312"/>
      </w:pPr>
      <w:r>
        <w:rPr>
          <w:rFonts w:ascii="Arial" w:eastAsia="Arial"/>
          <w:b/>
          <w:bCs/>
          <w:color w:val="1B6B7A"/>
          <w:sz w:val="22"/>
          <w:szCs w:val="22"/>
        </w:rPr>
        <w:t xml:space="preserve">Concept</w:t>
      </w:r>
    </w:p>
    <w:p>
      <w:pPr>
        <w:spacing w:after="120" w:line="312"/>
        <w:jc w:val="both"/>
      </w:pPr>
      <w:r>
        <w:rPr>
          <w:rFonts w:ascii="Times New Roman" w:eastAsia="Times New Roman"/>
          <w:color w:val="000000"/>
          <w:sz w:val="24"/>
          <w:szCs w:val="24"/>
        </w:rPr>
        <w:t xml:space="preserve">virtu-echo already answers every request when real upstreams are gated, self-labeling which animal routed it. Ship a free tier that IS virtu-echo: unlimited, honest, labeled virtual completions with mode-flavored guidance — then upsell real upstream quality per tier. The label itself is the sales pitch: users see 'animal=rabbit tier=cheap' and want the real rabbit model behind it.</w:t>
      </w:r>
    </w:p>
    <w:p>
      <w:pPr>
        <w:keepNext/>
        <w:spacing w:after="80" w:before="160" w:line="312"/>
      </w:pPr>
      <w:r>
        <w:rPr>
          <w:rFonts w:ascii="Arial" w:eastAsia="Arial"/>
          <w:b/>
          <w:bCs/>
          <w:color w:val="1B6B7A"/>
          <w:sz w:val="22"/>
          <w:szCs w:val="22"/>
        </w:rPr>
        <w:t xml:space="preserve">Why it works</w:t>
      </w:r>
    </w:p>
    <w:p>
      <w:pPr>
        <w:spacing w:after="120" w:line="312"/>
        <w:jc w:val="both"/>
      </w:pPr>
      <w:r>
        <w:rPr>
          <w:rFonts w:ascii="Times New Roman" w:eastAsia="Times New Roman"/>
          <w:color w:val="000000"/>
          <w:sz w:val="24"/>
          <w:szCs w:val="24"/>
        </w:rPr>
        <w:t xml:space="preserve">The funnel costs 64M of memory and zero upstream quota. Free users experience the full routing surface (classification, headers, SSE) so the paid switch flips one providers.json entry — no new client, no behavior change, same endpoint.</w:t>
      </w:r>
    </w:p>
    <w:p>
      <w:pPr>
        <w:keepNext/>
        <w:spacing w:after="80" w:before="160" w:line="312"/>
      </w:pPr>
      <w:r>
        <w:rPr>
          <w:rFonts w:ascii="Arial" w:eastAsia="Arial"/>
          <w:b/>
          <w:bCs/>
          <w:color w:val="1B6B7A"/>
          <w:sz w:val="22"/>
          <w:szCs w:val="22"/>
        </w:rPr>
        <w:t xml:space="preserve">Mechanics</w:t>
      </w:r>
    </w:p>
    <w:p>
      <w:pPr>
        <w:shd w:fill="F4F7F9" w:val="clear"/>
        <w:spacing w:after="0" w:line="230"/>
        <w:ind w:left="100" w:right="40"/>
      </w:pPr>
      <w:r>
        <w:rPr>
          <w:rFonts w:ascii="Courier New" w:eastAsia="Courier New"/>
          <w:color w:val="22303C"/>
          <w:sz w:val="15"/>
          <w:szCs w:val="15"/>
        </w:rPr>
        <w:t xml:space="preserve">free tier: virtu-echo (rate-limited by forward proxy)</w:t>
      </w:r>
    </w:p>
    <w:p>
      <w:pPr>
        <w:shd w:fill="F4F7F9" w:val="clear"/>
        <w:spacing w:after="0" w:line="230"/>
        <w:ind w:left="100" w:right="40"/>
      </w:pPr>
      <w:r>
        <w:rPr>
          <w:rFonts w:ascii="Courier New" w:eastAsia="Courier New"/>
          <w:color w:val="22303C"/>
          <w:sz w:val="15"/>
          <w:szCs w:val="15"/>
        </w:rPr>
        <w:t xml:space="preserve">paid: identical API, upstreams un-gated (API keys per plan)</w:t>
      </w:r>
    </w:p>
    <w:p>
      <w:pPr>
        <w:shd w:fill="F4F7F9" w:val="clear"/>
        <w:spacing w:after="0" w:line="230"/>
        <w:ind w:left="100" w:right="40"/>
      </w:pPr>
      <w:r>
        <w:rPr>
          <w:rFonts w:ascii="Courier New" w:eastAsia="Courier New"/>
          <w:color w:val="22303C"/>
          <w:sz w:val="15"/>
          <w:szCs w:val="15"/>
        </w:rPr>
        <w:t xml:space="preserve">conversion surface: X-Owl-Orca-Provider header + labeled content</w:t>
      </w:r>
    </w:p>
    <w:p>
      <w:pPr>
        <w:shd w:fill="F4F7F9" w:val="clear"/>
        <w:spacing w:after="0" w:line="230"/>
        <w:ind w:left="100" w:right="40"/>
      </w:pPr>
      <w:r>
        <w:rPr>
          <w:rFonts w:ascii="Courier New" w:eastAsia="Courier New"/>
          <w:color w:val="22303C"/>
          <w:sz w:val="15"/>
          <w:szCs w:val="15"/>
        </w:rPr>
        <w:t xml:space="preserve">capped free usage enforced at tier simple_query rate limits</w:t>
      </w:r>
    </w:p>
    <w:p>
      <w:pPr>
        <w:spacing w:after="120"/>
      </w:pPr>
    </w:p>
    <w:p>
      <w:pPr>
        <w:keepNext/>
        <w:spacing w:after="80" w:before="160" w:line="312"/>
      </w:pPr>
      <w:r>
        <w:rPr>
          <w:rFonts w:ascii="Arial" w:eastAsia="Arial"/>
          <w:b/>
          <w:bCs/>
          <w:color w:val="1B6B7A"/>
          <w:sz w:val="22"/>
          <w:szCs w:val="22"/>
        </w:rPr>
        <w:t xml:space="preserve">Risk</w:t>
      </w:r>
    </w:p>
    <w:p>
      <w:pPr>
        <w:spacing w:after="120" w:line="312"/>
        <w:jc w:val="both"/>
      </w:pPr>
      <w:r>
        <w:rPr>
          <w:rFonts w:ascii="Times New Roman" w:eastAsia="Times New Roman"/>
          <w:color w:val="000000"/>
          <w:sz w:val="24"/>
          <w:szCs w:val="24"/>
        </w:rPr>
        <w:t xml:space="preserve">Must clearly label virtual answers as virtual (already done — the label is in the content) to avoid charging for canned text.</w:t>
      </w:r>
    </w:p>
    <w:p>
      <w:pPr>
        <w:pStyle w:val="Heading2"/>
        <w:spacing w:after="140" w:before="300" w:line="312"/>
      </w:pPr>
      <w:bookmarkStart w:name="_Toc32" w:id="32"/>
      <w:r>
        <w:rPr>
          <w:rFonts w:ascii="Arial" w:eastAsia="Arial"/>
          <w:b/>
          <w:bCs/>
          <w:color w:val="162235"/>
          <w:sz w:val="28"/>
          <w:szCs w:val="28"/>
        </w:rPr>
        <w:t xml:space="preserve">5.4  No. 4 — Quota-Arbitrage Pooled Inference (budget SLAs from free-tier aggregation)</w:t>
      </w:r>
      <w:bookmarkEnd w:id="32"/>
    </w:p>
    <w:p>
      <w:pPr>
        <w:keepNext/>
        <w:spacing w:after="80" w:before="160" w:line="312"/>
      </w:pPr>
      <w:r>
        <w:rPr>
          <w:rFonts w:ascii="Arial" w:eastAsia="Arial"/>
          <w:b/>
          <w:bCs/>
          <w:color w:val="1B6B7A"/>
          <w:sz w:val="22"/>
          <w:szCs w:val="22"/>
        </w:rPr>
        <w:t xml:space="preserve">Concept</w:t>
      </w:r>
    </w:p>
    <w:p>
      <w:pPr>
        <w:spacing w:after="120" w:line="312"/>
        <w:jc w:val="both"/>
      </w:pPr>
      <w:r>
        <w:rPr>
          <w:rFonts w:ascii="Times New Roman" w:eastAsia="Times New Roman"/>
          <w:color w:val="000000"/>
          <w:sz w:val="24"/>
          <w:szCs w:val="24"/>
        </w:rPr>
        <w:t xml:space="preserve">Aggregate verified free-tier quotas — GooseRelay 20k/day/account (zstd-stretched ~65%), freebuff multi-token rotation, copilot device-flow, kiro OIDC — behind the breaker-managed ladder, then sell 'budget inference SLAs': 99.5% availability at 40-70% below list price, with the breaker policy as the SLA enforcement engine (fast trip = fast failover; 300s expensive-tier lockout = quota protection).</w:t>
      </w:r>
    </w:p>
    <w:p>
      <w:pPr>
        <w:keepNext/>
        <w:spacing w:after="80" w:before="160" w:line="312"/>
      </w:pPr>
      <w:r>
        <w:rPr>
          <w:rFonts w:ascii="Arial" w:eastAsia="Arial"/>
          <w:b/>
          <w:bCs/>
          <w:color w:val="1B6B7A"/>
          <w:sz w:val="22"/>
          <w:szCs w:val="22"/>
        </w:rPr>
        <w:t xml:space="preserve">Why it works</w:t>
      </w:r>
    </w:p>
    <w:p>
      <w:pPr>
        <w:spacing w:after="120" w:line="312"/>
        <w:jc w:val="both"/>
      </w:pPr>
      <w:r>
        <w:rPr>
          <w:rFonts w:ascii="Times New Roman" w:eastAsia="Times New Roman"/>
          <w:color w:val="000000"/>
          <w:sz w:val="24"/>
          <w:szCs w:val="24"/>
        </w:rPr>
        <w:t xml:space="preserve">The stack's whole resilience layer exists to make pooled flaky upstreams behave like one reliable provider. That reliability layer IS the product: pooled capacity is worthless without it, and we already run it at 1,108M total.</w:t>
      </w:r>
    </w:p>
    <w:p>
      <w:pPr>
        <w:keepNext/>
        <w:spacing w:after="80" w:before="160" w:line="312"/>
      </w:pPr>
      <w:r>
        <w:rPr>
          <w:rFonts w:ascii="Arial" w:eastAsia="Arial"/>
          <w:b/>
          <w:bCs/>
          <w:color w:val="1B6B7A"/>
          <w:sz w:val="22"/>
          <w:szCs w:val="22"/>
        </w:rPr>
        <w:t xml:space="preserve">Mechanics</w:t>
      </w:r>
    </w:p>
    <w:p>
      <w:pPr>
        <w:shd w:fill="F4F7F9" w:val="clear"/>
        <w:spacing w:after="0" w:line="230"/>
        <w:ind w:left="100" w:right="40"/>
      </w:pPr>
      <w:r>
        <w:rPr>
          <w:rFonts w:ascii="Courier New" w:eastAsia="Courier New"/>
          <w:color w:val="22303C"/>
          <w:sz w:val="15"/>
          <w:szCs w:val="15"/>
        </w:rPr>
        <w:t xml:space="preserve">account pool per upstream + rotation already in providers (multi_token, proxy_refresh_mins)</w:t>
      </w:r>
    </w:p>
    <w:p>
      <w:pPr>
        <w:shd w:fill="F4F7F9" w:val="clear"/>
        <w:spacing w:after="0" w:line="230"/>
        <w:ind w:left="100" w:right="40"/>
      </w:pPr>
      <w:r>
        <w:rPr>
          <w:rFonts w:ascii="Courier New" w:eastAsia="Courier New"/>
          <w:color w:val="22303C"/>
          <w:sz w:val="15"/>
          <w:szCs w:val="15"/>
        </w:rPr>
        <w:t xml:space="preserve">per-upstream breakers as quota guards (trip BEFORE the daily ceiling)</w:t>
      </w:r>
    </w:p>
    <w:p>
      <w:pPr>
        <w:shd w:fill="F4F7F9" w:val="clear"/>
        <w:spacing w:after="0" w:line="230"/>
        <w:ind w:left="100" w:right="40"/>
      </w:pPr>
      <w:r>
        <w:rPr>
          <w:rFonts w:ascii="Courier New" w:eastAsia="Courier New"/>
          <w:color w:val="22303C"/>
          <w:sz w:val="15"/>
          <w:szCs w:val="15"/>
        </w:rPr>
        <w:t xml:space="preserve">ledger per consumer for cost attribution</w:t>
      </w:r>
    </w:p>
    <w:p>
      <w:pPr>
        <w:shd w:fill="F4F7F9" w:val="clear"/>
        <w:spacing w:after="0" w:line="230"/>
        <w:ind w:left="100" w:right="40"/>
      </w:pPr>
      <w:r>
        <w:rPr>
          <w:rFonts w:ascii="Courier New" w:eastAsia="Courier New"/>
          <w:color w:val="22303C"/>
          <w:sz w:val="15"/>
          <w:szCs w:val="15"/>
        </w:rPr>
        <w:t xml:space="preserve">SLA report from breaker snapshots (state transitions = failover log)</w:t>
      </w:r>
    </w:p>
    <w:p>
      <w:pPr>
        <w:spacing w:after="120"/>
      </w:pPr>
    </w:p>
    <w:p>
      <w:pPr>
        <w:keepNext/>
        <w:spacing w:after="80" w:before="160" w:line="312"/>
      </w:pPr>
      <w:r>
        <w:rPr>
          <w:rFonts w:ascii="Arial" w:eastAsia="Arial"/>
          <w:b/>
          <w:bCs/>
          <w:color w:val="1B6B7A"/>
          <w:sz w:val="22"/>
          <w:szCs w:val="22"/>
        </w:rPr>
        <w:t xml:space="preserve">Risk</w:t>
      </w:r>
    </w:p>
    <w:p>
      <w:pPr>
        <w:spacing w:after="120" w:line="312"/>
        <w:jc w:val="both"/>
      </w:pPr>
      <w:r>
        <w:rPr>
          <w:rFonts w:ascii="Times New Roman" w:eastAsia="Times New Roman"/>
          <w:color w:val="000000"/>
          <w:sz w:val="24"/>
          <w:szCs w:val="24"/>
        </w:rPr>
        <w:t xml:space="preserve">Terms-of-service exposure on free-tier resale — structure as capacity orchestration with per-user BYO accounts where required; keep novada-residential (expensive tier) strictly for confirmed-block scenarios.</w:t>
      </w:r>
    </w:p>
    <w:p>
      <w:pPr>
        <w:pStyle w:val="Heading2"/>
        <w:spacing w:after="140" w:before="300" w:line="312"/>
      </w:pPr>
      <w:bookmarkStart w:name="_Toc33" w:id="33"/>
      <w:r>
        <w:rPr>
          <w:rFonts w:ascii="Arial" w:eastAsia="Arial"/>
          <w:b/>
          <w:bCs/>
          <w:color w:val="162235"/>
          <w:sz w:val="28"/>
          <w:szCs w:val="28"/>
        </w:rPr>
        <w:t xml:space="preserve">5.5  No. 5 — Prompt-Card Arsenal as Micro-Products (copy-ready integration prompts)</w:t>
      </w:r>
      <w:bookmarkEnd w:id="33"/>
    </w:p>
    <w:p>
      <w:pPr>
        <w:keepNext/>
        <w:spacing w:after="80" w:before="160" w:line="312"/>
      </w:pPr>
      <w:r>
        <w:rPr>
          <w:rFonts w:ascii="Arial" w:eastAsia="Arial"/>
          <w:b/>
          <w:bCs/>
          <w:color w:val="1B6B7A"/>
          <w:sz w:val="22"/>
          <w:szCs w:val="22"/>
        </w:rPr>
        <w:t xml:space="preserve">Concept</w:t>
      </w:r>
    </w:p>
    <w:p>
      <w:pPr>
        <w:spacing w:after="120" w:line="312"/>
        <w:jc w:val="both"/>
      </w:pPr>
      <w:r>
        <w:rPr>
          <w:rFonts w:ascii="Times New Roman" w:eastAsia="Times New Roman"/>
          <w:color w:val="000000"/>
          <w:sz w:val="24"/>
          <w:szCs w:val="24"/>
        </w:rPr>
        <w:t xml:space="preserve">The research lineage produced 23+ copy-ready prompt cards (master prompt + per-repo cards) that let any coding agent rebuild components autonomously. Productize per-card: $4-9 per integration card (kiro-gateway card, freebuff card, StreamRacer card...), bundles per ecosystem plane, and an enterprise 'custom card' service where a card is authored against a private stack and validated by the probe battery.</w:t>
      </w:r>
    </w:p>
    <w:p>
      <w:pPr>
        <w:keepNext/>
        <w:spacing w:after="80" w:before="160" w:line="312"/>
      </w:pPr>
      <w:r>
        <w:rPr>
          <w:rFonts w:ascii="Arial" w:eastAsia="Arial"/>
          <w:b/>
          <w:bCs/>
          <w:color w:val="1B6B7A"/>
          <w:sz w:val="22"/>
          <w:szCs w:val="22"/>
        </w:rPr>
        <w:t xml:space="preserve">Why it works</w:t>
      </w:r>
    </w:p>
    <w:p>
      <w:pPr>
        <w:spacing w:after="120" w:line="312"/>
        <w:jc w:val="both"/>
      </w:pPr>
      <w:r>
        <w:rPr>
          <w:rFonts w:ascii="Times New Roman" w:eastAsia="Times New Roman"/>
          <w:color w:val="000000"/>
          <w:sz w:val="24"/>
          <w:szCs w:val="24"/>
        </w:rPr>
        <w:t xml:space="preserve">Cards are pure margin: research output that already exists, refined into standalone artifacts where every card deliberately repeats its context so it works in isolation — exactly what a micro-product needs.</w:t>
      </w:r>
    </w:p>
    <w:p>
      <w:pPr>
        <w:keepNext/>
        <w:spacing w:after="80" w:before="160" w:line="312"/>
      </w:pPr>
      <w:r>
        <w:rPr>
          <w:rFonts w:ascii="Arial" w:eastAsia="Arial"/>
          <w:b/>
          <w:bCs/>
          <w:color w:val="1B6B7A"/>
          <w:sz w:val="22"/>
          <w:szCs w:val="22"/>
        </w:rPr>
        <w:t xml:space="preserve">Mechanics</w:t>
      </w:r>
    </w:p>
    <w:p>
      <w:pPr>
        <w:shd w:fill="F4F7F9" w:val="clear"/>
        <w:spacing w:after="0" w:line="230"/>
        <w:ind w:left="100" w:right="40"/>
      </w:pPr>
      <w:r>
        <w:rPr>
          <w:rFonts w:ascii="Courier New" w:eastAsia="Courier New"/>
          <w:color w:val="22303C"/>
          <w:sz w:val="15"/>
          <w:szCs w:val="15"/>
        </w:rPr>
        <w:t xml:space="preserve">SKU per card: markdown + JSON machine-readable variant (agent-pasteable)</w:t>
      </w:r>
    </w:p>
    <w:p>
      <w:pPr>
        <w:shd w:fill="F4F7F9" w:val="clear"/>
        <w:spacing w:after="0" w:line="230"/>
        <w:ind w:left="100" w:right="40"/>
      </w:pPr>
      <w:r>
        <w:rPr>
          <w:rFonts w:ascii="Courier New" w:eastAsia="Courier New"/>
          <w:color w:val="22303C"/>
          <w:sz w:val="15"/>
          <w:szCs w:val="15"/>
        </w:rPr>
        <w:t xml:space="preserve">bundle: the 9-hack series as a $29 rebuild-your-router pack</w:t>
      </w:r>
    </w:p>
    <w:p>
      <w:pPr>
        <w:shd w:fill="F4F7F9" w:val="clear"/>
        <w:spacing w:after="0" w:line="230"/>
        <w:ind w:left="100" w:right="40"/>
      </w:pPr>
      <w:r>
        <w:rPr>
          <w:rFonts w:ascii="Courier New" w:eastAsia="Courier New"/>
          <w:color w:val="22303C"/>
          <w:sz w:val="15"/>
          <w:szCs w:val="15"/>
        </w:rPr>
        <w:t xml:space="preserve">enterprise: custom cards validated by classify-probe + audit harness runs</w:t>
      </w:r>
    </w:p>
    <w:p>
      <w:pPr>
        <w:shd w:fill="F4F7F9" w:val="clear"/>
        <w:spacing w:after="0" w:line="230"/>
        <w:ind w:left="100" w:right="40"/>
      </w:pPr>
      <w:r>
        <w:rPr>
          <w:rFonts w:ascii="Courier New" w:eastAsia="Courier New"/>
          <w:color w:val="22303C"/>
          <w:sz w:val="15"/>
          <w:szCs w:val="15"/>
        </w:rPr>
        <w:t xml:space="preserve">teaser: one free card per ecosystem plane</w:t>
      </w:r>
    </w:p>
    <w:p>
      <w:pPr>
        <w:spacing w:after="120"/>
      </w:pPr>
    </w:p>
    <w:p>
      <w:pPr>
        <w:keepNext/>
        <w:spacing w:after="80" w:before="160" w:line="312"/>
      </w:pPr>
      <w:r>
        <w:rPr>
          <w:rFonts w:ascii="Arial" w:eastAsia="Arial"/>
          <w:b/>
          <w:bCs/>
          <w:color w:val="1B6B7A"/>
          <w:sz w:val="22"/>
          <w:szCs w:val="22"/>
        </w:rPr>
        <w:t xml:space="preserve">Risk</w:t>
      </w:r>
    </w:p>
    <w:p>
      <w:pPr>
        <w:spacing w:after="120" w:line="312"/>
        <w:jc w:val="both"/>
      </w:pPr>
      <w:r>
        <w:rPr>
          <w:rFonts w:ascii="Times New Roman" w:eastAsia="Times New Roman"/>
          <w:color w:val="000000"/>
          <w:sz w:val="24"/>
          <w:szCs w:val="24"/>
        </w:rPr>
        <w:t xml:space="preserve">Card rot as upstreams change — version cards against verified commit hashes and re-run verification quarterly (the audit harness already automates this).</w:t>
      </w:r>
    </w:p>
    <w:p>
      <w:pPr>
        <w:pStyle w:val="Heading1"/>
        <w:spacing w:after="180" w:before="400" w:line="312"/>
      </w:pPr>
      <w:bookmarkStart w:name="_Toc34" w:id="34"/>
      <w:r>
        <w:rPr>
          <w:rFonts w:ascii="Arial" w:eastAsia="Arial"/>
          <w:b/>
          <w:bCs/>
          <w:color w:val="162235"/>
          <w:sz w:val="32"/>
          <w:szCs w:val="32"/>
        </w:rPr>
        <w:t xml:space="preserve">6  Integration Ledger and Quick Reference</w:t>
      </w:r>
      <w:bookmarkEnd w:id="34"/>
    </w:p>
    <w:p>
      <w:pPr>
        <w:pStyle w:val="Heading2"/>
        <w:spacing w:after="140" w:before="300" w:line="312"/>
      </w:pPr>
      <w:bookmarkStart w:name="_Toc35" w:id="35"/>
      <w:r>
        <w:rPr>
          <w:rFonts w:ascii="Arial" w:eastAsia="Arial"/>
          <w:b/>
          <w:bCs/>
          <w:color w:val="162235"/>
          <w:sz w:val="28"/>
          <w:szCs w:val="28"/>
        </w:rPr>
        <w:t xml:space="preserve">6.1  Reproducibility: artifacts and edit chains</w:t>
      </w:r>
      <w:bookmarkEnd w:id="35"/>
    </w:p>
    <w:p>
      <w:pPr>
        <w:spacing w:after="120" w:line="312"/>
        <w:jc w:val="both"/>
      </w:pPr>
      <w:r>
        <w:rPr>
          <w:rFonts w:ascii="Times New Roman" w:eastAsia="Times New Roman"/>
          <w:color w:val="000000"/>
          <w:sz w:val="24"/>
          <w:szCs w:val="24"/>
        </w:rPr>
        <w:t xml:space="preserve">Everything referenced in this playbook is reproducible from the persisted scripts and deliverables below. The edit chain matters: installer changes are made in the six part files, concatenated, audited, and only then installed; proof scripts boot their own service set and leave nothing running; the snapshot restores a validated tree in one command.</w:t>
      </w:r>
    </w:p>
    <w:p>
      <w:pPr>
        <w:keepNext/>
        <w:spacing w:after="60" w:before="140" w:line="312"/>
      </w:pPr>
      <w:r>
        <w:rPr>
          <w:rFonts w:ascii="Arial" w:eastAsia="Arial"/>
          <w:b/>
          <w:bCs/>
          <w:color w:val="506070"/>
          <w:sz w:val="21"/>
          <w:szCs w:val="21"/>
        </w:rPr>
        <w:t xml:space="preserve">Table 6-1  Deliverables and proof scripts</w:t>
      </w:r>
    </w:p>
    <w:tbl>
      <w:tblPr>
        <w:tblW w:type="pct" w:w="5000"/>
        <w:tblBorders>
          <w:top w:val="single" w:color="1B6B7A" w:sz="4"/>
          <w:left w:val="none" w:color="FFFFFF" w:sz="0"/>
          <w:bottom w:val="single" w:color="1B6B7A" w:sz="4"/>
          <w:right w:val="none" w:color="FFFFFF" w:sz="0"/>
          <w:insideH w:val="single" w:color="C8DDE2" w:sz="2"/>
          <w:insideV w:val="single" w:color="C8DDE2" w:sz="2"/>
        </w:tblBorders>
        <w:tblLayout w:type="fixed"/>
      </w:tblPr>
      <w:tblGrid>
        <w:gridCol w:w="2988"/>
        <w:gridCol w:w="1055"/>
        <w:gridCol w:w="4746"/>
      </w:tblGrid>
      <w:tr>
        <w:trPr>
          <w:cantSplit/>
          <w:tblHeader/>
        </w:trPr>
        <w:tc>
          <w:tcPr>
            <w:tcW w:type="pct" w:w="170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Artifact</w:t>
            </w:r>
          </w:p>
        </w:tc>
        <w:tc>
          <w:tcPr>
            <w:tcW w:type="pct" w:w="60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Location</w:t>
            </w:r>
          </w:p>
        </w:tc>
        <w:tc>
          <w:tcPr>
            <w:tcW w:type="pct" w:w="270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Notes</w:t>
            </w:r>
          </w:p>
        </w:tc>
      </w:tr>
      <w:tr>
        <w:trPr>
          <w:cantSplit/>
        </w:trPr>
        <w:tc>
          <w:tcPr>
            <w:tcW w:type="pct" w:w="1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owl-orca-v6-unified-final-installer.sh</w:t>
            </w:r>
          </w:p>
        </w:tc>
        <w:tc>
          <w:tcPr>
            <w:tcW w:type="pct" w:w="6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download/</w:t>
            </w:r>
          </w:p>
        </w:tc>
        <w:tc>
          <w:tcPr>
            <w:tcW w:type="pct" w:w="2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3,320 lines; sha256 da831136...; audit 27/27 PASS; v6.1: fallback ladder, virtu-echo, hot-apply, first-SUCCESS race, OpenCode 1.x wiring</w:t>
            </w:r>
          </w:p>
        </w:tc>
      </w:tr>
      <w:tr>
        <w:trPr>
          <w:cantSplit/>
        </w:trPr>
        <w:tc>
          <w:tcPr>
            <w:tcW w:type="pct" w:w="1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owl-orca-v6-tuned-snapshot-20261012.tar.gz</w:t>
            </w:r>
          </w:p>
        </w:tc>
        <w:tc>
          <w:tcPr>
            <w:tcW w:type="pct" w:w="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download/</w:t>
            </w:r>
          </w:p>
        </w:tc>
        <w:tc>
          <w:tcPr>
            <w:tcW w:type="pct" w:w="2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18 MB; checksummed tarball of the proven tree (rules v13, per-tier breakers, v6.1 code); .sha256 sidecar</w:t>
            </w:r>
          </w:p>
        </w:tc>
      </w:tr>
      <w:tr>
        <w:trPr>
          <w:cantSplit/>
        </w:trPr>
        <w:tc>
          <w:tcPr>
            <w:tcW w:type="pct" w:w="1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owl-orca-v6-restore.sh</w:t>
            </w:r>
          </w:p>
        </w:tc>
        <w:tc>
          <w:tcPr>
            <w:tcW w:type="pct" w:w="6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download/</w:t>
            </w:r>
          </w:p>
        </w:tc>
        <w:tc>
          <w:tcPr>
            <w:tcW w:type="pct" w:w="2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Snapshot restore with post-condition asserts (rules version, breaker policy, virtu-echo)</w:t>
            </w:r>
          </w:p>
        </w:tc>
      </w:tr>
      <w:tr>
        <w:trPr>
          <w:cantSplit/>
        </w:trPr>
        <w:tc>
          <w:tcPr>
            <w:tcW w:type="pct" w:w="1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v6_part1.sh ... v6_part6.sh</w:t>
            </w:r>
          </w:p>
        </w:tc>
        <w:tc>
          <w:tcPr>
            <w:tcW w:type="pct" w:w="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scripts/</w:t>
            </w:r>
          </w:p>
        </w:tc>
        <w:tc>
          <w:tcPr>
            <w:tcW w:type="pct" w:w="2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Installer source parts; cat in order to rebuild</w:t>
            </w:r>
          </w:p>
        </w:tc>
      </w:tr>
      <w:tr>
        <w:trPr>
          <w:cantSplit/>
        </w:trPr>
        <w:tc>
          <w:tcPr>
            <w:tcW w:type="pct" w:w="1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audit_v6.py</w:t>
            </w:r>
          </w:p>
        </w:tc>
        <w:tc>
          <w:tcPr>
            <w:tcW w:type="pct" w:w="6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scripts/</w:t>
            </w:r>
          </w:p>
        </w:tc>
        <w:tc>
          <w:tcPr>
            <w:tcW w:type="pct" w:w="2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27-check harness: heredoc extraction, py_compile, JSON parse, port registry, hack + v6.1 markers, ledger math, 7 flag-matrix runs</w:t>
            </w:r>
          </w:p>
        </w:tc>
      </w:tr>
      <w:tr>
        <w:trPr>
          <w:cantSplit/>
        </w:trPr>
        <w:tc>
          <w:tcPr>
            <w:tcW w:type="pct" w:w="1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oc_battery.sh</w:t>
            </w:r>
          </w:p>
        </w:tc>
        <w:tc>
          <w:tcPr>
            <w:tcW w:type="pct" w:w="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scripts/</w:t>
            </w:r>
          </w:p>
        </w:tc>
        <w:tc>
          <w:tcPr>
            <w:tcW w:type="pct" w:w="2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Boots router + virtu-echo, drives 5 animal-mode OpenCode runs, dumps stats + breakers</w:t>
            </w:r>
          </w:p>
        </w:tc>
      </w:tr>
      <w:tr>
        <w:trPr>
          <w:cantSplit/>
        </w:trPr>
        <w:tc>
          <w:tcPr>
            <w:tcW w:type="pct" w:w="1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prove_v61.sh</w:t>
            </w:r>
          </w:p>
        </w:tc>
        <w:tc>
          <w:tcPr>
            <w:tcW w:type="pct" w:w="6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scripts/</w:t>
            </w:r>
          </w:p>
        </w:tc>
        <w:tc>
          <w:tcPr>
            <w:tcW w:type="pct" w:w="2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Tactical ladder proof (eagle, gated tiers, mock cheap upstream) + strategic hot-apply proof (live threshold change, SIGHUP path, no TCP drop)</w:t>
            </w:r>
          </w:p>
        </w:tc>
      </w:tr>
      <w:tr>
        <w:trPr>
          <w:cantSplit/>
        </w:trPr>
        <w:tc>
          <w:tcPr>
            <w:tcW w:type="pct" w:w="1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mock_upstream.py</w:t>
            </w:r>
          </w:p>
        </w:tc>
        <w:tc>
          <w:tcPr>
            <w:tcW w:type="pct" w:w="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scripts/</w:t>
            </w:r>
          </w:p>
        </w:tc>
        <w:tc>
          <w:tcPr>
            <w:tcW w:type="pct" w:w="2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Tiny OpenAI-compatible mock upstream for ladder proofs (any port)</w:t>
            </w:r>
          </w:p>
        </w:tc>
      </w:tr>
      <w:tr>
        <w:trPr>
          <w:cantSplit/>
        </w:trPr>
        <w:tc>
          <w:tcPr>
            <w:tcW w:type="pct" w:w="1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drive_traffic.sh / core_boot_verify.sh</w:t>
            </w:r>
          </w:p>
        </w:tc>
        <w:tc>
          <w:tcPr>
            <w:tcW w:type="pct" w:w="6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scripts/</w:t>
            </w:r>
          </w:p>
        </w:tc>
        <w:tc>
          <w:tcPr>
            <w:tcW w:type="pct" w:w="2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Boot-all + verification battery from the earlier tuning session</w:t>
            </w:r>
          </w:p>
        </w:tc>
      </w:tr>
    </w:tbl>
    <w:p>
      <w:pPr>
        <w:pStyle w:val="Heading2"/>
        <w:spacing w:after="140" w:before="300" w:line="312"/>
      </w:pPr>
      <w:bookmarkStart w:name="_Toc36" w:id="36"/>
      <w:r>
        <w:rPr>
          <w:rFonts w:ascii="Arial" w:eastAsia="Arial"/>
          <w:b/>
          <w:bCs/>
          <w:color w:val="162235"/>
          <w:sz w:val="28"/>
          <w:szCs w:val="28"/>
        </w:rPr>
        <w:t xml:space="preserve">6.2  Endpoint and port quick reference</w:t>
      </w:r>
      <w:bookmarkEnd w:id="36"/>
    </w:p>
    <w:p>
      <w:pPr>
        <w:keepNext/>
        <w:spacing w:after="60" w:before="140" w:line="312"/>
      </w:pPr>
      <w:r>
        <w:rPr>
          <w:rFonts w:ascii="Arial" w:eastAsia="Arial"/>
          <w:b/>
          <w:bCs/>
          <w:color w:val="506070"/>
          <w:sz w:val="21"/>
          <w:szCs w:val="21"/>
        </w:rPr>
        <w:t xml:space="preserve">Table 6-2  Live surface of the v6.1 stack</w:t>
      </w:r>
    </w:p>
    <w:tbl>
      <w:tblPr>
        <w:tblW w:type="pct" w:w="5000"/>
        <w:tblBorders>
          <w:top w:val="single" w:color="1B6B7A" w:sz="4"/>
          <w:left w:val="none" w:color="FFFFFF" w:sz="0"/>
          <w:bottom w:val="single" w:color="1B6B7A" w:sz="4"/>
          <w:right w:val="none" w:color="FFFFFF" w:sz="0"/>
          <w:insideH w:val="single" w:color="C8DDE2" w:sz="2"/>
          <w:insideV w:val="single" w:color="C8DDE2" w:sz="2"/>
        </w:tblBorders>
        <w:tblLayout w:type="fixed"/>
      </w:tblPr>
      <w:tblGrid>
        <w:gridCol w:w="2636"/>
        <w:gridCol w:w="879"/>
        <w:gridCol w:w="5273"/>
      </w:tblGrid>
      <w:tr>
        <w:trPr>
          <w:cantSplit/>
          <w:tblHeader/>
        </w:trPr>
        <w:tc>
          <w:tcPr>
            <w:tcW w:type="pct" w:w="1500"/>
            <w:shd w:fill="1B6B7A" w:val="clear"/>
            <w:tcMar>
              <w:top w:type="dxa" w:w="60"/>
              <w:left w:type="dxa" w:w="120"/>
              <w:bottom w:type="dxa" w:w="60"/>
              <w:right w:type="dxa" w:w="120"/>
            </w:tcMar>
          </w:tcPr>
          <w:p>
            <w:pPr>
              <w:spacing w:line="276"/>
              <w:jc w:val="center"/>
            </w:pPr>
            <w:r>
              <w:rPr>
                <w:rFonts w:ascii="Arial" w:eastAsia="Arial"/>
                <w:b/>
                <w:bCs/>
                <w:color w:val="FFFFFF"/>
                <w:sz w:val="15"/>
                <w:szCs w:val="15"/>
              </w:rPr>
              <w:t xml:space="preserve">Surface</w:t>
            </w:r>
          </w:p>
        </w:tc>
        <w:tc>
          <w:tcPr>
            <w:tcW w:type="pct" w:w="50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Port</w:t>
            </w:r>
          </w:p>
        </w:tc>
        <w:tc>
          <w:tcPr>
            <w:tcW w:type="pct" w:w="300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Function</w:t>
            </w:r>
          </w:p>
        </w:tc>
      </w:tr>
      <w:tr>
        <w:trPr>
          <w:cantSplit/>
        </w:trPr>
        <w:tc>
          <w:tcPr>
            <w:tcW w:type="pct" w:w="1500"/>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GET  /healthz</w:t>
            </w:r>
          </w:p>
        </w:tc>
        <w:tc>
          <w:tcPr>
            <w:tcW w:type="pct" w:w="5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60001</w:t>
            </w:r>
          </w:p>
        </w:tc>
        <w:tc>
          <w:tcPr>
            <w:tcW w:type="pct" w:w="30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Router health: hacks live, breaker snapshot, stats (requests, races, fallbacks, tier_hits)</w:t>
            </w:r>
          </w:p>
        </w:tc>
      </w:tr>
      <w:tr>
        <w:trPr>
          <w:cantSplit/>
        </w:trPr>
        <w:tc>
          <w:tcPr>
            <w:tcW w:type="pct" w:w="1500"/>
            <w:shd w:fill="EDF3F5" w:val="clear"/>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POST /v1/chat/completions</w:t>
            </w:r>
          </w:p>
        </w:tc>
        <w:tc>
          <w:tcPr>
            <w:tcW w:type="pct" w:w="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60001</w:t>
            </w:r>
          </w:p>
        </w:tc>
        <w:tc>
          <w:tcPr>
            <w:tcW w:type="pct" w:w="30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OpenAI-compatible chat; response headers X-Owl-Orca-Animal / Tier / Route / Provider</w:t>
            </w:r>
          </w:p>
        </w:tc>
      </w:tr>
      <w:tr>
        <w:trPr>
          <w:cantSplit/>
        </w:trPr>
        <w:tc>
          <w:tcPr>
            <w:tcW w:type="pct" w:w="1500"/>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POST /v1/prompt/classify</w:t>
            </w:r>
          </w:p>
        </w:tc>
        <w:tc>
          <w:tcPr>
            <w:tcW w:type="pct" w:w="5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60001</w:t>
            </w:r>
          </w:p>
        </w:tc>
        <w:tc>
          <w:tcPr>
            <w:tcW w:type="pct" w:w="30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Direct Tier-0 verdict (animal, cost_tier, keywords_hit, elapsed_ms)</w:t>
            </w:r>
          </w:p>
        </w:tc>
      </w:tr>
      <w:tr>
        <w:trPr>
          <w:cantSplit/>
        </w:trPr>
        <w:tc>
          <w:tcPr>
            <w:tcW w:type="pct" w:w="1500"/>
            <w:shd w:fill="EDF3F5" w:val="clear"/>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GET  /v1/models</w:t>
            </w:r>
          </w:p>
        </w:tc>
        <w:tc>
          <w:tcPr>
            <w:tcW w:type="pct" w:w="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60001</w:t>
            </w:r>
          </w:p>
        </w:tc>
        <w:tc>
          <w:tcPr>
            <w:tcW w:type="pct" w:w="30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All providers' models merged</w:t>
            </w:r>
          </w:p>
        </w:tc>
      </w:tr>
      <w:tr>
        <w:trPr>
          <w:cantSplit/>
        </w:trPr>
        <w:tc>
          <w:tcPr>
            <w:tcW w:type="pct" w:w="1500"/>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POST /admin/reload</w:t>
            </w:r>
          </w:p>
        </w:tc>
        <w:tc>
          <w:tcPr>
            <w:tcW w:type="pct" w:w="5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60001</w:t>
            </w:r>
          </w:p>
        </w:tc>
        <w:tc>
          <w:tcPr>
            <w:tcW w:type="pct" w:w="30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SIGHUP-equivalent reload incl. breaker policy hot-apply</w:t>
            </w:r>
          </w:p>
        </w:tc>
      </w:tr>
      <w:tr>
        <w:trPr>
          <w:cantSplit/>
        </w:trPr>
        <w:tc>
          <w:tcPr>
            <w:tcW w:type="pct" w:w="1500"/>
            <w:shd w:fill="EDF3F5" w:val="clear"/>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GET  /admin/breakers</w:t>
            </w:r>
          </w:p>
        </w:tc>
        <w:tc>
          <w:tcPr>
            <w:tcW w:type="pct" w:w="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60001</w:t>
            </w:r>
          </w:p>
        </w:tc>
        <w:tc>
          <w:tcPr>
            <w:tcW w:type="pct" w:w="30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Live breaker state + effective policy per provider</w:t>
            </w:r>
          </w:p>
        </w:tc>
      </w:tr>
      <w:tr>
        <w:trPr>
          <w:cantSplit/>
        </w:trPr>
        <w:tc>
          <w:tcPr>
            <w:tcW w:type="pct" w:w="1500"/>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POST /admin/breakers</w:t>
            </w:r>
          </w:p>
        </w:tc>
        <w:tc>
          <w:tcPr>
            <w:tcW w:type="pct" w:w="5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60001</w:t>
            </w:r>
          </w:p>
        </w:tc>
        <w:tc>
          <w:tcPr>
            <w:tcW w:type="pct" w:w="30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Breaker-policy hot-apply: {provider: {threshold, cooldown, decay}}</w:t>
            </w:r>
          </w:p>
        </w:tc>
      </w:tr>
      <w:tr>
        <w:trPr>
          <w:cantSplit/>
        </w:trPr>
        <w:tc>
          <w:tcPr>
            <w:tcW w:type="pct" w:w="1500"/>
            <w:shd w:fill="EDF3F5" w:val="clear"/>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virtu-echo service</w:t>
            </w:r>
          </w:p>
        </w:tc>
        <w:tc>
          <w:tcPr>
            <w:tcW w:type="pct" w:w="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60009</w:t>
            </w:r>
          </w:p>
        </w:tc>
        <w:tc>
          <w:tcPr>
            <w:tcW w:type="pct" w:w="30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Virtual completion backend; labeled responses; never raced against live upstreams</w:t>
            </w:r>
          </w:p>
        </w:tc>
      </w:tr>
      <w:tr>
        <w:trPr>
          <w:cantSplit/>
        </w:trPr>
        <w:tc>
          <w:tcPr>
            <w:tcW w:type="pct" w:w="1500"/>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forward-proxy / billing</w:t>
            </w:r>
          </w:p>
        </w:tc>
        <w:tc>
          <w:tcPr>
            <w:tcW w:type="pct" w:w="5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60000</w:t>
            </w:r>
          </w:p>
        </w:tc>
        <w:tc>
          <w:tcPr>
            <w:tcW w:type="pct" w:w="30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Ledger JSONL, per-tier rate limits (Stages 1,2,7)</w:t>
            </w:r>
          </w:p>
        </w:tc>
      </w:tr>
      <w:tr>
        <w:trPr>
          <w:cantSplit/>
        </w:trPr>
        <w:tc>
          <w:tcPr>
            <w:tcW w:type="pct" w:w="1500"/>
            <w:shd w:fill="EDF3F5" w:val="clear"/>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kiro shim</w:t>
            </w:r>
          </w:p>
        </w:tc>
        <w:tc>
          <w:tcPr>
            <w:tcW w:type="pct" w:w="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8333</w:t>
            </w:r>
          </w:p>
        </w:tc>
        <w:tc>
          <w:tcPr>
            <w:tcW w:type="pct" w:w="30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AWS Builder OIDC hand-off (medium tier anchor)</w:t>
            </w:r>
          </w:p>
        </w:tc>
      </w:tr>
      <w:tr>
        <w:trPr>
          <w:cantSplit/>
        </w:trPr>
        <w:tc>
          <w:tcPr>
            <w:tcW w:type="pct" w:w="1500"/>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mempalace-lazy</w:t>
            </w:r>
          </w:p>
        </w:tc>
        <w:tc>
          <w:tcPr>
            <w:tcW w:type="pct" w:w="5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60004</w:t>
            </w:r>
          </w:p>
        </w:tc>
        <w:tc>
          <w:tcPr>
            <w:tcW w:type="pct" w:w="30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H6 LazyModel: zero fixed memory, 300s idle unload</w:t>
            </w:r>
          </w:p>
        </w:tc>
      </w:tr>
    </w:tbl>
    <w:p>
      <w:pPr>
        <w:pStyle w:val="Heading2"/>
        <w:spacing w:after="140" w:before="300" w:line="312"/>
      </w:pPr>
      <w:bookmarkStart w:name="_Toc37" w:id="37"/>
      <w:r>
        <w:rPr>
          <w:rFonts w:ascii="Arial" w:eastAsia="Arial"/>
          <w:b/>
          <w:bCs/>
          <w:color w:val="162235"/>
          <w:sz w:val="28"/>
          <w:szCs w:val="28"/>
        </w:rPr>
        <w:t xml:space="preserve">6.3  Animal routing table (rules v13-tuned-smp5.1.1)</w:t>
      </w:r>
      <w:bookmarkEnd w:id="37"/>
    </w:p>
    <w:p>
      <w:pPr>
        <w:keepNext/>
        <w:spacing w:after="60" w:before="140" w:line="312"/>
      </w:pPr>
      <w:r>
        <w:rPr>
          <w:rFonts w:ascii="Arial" w:eastAsia="Arial"/>
          <w:b/>
          <w:bCs/>
          <w:color w:val="506070"/>
          <w:sz w:val="21"/>
          <w:szCs w:val="21"/>
        </w:rPr>
        <w:t xml:space="preserve">Table 6-3  The seven animal modes and their tiers</w:t>
      </w:r>
    </w:p>
    <w:tbl>
      <w:tblPr>
        <w:tblW w:type="pct" w:w="5000"/>
        <w:tblBorders>
          <w:top w:val="single" w:color="1B6B7A" w:sz="4"/>
          <w:left w:val="none" w:color="FFFFFF" w:sz="0"/>
          <w:bottom w:val="single" w:color="1B6B7A" w:sz="4"/>
          <w:right w:val="none" w:color="FFFFFF" w:sz="0"/>
          <w:insideH w:val="single" w:color="C8DDE2" w:sz="2"/>
          <w:insideV w:val="single" w:color="C8DDE2" w:sz="2"/>
        </w:tblBorders>
        <w:tblLayout w:type="fixed"/>
      </w:tblPr>
      <w:tblGrid>
        <w:gridCol w:w="1055"/>
        <w:gridCol w:w="2285"/>
        <w:gridCol w:w="1230"/>
        <w:gridCol w:w="1406"/>
        <w:gridCol w:w="2812"/>
      </w:tblGrid>
      <w:tr>
        <w:trPr>
          <w:cantSplit/>
          <w:tblHeader/>
        </w:trPr>
        <w:tc>
          <w:tcPr>
            <w:tcW w:type="pct" w:w="600"/>
            <w:shd w:fill="1B6B7A" w:val="clear"/>
            <w:tcMar>
              <w:top w:type="dxa" w:w="60"/>
              <w:left w:type="dxa" w:w="120"/>
              <w:bottom w:type="dxa" w:w="60"/>
              <w:right w:type="dxa" w:w="120"/>
            </w:tcMar>
          </w:tcPr>
          <w:p>
            <w:pPr>
              <w:spacing w:line="276"/>
              <w:jc w:val="center"/>
            </w:pPr>
            <w:r>
              <w:rPr>
                <w:rFonts w:ascii="Arial" w:eastAsia="Arial"/>
                <w:b/>
                <w:bCs/>
                <w:color w:val="FFFFFF"/>
                <w:sz w:val="15"/>
                <w:szCs w:val="15"/>
              </w:rPr>
              <w:t xml:space="preserve">Animal</w:t>
            </w:r>
          </w:p>
        </w:tc>
        <w:tc>
          <w:tcPr>
            <w:tcW w:type="pct" w:w="1300"/>
            <w:shd w:fill="1B6B7A" w:val="clear"/>
            <w:tcMar>
              <w:top w:type="dxa" w:w="60"/>
              <w:left w:type="dxa" w:w="120"/>
              <w:bottom w:type="dxa" w:w="60"/>
              <w:right w:type="dxa" w:w="120"/>
            </w:tcMar>
          </w:tcPr>
          <w:p>
            <w:pPr>
              <w:spacing w:line="276"/>
              <w:jc w:val="center"/>
            </w:pPr>
            <w:r>
              <w:rPr>
                <w:rFonts w:ascii="Arial" w:eastAsia="Arial"/>
                <w:b/>
                <w:bCs/>
                <w:color w:val="FFFFFF"/>
                <w:sz w:val="15"/>
                <w:szCs w:val="15"/>
              </w:rPr>
              <w:t xml:space="preserve">Mode</w:t>
            </w:r>
          </w:p>
        </w:tc>
        <w:tc>
          <w:tcPr>
            <w:tcW w:type="pct" w:w="70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Cost tier</w:t>
            </w:r>
          </w:p>
        </w:tc>
        <w:tc>
          <w:tcPr>
            <w:tcW w:type="pct" w:w="80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Fallback tier</w:t>
            </w:r>
          </w:p>
        </w:tc>
        <w:tc>
          <w:tcPr>
            <w:tcW w:type="pct" w:w="1600"/>
            <w:shd w:fill="1B6B7A" w:val="clear"/>
            <w:tcMar>
              <w:top w:type="dxa" w:w="60"/>
              <w:left w:type="dxa" w:w="120"/>
              <w:bottom w:type="dxa" w:w="60"/>
              <w:right w:type="dxa" w:w="120"/>
            </w:tcMar>
          </w:tcPr>
          <w:p>
            <w:pPr>
              <w:spacing w:line="276"/>
              <w:jc w:val="left"/>
            </w:pPr>
            <w:r>
              <w:rPr>
                <w:rFonts w:ascii="Arial" w:eastAsia="Arial"/>
                <w:b/>
                <w:bCs/>
                <w:color w:val="FFFFFF"/>
                <w:sz w:val="15"/>
                <w:szCs w:val="15"/>
              </w:rPr>
              <w:t xml:space="preserve">Proven prompt class</w:t>
            </w:r>
          </w:p>
        </w:tc>
      </w:tr>
      <w:tr>
        <w:trPr>
          <w:cantSplit/>
        </w:trPr>
        <w:tc>
          <w:tcPr>
            <w:tcW w:type="pct" w:w="600"/>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rabbit</w:t>
            </w:r>
          </w:p>
        </w:tc>
        <w:tc>
          <w:tcPr>
            <w:tcW w:type="pct" w:w="1300"/>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Speed &amp; Multiply Ideas</w:t>
            </w:r>
          </w:p>
        </w:tc>
        <w:tc>
          <w:tcPr>
            <w:tcW w:type="pct" w:w="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cheap</w:t>
            </w:r>
          </w:p>
        </w:tc>
        <w:tc>
          <w:tcPr>
            <w:tcW w:type="pct" w:w="8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cheap (self)</w:t>
            </w:r>
          </w:p>
        </w:tc>
        <w:tc>
          <w:tcPr>
            <w:tcW w:type="pct" w:w="16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quick prototype fast ship now</w:t>
            </w:r>
          </w:p>
        </w:tc>
      </w:tr>
      <w:tr>
        <w:trPr>
          <w:cantSplit/>
        </w:trPr>
        <w:tc>
          <w:tcPr>
            <w:tcW w:type="pct" w:w="600"/>
            <w:shd w:fill="EDF3F5" w:val="clear"/>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ant</w:t>
            </w:r>
          </w:p>
        </w:tc>
        <w:tc>
          <w:tcPr>
            <w:tcW w:type="pct" w:w="1300"/>
            <w:shd w:fill="EDF3F5" w:val="clear"/>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Break Into Steps</w:t>
            </w:r>
          </w:p>
        </w:tc>
        <w:tc>
          <w:tcPr>
            <w:tcW w:type="pct" w:w="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cheap</w:t>
            </w:r>
          </w:p>
        </w:tc>
        <w:tc>
          <w:tcPr>
            <w:tcW w:type="pct" w:w="8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cheap (self)</w:t>
            </w:r>
          </w:p>
        </w:tc>
        <w:tc>
          <w:tcPr>
            <w:tcW w:type="pct" w:w="1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checklist step verify singular</w:t>
            </w:r>
          </w:p>
        </w:tc>
      </w:tr>
      <w:tr>
        <w:trPr>
          <w:cantSplit/>
        </w:trPr>
        <w:tc>
          <w:tcPr>
            <w:tcW w:type="pct" w:w="600"/>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dolphin</w:t>
            </w:r>
          </w:p>
        </w:tc>
        <w:tc>
          <w:tcPr>
            <w:tcW w:type="pct" w:w="1300"/>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Creative Solutions</w:t>
            </w:r>
          </w:p>
        </w:tc>
        <w:tc>
          <w:tcPr>
            <w:tcW w:type="pct" w:w="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cheap</w:t>
            </w:r>
          </w:p>
        </w:tc>
        <w:tc>
          <w:tcPr>
            <w:tcW w:type="pct" w:w="8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cheap (self)</w:t>
            </w:r>
          </w:p>
        </w:tc>
        <w:tc>
          <w:tcPr>
            <w:tcW w:type="pct" w:w="16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creative unconventional playful remix</w:t>
            </w:r>
          </w:p>
        </w:tc>
      </w:tr>
      <w:tr>
        <w:trPr>
          <w:cantSplit/>
        </w:trPr>
        <w:tc>
          <w:tcPr>
            <w:tcW w:type="pct" w:w="600"/>
            <w:shd w:fill="EDF3F5" w:val="clear"/>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beaver</w:t>
            </w:r>
          </w:p>
        </w:tc>
        <w:tc>
          <w:tcPr>
            <w:tcW w:type="pct" w:w="1300"/>
            <w:shd w:fill="EDF3F5" w:val="clear"/>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Build Systems</w:t>
            </w:r>
          </w:p>
        </w:tc>
        <w:tc>
          <w:tcPr>
            <w:tcW w:type="pct" w:w="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medium</w:t>
            </w:r>
          </w:p>
        </w:tc>
        <w:tc>
          <w:tcPr>
            <w:tcW w:type="pct" w:w="8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cheap</w:t>
            </w:r>
          </w:p>
        </w:tc>
        <w:tc>
          <w:tcPr>
            <w:tcW w:type="pct" w:w="1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build system step by step practical</w:t>
            </w:r>
          </w:p>
        </w:tc>
      </w:tr>
      <w:tr>
        <w:trPr>
          <w:cantSplit/>
        </w:trPr>
        <w:tc>
          <w:tcPr>
            <w:tcW w:type="pct" w:w="600"/>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elephant</w:t>
            </w:r>
          </w:p>
        </w:tc>
        <w:tc>
          <w:tcPr>
            <w:tcW w:type="pct" w:w="1300"/>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Memory &amp; Consistency</w:t>
            </w:r>
          </w:p>
        </w:tc>
        <w:tc>
          <w:tcPr>
            <w:tcW w:type="pct" w:w="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medium</w:t>
            </w:r>
          </w:p>
        </w:tc>
        <w:tc>
          <w:tcPr>
            <w:tcW w:type="pct" w:w="8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cheap</w:t>
            </w:r>
          </w:p>
        </w:tc>
        <w:tc>
          <w:tcPr>
            <w:tcW w:type="pct" w:w="16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consistency durable facts recap</w:t>
            </w:r>
          </w:p>
        </w:tc>
      </w:tr>
      <w:tr>
        <w:trPr>
          <w:cantSplit/>
        </w:trPr>
        <w:tc>
          <w:tcPr>
            <w:tcW w:type="pct" w:w="600"/>
            <w:shd w:fill="EDF3F5" w:val="clear"/>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eagle</w:t>
            </w:r>
          </w:p>
        </w:tc>
        <w:tc>
          <w:tcPr>
            <w:tcW w:type="pct" w:w="1300"/>
            <w:shd w:fill="EDF3F5" w:val="clear"/>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Big Picture Strategy</w:t>
            </w:r>
          </w:p>
        </w:tc>
        <w:tc>
          <w:tcPr>
            <w:tcW w:type="pct" w:w="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premium</w:t>
            </w:r>
          </w:p>
        </w:tc>
        <w:tc>
          <w:tcPr>
            <w:tcW w:type="pct" w:w="8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medium</w:t>
            </w:r>
          </w:p>
        </w:tc>
        <w:tc>
          <w:tcPr>
            <w:tcW w:type="pct" w:w="1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strategy vision roadmap capital</w:t>
            </w:r>
          </w:p>
        </w:tc>
      </w:tr>
      <w:tr>
        <w:trPr>
          <w:cantSplit/>
        </w:trPr>
        <w:tc>
          <w:tcPr>
            <w:tcW w:type="pct" w:w="600"/>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owl</w:t>
            </w:r>
          </w:p>
        </w:tc>
        <w:tc>
          <w:tcPr>
            <w:tcW w:type="pct" w:w="1300"/>
            <w:tcMar>
              <w:top w:type="dxa" w:w="60"/>
              <w:left w:type="dxa" w:w="120"/>
              <w:bottom w:type="dxa" w:w="60"/>
              <w:right w:type="dxa" w:w="120"/>
            </w:tcMar>
          </w:tcPr>
          <w:p>
            <w:pPr>
              <w:spacing w:line="276"/>
              <w:jc w:val="center"/>
            </w:pPr>
            <w:r>
              <w:rPr>
                <w:rFonts w:ascii="Times New Roman" w:eastAsia="Times New Roman"/>
                <w:b w:val="false"/>
                <w:bCs w:val="false"/>
                <w:color w:val="000000"/>
                <w:sz w:val="15"/>
                <w:szCs w:val="15"/>
              </w:rPr>
              <w:t xml:space="preserve">Deep Analysis</w:t>
            </w:r>
          </w:p>
        </w:tc>
        <w:tc>
          <w:tcPr>
            <w:tcW w:type="pct" w:w="7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premium</w:t>
            </w:r>
          </w:p>
        </w:tc>
        <w:tc>
          <w:tcPr>
            <w:tcW w:type="pct" w:w="8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medium</w:t>
            </w:r>
          </w:p>
        </w:tc>
        <w:tc>
          <w:tcPr>
            <w:tcW w:type="pct" w:w="1600"/>
            <w:tcMar>
              <w:top w:type="dxa" w:w="60"/>
              <w:left w:type="dxa" w:w="120"/>
              <w:bottom w:type="dxa" w:w="60"/>
              <w:right w:type="dxa" w:w="120"/>
            </w:tcMar>
          </w:tcPr>
          <w:p>
            <w:pPr>
              <w:spacing w:line="276"/>
              <w:jc w:val="left"/>
            </w:pPr>
            <w:r>
              <w:rPr>
                <w:rFonts w:ascii="Times New Roman" w:eastAsia="Times New Roman"/>
                <w:b w:val="false"/>
                <w:bCs w:val="false"/>
                <w:color w:val="000000"/>
                <w:sz w:val="15"/>
                <w:szCs w:val="15"/>
              </w:rPr>
              <w:t xml:space="preserve">deep analysis hidden factors root cause</w:t>
            </w:r>
          </w:p>
        </w:tc>
      </w:tr>
    </w:tbl>
    <w:p>
      <w:pPr>
        <w:spacing w:after="120" w:line="312"/>
        <w:jc w:val="both"/>
      </w:pPr>
      <w:r>
        <w:rPr>
          <w:rFonts w:ascii="Times New Roman" w:eastAsia="Times New Roman"/>
          <w:color w:val="000000"/>
          <w:sz w:val="24"/>
          <w:szCs w:val="24"/>
        </w:rPr>
        <w:t xml:space="preserve">Classification keys on the last user message (system-prompt boilerplate is excluded by design), the trie vote resolves ties by keyword count, and unknown prompts default to owl (deep analysis) — the safest expensive assumption. Each OpenCode run in today's battery made exactly two requests through this table: the agent turn and the session title generation, both classified by the same ladder and both visible in the tier_hits stat.</w:t>
      </w:r>
    </w:p>
    <w:p>
      <w:pPr>
        <w:pStyle w:val="Heading2"/>
        <w:spacing w:after="140" w:before="300" w:line="312"/>
      </w:pPr>
      <w:bookmarkStart w:name="_Toc38" w:id="38"/>
      <w:r>
        <w:rPr>
          <w:rFonts w:ascii="Arial" w:eastAsia="Arial"/>
          <w:b/>
          <w:bCs/>
          <w:color w:val="162235"/>
          <w:sz w:val="28"/>
          <w:szCs w:val="28"/>
        </w:rPr>
        <w:t xml:space="preserve">6.4  Breaker policy quick reference</w:t>
      </w:r>
      <w:bookmarkEnd w:id="38"/>
    </w:p>
    <w:p>
      <w:pPr>
        <w:shd w:fill="F4F7F9" w:val="clear"/>
        <w:spacing w:after="0" w:line="230"/>
        <w:ind w:left="100" w:right="40"/>
      </w:pPr>
      <w:r>
        <w:rPr>
          <w:rFonts w:ascii="Courier New" w:eastAsia="Courier New"/>
          <w:color w:val="22303C"/>
          <w:sz w:val="15"/>
          <w:szCs w:val="15"/>
        </w:rPr>
        <w:t xml:space="preserve">cheap:     3 fails / 45s cooldown / decay 2  (trip fast, recover fast)</w:t>
      </w:r>
    </w:p>
    <w:p>
      <w:pPr>
        <w:shd w:fill="F4F7F9" w:val="clear"/>
        <w:spacing w:after="0" w:line="230"/>
        <w:ind w:left="100" w:right="40"/>
      </w:pPr>
      <w:r>
        <w:rPr>
          <w:rFonts w:ascii="Courier New" w:eastAsia="Courier New"/>
          <w:color w:val="22303C"/>
          <w:sz w:val="15"/>
          <w:szCs w:val="15"/>
        </w:rPr>
        <w:t xml:space="preserve">medium:    5 fails / 60s cooldown / decay 1  (proven default)</w:t>
      </w:r>
    </w:p>
    <w:p>
      <w:pPr>
        <w:shd w:fill="F4F7F9" w:val="clear"/>
        <w:spacing w:after="0" w:line="230"/>
        <w:ind w:left="100" w:right="40"/>
      </w:pPr>
      <w:r>
        <w:rPr>
          <w:rFonts w:ascii="Courier New" w:eastAsia="Courier New"/>
          <w:color w:val="22303C"/>
          <w:sz w:val="15"/>
          <w:szCs w:val="15"/>
        </w:rPr>
        <w:t xml:space="preserve">premium:   7 fails / 90s cooldown / decay 1  (patient - lockout hurts)</w:t>
      </w:r>
    </w:p>
    <w:p>
      <w:pPr>
        <w:shd w:fill="F4F7F9" w:val="clear"/>
        <w:spacing w:after="0" w:line="230"/>
        <w:ind w:left="100" w:right="40"/>
      </w:pPr>
      <w:r>
        <w:rPr>
          <w:rFonts w:ascii="Courier New" w:eastAsia="Courier New"/>
          <w:color w:val="22303C"/>
          <w:sz w:val="15"/>
          <w:szCs w:val="15"/>
        </w:rPr>
        <w:t xml:space="preserve">expensive: 3 fails / 300s cooldown / decay 1 (quota protection, anti-ban)</w:t>
      </w:r>
    </w:p>
    <w:p>
      <w:pPr>
        <w:shd w:fill="F4F7F9" w:val="clear"/>
        <w:spacing w:after="0" w:line="230"/>
        <w:ind w:left="100" w:right="40"/>
      </w:pPr>
      <w:r>
        <w:rPr>
          <w:rFonts w:ascii="Courier New" w:eastAsia="Courier New"/>
          <w:color w:val="22303C"/>
          <w:sz w:val="15"/>
          <w:szCs w:val="15"/>
        </w:rPr>
        <w:t xml:space="preserve">hot-apply: POST /admin/breakers or providers.json + SIGHUP</w:t>
      </w:r>
    </w:p>
    <w:p>
      <w:pPr>
        <w:shd w:fill="F4F7F9" w:val="clear"/>
        <w:spacing w:after="0" w:line="230"/>
        <w:ind w:left="100" w:right="40"/>
      </w:pPr>
      <w:r>
        <w:rPr>
          <w:rFonts w:ascii="Courier New" w:eastAsia="Courier New"/>
          <w:color w:val="22303C"/>
          <w:sz w:val="15"/>
          <w:szCs w:val="15"/>
        </w:rPr>
        <w:t xml:space="preserve">state:     fails/opened_at survive every policy change (by design)</w:t>
      </w:r>
    </w:p>
    <w:p>
      <w:pPr>
        <w:spacing w:after="120"/>
      </w:pP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Arial"/>
        <w:color w:val="50607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Arial"/>
        <w:color w:val="50607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center"/>
    </w:pPr>
    <w:r>
      <w:rPr>
        <w:rFonts w:ascii="Arial" w:eastAsia="Arial"/>
        <w:color w:val="506070"/>
        <w:sz w:val="16"/>
        <w:szCs w:val="16"/>
      </w:rPr>
      <w:t xml:space="preserve">OWL-ORCA v6.1 Upstream Playbook — Configurations, Unlocks, Monetization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12"/>
      <w:outlineLvl w:val="0"/>
    </w:pPr>
    <w:rPr>
      <w:rFonts w:ascii="Arial" w:eastAsia="Arial"/>
      <w:b/>
      <w:bCs/>
      <w:color w:val="162235"/>
      <w:sz w:val="32"/>
      <w:szCs w:val="32"/>
    </w:rPr>
  </w:style>
  <w:style w:type="paragraph" w:styleId="Heading2">
    <w:name w:val="Heading 2"/>
    <w:basedOn w:val="Normal"/>
    <w:next w:val="Normal"/>
    <w:qFormat/>
    <w:pPr>
      <w:spacing w:after="140" w:before="300" w:line="312"/>
      <w:outlineLvl w:val="1"/>
    </w:pPr>
    <w:rPr>
      <w:rFonts w:ascii="Arial" w:eastAsia="Arial"/>
      <w:b/>
      <w:bCs/>
      <w:color w:val="162235"/>
      <w:sz w:val="28"/>
      <w:szCs w:val="28"/>
    </w:rPr>
  </w:style>
  <w:style w:type="paragraph" w:styleId="Heading3">
    <w:name w:val="Heading 3"/>
    <w:basedOn w:val="Normal"/>
    <w:next w:val="Normal"/>
    <w:qFormat/>
    <w:pPr>
      <w:spacing w:after="100" w:before="240" w:line="312"/>
      <w:outlineLvl w:val="2"/>
    </w:pPr>
    <w:rPr>
      <w:rFonts w:ascii="Arial" w:eastAsia="Arial"/>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OWL-ORCA v6.1 Upstream Playbook</dc:title>
  <dc:creator>Ecosystem Integration Research</dc:creator>
  <dc:description>Battle-tested upstream configurations, unlock techniques and monetization frontiers, anchored to live proofs from the v6.1 session</dc:description>
  <cp:lastModifiedBy>Un-named</cp:lastModifiedBy>
  <cp:revision>1</cp:revision>
  <dcterms:created xsi:type="dcterms:W3CDTF">2026-10-11T22:05:18.453Z</dcterms:created>
  <dcterms:modified xsi:type="dcterms:W3CDTF">2026-10-11T22:05:18.453Z</dcterms:modified>
</cp:coreProperties>
</file>

<file path=docProps/custom.xml><?xml version="1.0" encoding="utf-8"?>
<Properties xmlns="http://schemas.openxmlformats.org/officeDocument/2006/custom-properties" xmlns:vt="http://schemas.openxmlformats.org/officeDocument/2006/docPropsVTypes"/>
</file>