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0713C"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The Role of Generative AI in Addressing Health Disparities and Improving Outcomes for Underserved Populations</w:t>
      </w:r>
    </w:p>
    <w:p w14:paraId="2B2CEE90" w14:textId="3D9A606E"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Generative AI offers transformative potential in healthcare by addressing long-standing disparities and improving outcomes for underserved communities. Its ability to analyze vast datasets, create innovative solutions, and enable precision interventions positions it as a critical tool in achieving health equity. Below, we explore key areas where generative AI can make a significant impact:</w:t>
      </w:r>
    </w:p>
    <w:p w14:paraId="75C8E340"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1. Identifying Health Disparities</w:t>
      </w:r>
    </w:p>
    <w:p w14:paraId="36C2FF65"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Generative AI excels at processing and analyzing complex datasets such as electronic health records (EHRs), social determinants of health (SDOH), and public health data. By doing so, it can uncover inequities that may otherwise remain hidden.</w:t>
      </w:r>
    </w:p>
    <w:p w14:paraId="71CC83CE"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Examples include:</w:t>
      </w:r>
    </w:p>
    <w:p w14:paraId="4DE965EE" w14:textId="77777777" w:rsidR="0017517F" w:rsidRPr="0017517F" w:rsidRDefault="0017517F" w:rsidP="0017517F">
      <w:pPr>
        <w:numPr>
          <w:ilvl w:val="0"/>
          <w:numId w:val="1"/>
        </w:numPr>
        <w:spacing w:before="100" w:beforeAutospacing="1" w:after="100" w:afterAutospacing="1"/>
        <w:rPr>
          <w:rFonts w:asciiTheme="minorHAnsi" w:hAnsiTheme="minorHAnsi"/>
          <w:color w:val="000000"/>
        </w:rPr>
      </w:pPr>
      <w:r w:rsidRPr="0017517F">
        <w:rPr>
          <w:rFonts w:asciiTheme="minorHAnsi" w:hAnsiTheme="minorHAnsi"/>
          <w:b/>
          <w:bCs/>
          <w:color w:val="000000"/>
        </w:rPr>
        <w:t>Highlighting Gaps in Preventive Care:</w:t>
      </w:r>
      <w:r w:rsidRPr="0017517F">
        <w:rPr>
          <w:rFonts w:asciiTheme="minorHAnsi" w:hAnsiTheme="minorHAnsi"/>
          <w:color w:val="000000"/>
        </w:rPr>
        <w:t> AI can identify regions or demographics with limited access to vaccinations, screenings, or routine check-ups.</w:t>
      </w:r>
    </w:p>
    <w:p w14:paraId="0DF82B1D" w14:textId="77777777" w:rsidR="0017517F" w:rsidRPr="0017517F" w:rsidRDefault="0017517F" w:rsidP="0017517F">
      <w:pPr>
        <w:numPr>
          <w:ilvl w:val="0"/>
          <w:numId w:val="1"/>
        </w:numPr>
        <w:spacing w:before="100" w:beforeAutospacing="1" w:after="100" w:afterAutospacing="1"/>
        <w:rPr>
          <w:rFonts w:asciiTheme="minorHAnsi" w:hAnsiTheme="minorHAnsi"/>
          <w:color w:val="000000"/>
        </w:rPr>
      </w:pPr>
      <w:r w:rsidRPr="0017517F">
        <w:rPr>
          <w:rFonts w:asciiTheme="minorHAnsi" w:hAnsiTheme="minorHAnsi"/>
          <w:b/>
          <w:bCs/>
          <w:color w:val="000000"/>
        </w:rPr>
        <w:t>Correlations Between Socioeconomic Factors and Health Outcomes:</w:t>
      </w:r>
      <w:r w:rsidRPr="0017517F">
        <w:rPr>
          <w:rFonts w:asciiTheme="minorHAnsi" w:hAnsiTheme="minorHAnsi"/>
          <w:color w:val="000000"/>
        </w:rPr>
        <w:t> By linking income, education, housing, and health metrics, AI can provide insights into systemic causes of poor health.</w:t>
      </w:r>
    </w:p>
    <w:p w14:paraId="3D1AFE34" w14:textId="5DB8EF7C" w:rsidR="0017517F" w:rsidRPr="0017517F" w:rsidRDefault="0017517F" w:rsidP="0017517F">
      <w:pPr>
        <w:numPr>
          <w:ilvl w:val="0"/>
          <w:numId w:val="1"/>
        </w:numPr>
        <w:spacing w:before="100" w:beforeAutospacing="1" w:after="100" w:afterAutospacing="1"/>
        <w:rPr>
          <w:rFonts w:asciiTheme="minorHAnsi" w:hAnsiTheme="minorHAnsi"/>
          <w:color w:val="000000"/>
        </w:rPr>
      </w:pPr>
      <w:r w:rsidRPr="0017517F">
        <w:rPr>
          <w:rFonts w:asciiTheme="minorHAnsi" w:hAnsiTheme="minorHAnsi"/>
          <w:b/>
          <w:bCs/>
          <w:color w:val="000000"/>
        </w:rPr>
        <w:t>Risk Profiles for Marginalized Communities:</w:t>
      </w:r>
      <w:r w:rsidRPr="0017517F">
        <w:rPr>
          <w:rFonts w:asciiTheme="minorHAnsi" w:hAnsiTheme="minorHAnsi"/>
          <w:color w:val="000000"/>
        </w:rPr>
        <w:t> AI-generated models can predict health risks for underserved populations, enabling targeted interventions.</w:t>
      </w:r>
    </w:p>
    <w:p w14:paraId="4F96D287"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2. Improving Access to Healthcare</w:t>
      </w:r>
    </w:p>
    <w:p w14:paraId="68176360"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AI-powered solutions can bridge healthcare access gaps, particularly in rural or remote areas.</w:t>
      </w:r>
    </w:p>
    <w:p w14:paraId="644C4E03"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Applications include:</w:t>
      </w:r>
    </w:p>
    <w:p w14:paraId="5E59B7C2" w14:textId="77777777" w:rsidR="0017517F" w:rsidRPr="0017517F" w:rsidRDefault="0017517F" w:rsidP="0017517F">
      <w:pPr>
        <w:numPr>
          <w:ilvl w:val="0"/>
          <w:numId w:val="2"/>
        </w:numPr>
        <w:spacing w:before="100" w:beforeAutospacing="1" w:after="100" w:afterAutospacing="1"/>
        <w:rPr>
          <w:rFonts w:asciiTheme="minorHAnsi" w:hAnsiTheme="minorHAnsi"/>
          <w:color w:val="000000"/>
        </w:rPr>
      </w:pPr>
      <w:r w:rsidRPr="0017517F">
        <w:rPr>
          <w:rFonts w:asciiTheme="minorHAnsi" w:hAnsiTheme="minorHAnsi"/>
          <w:b/>
          <w:bCs/>
          <w:color w:val="000000"/>
        </w:rPr>
        <w:t>Telemedicine Optimization:</w:t>
      </w:r>
      <w:r w:rsidRPr="0017517F">
        <w:rPr>
          <w:rFonts w:asciiTheme="minorHAnsi" w:hAnsiTheme="minorHAnsi"/>
          <w:color w:val="000000"/>
        </w:rPr>
        <w:t> Generative AI can design personalized telehealth tools, adapting care for limited broadband regions.</w:t>
      </w:r>
    </w:p>
    <w:p w14:paraId="32EB722E" w14:textId="77777777" w:rsidR="0017517F" w:rsidRPr="0017517F" w:rsidRDefault="0017517F" w:rsidP="0017517F">
      <w:pPr>
        <w:numPr>
          <w:ilvl w:val="0"/>
          <w:numId w:val="2"/>
        </w:numPr>
        <w:spacing w:before="100" w:beforeAutospacing="1" w:after="100" w:afterAutospacing="1"/>
        <w:rPr>
          <w:rFonts w:asciiTheme="minorHAnsi" w:hAnsiTheme="minorHAnsi"/>
          <w:color w:val="000000"/>
        </w:rPr>
      </w:pPr>
      <w:r w:rsidRPr="0017517F">
        <w:rPr>
          <w:rFonts w:asciiTheme="minorHAnsi" w:hAnsiTheme="minorHAnsi"/>
          <w:b/>
          <w:bCs/>
          <w:color w:val="000000"/>
        </w:rPr>
        <w:t>Language Translation:</w:t>
      </w:r>
      <w:r w:rsidRPr="0017517F">
        <w:rPr>
          <w:rFonts w:asciiTheme="minorHAnsi" w:hAnsiTheme="minorHAnsi"/>
          <w:color w:val="000000"/>
        </w:rPr>
        <w:t> AI models like ChatGPT can translate complex medical instructions into multiple languages, ensuring better understanding for non-English-speaking patients.</w:t>
      </w:r>
    </w:p>
    <w:p w14:paraId="3C40729E" w14:textId="10069712" w:rsidR="0017517F" w:rsidRPr="0017517F" w:rsidRDefault="0017517F" w:rsidP="0017517F">
      <w:pPr>
        <w:numPr>
          <w:ilvl w:val="0"/>
          <w:numId w:val="2"/>
        </w:numPr>
        <w:spacing w:before="100" w:beforeAutospacing="1" w:after="100" w:afterAutospacing="1"/>
        <w:rPr>
          <w:rFonts w:asciiTheme="minorHAnsi" w:hAnsiTheme="minorHAnsi"/>
          <w:color w:val="000000"/>
        </w:rPr>
      </w:pPr>
      <w:r w:rsidRPr="0017517F">
        <w:rPr>
          <w:rFonts w:asciiTheme="minorHAnsi" w:hAnsiTheme="minorHAnsi"/>
          <w:b/>
          <w:bCs/>
          <w:color w:val="000000"/>
        </w:rPr>
        <w:t>Automated Health Education:</w:t>
      </w:r>
      <w:r w:rsidRPr="0017517F">
        <w:rPr>
          <w:rFonts w:asciiTheme="minorHAnsi" w:hAnsiTheme="minorHAnsi"/>
          <w:color w:val="000000"/>
        </w:rPr>
        <w:t> AI creates culturally relevant health guides, ensuring accessibility to a wide range of populations.</w:t>
      </w:r>
    </w:p>
    <w:p w14:paraId="0F79F596"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3. Supporting Precision Medicine</w:t>
      </w:r>
    </w:p>
    <w:p w14:paraId="54CF3B55"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lastRenderedPageBreak/>
        <w:t>Generative AI enables personalized treatment plans by combining patient data, demographics, and genetic information.</w:t>
      </w:r>
    </w:p>
    <w:p w14:paraId="2D23FC6E"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Advantages include:</w:t>
      </w:r>
    </w:p>
    <w:p w14:paraId="5897C58D" w14:textId="77777777" w:rsidR="0017517F" w:rsidRPr="0017517F" w:rsidRDefault="0017517F" w:rsidP="0017517F">
      <w:pPr>
        <w:numPr>
          <w:ilvl w:val="0"/>
          <w:numId w:val="3"/>
        </w:numPr>
        <w:spacing w:before="100" w:beforeAutospacing="1" w:after="100" w:afterAutospacing="1"/>
        <w:rPr>
          <w:rFonts w:asciiTheme="minorHAnsi" w:hAnsiTheme="minorHAnsi"/>
          <w:color w:val="000000"/>
        </w:rPr>
      </w:pPr>
      <w:r w:rsidRPr="0017517F">
        <w:rPr>
          <w:rFonts w:asciiTheme="minorHAnsi" w:hAnsiTheme="minorHAnsi"/>
          <w:color w:val="000000"/>
        </w:rPr>
        <w:t>Tailored interventions based on individual risk factors.</w:t>
      </w:r>
    </w:p>
    <w:p w14:paraId="518297E6" w14:textId="77777777" w:rsidR="0017517F" w:rsidRPr="0017517F" w:rsidRDefault="0017517F" w:rsidP="0017517F">
      <w:pPr>
        <w:numPr>
          <w:ilvl w:val="0"/>
          <w:numId w:val="3"/>
        </w:numPr>
        <w:spacing w:before="100" w:beforeAutospacing="1" w:after="100" w:afterAutospacing="1"/>
        <w:rPr>
          <w:rFonts w:asciiTheme="minorHAnsi" w:hAnsiTheme="minorHAnsi"/>
          <w:color w:val="000000"/>
        </w:rPr>
      </w:pPr>
      <w:r w:rsidRPr="0017517F">
        <w:rPr>
          <w:rFonts w:asciiTheme="minorHAnsi" w:hAnsiTheme="minorHAnsi"/>
          <w:color w:val="000000"/>
        </w:rPr>
        <w:t>Enhanced decision-making tools for providers managing diverse patient populations.</w:t>
      </w:r>
    </w:p>
    <w:p w14:paraId="1621B02A" w14:textId="6F9D1AF0" w:rsidR="0017517F" w:rsidRPr="0017517F" w:rsidRDefault="0017517F" w:rsidP="0017517F">
      <w:pPr>
        <w:numPr>
          <w:ilvl w:val="0"/>
          <w:numId w:val="3"/>
        </w:numPr>
        <w:spacing w:before="100" w:beforeAutospacing="1" w:after="100" w:afterAutospacing="1"/>
        <w:rPr>
          <w:rFonts w:asciiTheme="minorHAnsi" w:hAnsiTheme="minorHAnsi"/>
          <w:color w:val="000000"/>
        </w:rPr>
      </w:pPr>
      <w:r w:rsidRPr="0017517F">
        <w:rPr>
          <w:rFonts w:asciiTheme="minorHAnsi" w:hAnsiTheme="minorHAnsi"/>
          <w:color w:val="000000"/>
        </w:rPr>
        <w:t>Equitable distribution of cutting-edge treatments.</w:t>
      </w:r>
    </w:p>
    <w:p w14:paraId="256FF7F4"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4. Addressing Workforce Shortages</w:t>
      </w:r>
    </w:p>
    <w:p w14:paraId="53880410"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AI-driven automation can mitigate healthcare workforce constraints by taking over routine tasks.</w:t>
      </w:r>
    </w:p>
    <w:p w14:paraId="2410AB09"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Examples include:</w:t>
      </w:r>
    </w:p>
    <w:p w14:paraId="2E7E4E37" w14:textId="77777777" w:rsidR="0017517F" w:rsidRPr="0017517F" w:rsidRDefault="0017517F" w:rsidP="0017517F">
      <w:pPr>
        <w:numPr>
          <w:ilvl w:val="0"/>
          <w:numId w:val="4"/>
        </w:numPr>
        <w:spacing w:before="100" w:beforeAutospacing="1" w:after="100" w:afterAutospacing="1"/>
        <w:rPr>
          <w:rFonts w:asciiTheme="minorHAnsi" w:hAnsiTheme="minorHAnsi"/>
          <w:color w:val="000000"/>
        </w:rPr>
      </w:pPr>
      <w:r w:rsidRPr="0017517F">
        <w:rPr>
          <w:rFonts w:asciiTheme="minorHAnsi" w:hAnsiTheme="minorHAnsi"/>
          <w:b/>
          <w:bCs/>
          <w:color w:val="000000"/>
        </w:rPr>
        <w:t>Administrative Support:</w:t>
      </w:r>
      <w:r w:rsidRPr="0017517F">
        <w:rPr>
          <w:rFonts w:asciiTheme="minorHAnsi" w:hAnsiTheme="minorHAnsi"/>
          <w:color w:val="000000"/>
        </w:rPr>
        <w:t> Automating tasks like appointment scheduling or billing.</w:t>
      </w:r>
    </w:p>
    <w:p w14:paraId="02382E8C" w14:textId="17B4D0A7" w:rsidR="0017517F" w:rsidRPr="0017517F" w:rsidRDefault="0017517F" w:rsidP="0017517F">
      <w:pPr>
        <w:numPr>
          <w:ilvl w:val="0"/>
          <w:numId w:val="4"/>
        </w:numPr>
        <w:spacing w:before="100" w:beforeAutospacing="1" w:after="100" w:afterAutospacing="1"/>
        <w:rPr>
          <w:rFonts w:asciiTheme="minorHAnsi" w:hAnsiTheme="minorHAnsi"/>
          <w:color w:val="000000"/>
        </w:rPr>
      </w:pPr>
      <w:r w:rsidRPr="0017517F">
        <w:rPr>
          <w:rFonts w:asciiTheme="minorHAnsi" w:hAnsiTheme="minorHAnsi"/>
          <w:b/>
          <w:bCs/>
          <w:color w:val="000000"/>
        </w:rPr>
        <w:t>Chatbots and Virtual Assistants:</w:t>
      </w:r>
      <w:r w:rsidRPr="0017517F">
        <w:rPr>
          <w:rFonts w:asciiTheme="minorHAnsi" w:hAnsiTheme="minorHAnsi"/>
          <w:color w:val="000000"/>
        </w:rPr>
        <w:t> Handling FAQs, triaging patient inquiries, and freeing healthcare staff for critical duties.</w:t>
      </w:r>
    </w:p>
    <w:p w14:paraId="405E6B9A"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5. Innovative Interventions</w:t>
      </w:r>
    </w:p>
    <w:p w14:paraId="0152DC60"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Generative AI can generate new solutions to existing healthcare challenges.</w:t>
      </w:r>
    </w:p>
    <w:p w14:paraId="62DD08CB"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Key innovations:</w:t>
      </w:r>
    </w:p>
    <w:p w14:paraId="54A73D3F" w14:textId="77777777" w:rsidR="0017517F" w:rsidRPr="0017517F" w:rsidRDefault="0017517F" w:rsidP="0017517F">
      <w:pPr>
        <w:numPr>
          <w:ilvl w:val="0"/>
          <w:numId w:val="5"/>
        </w:numPr>
        <w:spacing w:before="100" w:beforeAutospacing="1" w:after="100" w:afterAutospacing="1"/>
        <w:rPr>
          <w:rFonts w:asciiTheme="minorHAnsi" w:hAnsiTheme="minorHAnsi"/>
          <w:color w:val="000000"/>
        </w:rPr>
      </w:pPr>
      <w:r w:rsidRPr="0017517F">
        <w:rPr>
          <w:rFonts w:asciiTheme="minorHAnsi" w:hAnsiTheme="minorHAnsi"/>
          <w:b/>
          <w:bCs/>
          <w:color w:val="000000"/>
        </w:rPr>
        <w:t>Community-Specific Models:</w:t>
      </w:r>
      <w:r w:rsidRPr="0017517F">
        <w:rPr>
          <w:rFonts w:asciiTheme="minorHAnsi" w:hAnsiTheme="minorHAnsi"/>
          <w:color w:val="000000"/>
        </w:rPr>
        <w:t> Designing interventions that address unique regional health concerns.</w:t>
      </w:r>
    </w:p>
    <w:p w14:paraId="2EE5759A" w14:textId="77777777" w:rsidR="0017517F" w:rsidRPr="0017517F" w:rsidRDefault="0017517F" w:rsidP="0017517F">
      <w:pPr>
        <w:numPr>
          <w:ilvl w:val="0"/>
          <w:numId w:val="5"/>
        </w:numPr>
        <w:spacing w:before="100" w:beforeAutospacing="1" w:after="100" w:afterAutospacing="1"/>
        <w:rPr>
          <w:rFonts w:asciiTheme="minorHAnsi" w:hAnsiTheme="minorHAnsi"/>
          <w:color w:val="000000"/>
        </w:rPr>
      </w:pPr>
      <w:r w:rsidRPr="0017517F">
        <w:rPr>
          <w:rFonts w:asciiTheme="minorHAnsi" w:hAnsiTheme="minorHAnsi"/>
          <w:b/>
          <w:bCs/>
          <w:color w:val="000000"/>
        </w:rPr>
        <w:t>Policy Simulations:</w:t>
      </w:r>
      <w:r w:rsidRPr="0017517F">
        <w:rPr>
          <w:rFonts w:asciiTheme="minorHAnsi" w:hAnsiTheme="minorHAnsi"/>
          <w:color w:val="000000"/>
        </w:rPr>
        <w:t> Using AI to predict outcomes of public health initiatives before implementation.</w:t>
      </w:r>
    </w:p>
    <w:p w14:paraId="4D13132E" w14:textId="1826B11A" w:rsidR="0017517F" w:rsidRPr="0017517F" w:rsidRDefault="0017517F" w:rsidP="0017517F">
      <w:pPr>
        <w:numPr>
          <w:ilvl w:val="0"/>
          <w:numId w:val="5"/>
        </w:numPr>
        <w:spacing w:before="100" w:beforeAutospacing="1" w:after="100" w:afterAutospacing="1"/>
        <w:rPr>
          <w:rFonts w:asciiTheme="minorHAnsi" w:hAnsiTheme="minorHAnsi"/>
          <w:color w:val="000000"/>
        </w:rPr>
      </w:pPr>
      <w:r w:rsidRPr="0017517F">
        <w:rPr>
          <w:rFonts w:asciiTheme="minorHAnsi" w:hAnsiTheme="minorHAnsi"/>
          <w:b/>
          <w:bCs/>
          <w:color w:val="000000"/>
        </w:rPr>
        <w:t>Resource Allocation:</w:t>
      </w:r>
      <w:r w:rsidRPr="0017517F">
        <w:rPr>
          <w:rFonts w:asciiTheme="minorHAnsi" w:hAnsiTheme="minorHAnsi"/>
          <w:color w:val="000000"/>
        </w:rPr>
        <w:t> Recommending efficient distribution of healthcare resources.</w:t>
      </w:r>
    </w:p>
    <w:p w14:paraId="6FD3A34D"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6. Ethical and Inclusive AI Development</w:t>
      </w:r>
    </w:p>
    <w:p w14:paraId="252CA7C7"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Ensuring equity in AI systems requires addressing biases and inclusivity.</w:t>
      </w:r>
    </w:p>
    <w:p w14:paraId="3D2D38DD" w14:textId="77777777"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Critical steps:</w:t>
      </w:r>
    </w:p>
    <w:p w14:paraId="0AEB3946" w14:textId="77777777" w:rsidR="0017517F" w:rsidRPr="0017517F" w:rsidRDefault="0017517F" w:rsidP="0017517F">
      <w:pPr>
        <w:numPr>
          <w:ilvl w:val="0"/>
          <w:numId w:val="6"/>
        </w:numPr>
        <w:spacing w:before="100" w:beforeAutospacing="1" w:after="100" w:afterAutospacing="1"/>
        <w:rPr>
          <w:rFonts w:asciiTheme="minorHAnsi" w:hAnsiTheme="minorHAnsi"/>
          <w:color w:val="000000"/>
        </w:rPr>
      </w:pPr>
      <w:r w:rsidRPr="0017517F">
        <w:rPr>
          <w:rFonts w:asciiTheme="minorHAnsi" w:hAnsiTheme="minorHAnsi"/>
          <w:color w:val="000000"/>
        </w:rPr>
        <w:t>Using diverse and representative datasets.</w:t>
      </w:r>
    </w:p>
    <w:p w14:paraId="7D00F4BD" w14:textId="77777777" w:rsidR="0017517F" w:rsidRPr="0017517F" w:rsidRDefault="0017517F" w:rsidP="0017517F">
      <w:pPr>
        <w:numPr>
          <w:ilvl w:val="0"/>
          <w:numId w:val="6"/>
        </w:numPr>
        <w:spacing w:before="100" w:beforeAutospacing="1" w:after="100" w:afterAutospacing="1"/>
        <w:rPr>
          <w:rFonts w:asciiTheme="minorHAnsi" w:hAnsiTheme="minorHAnsi"/>
          <w:color w:val="000000"/>
        </w:rPr>
      </w:pPr>
      <w:r w:rsidRPr="0017517F">
        <w:rPr>
          <w:rFonts w:asciiTheme="minorHAnsi" w:hAnsiTheme="minorHAnsi"/>
          <w:color w:val="000000"/>
        </w:rPr>
        <w:lastRenderedPageBreak/>
        <w:t>Incorporating feedback from stakeholders in underserved communities.</w:t>
      </w:r>
    </w:p>
    <w:p w14:paraId="7FD33E61" w14:textId="634D7E12" w:rsidR="0017517F" w:rsidRPr="0017517F" w:rsidRDefault="0017517F" w:rsidP="0017517F">
      <w:pPr>
        <w:numPr>
          <w:ilvl w:val="0"/>
          <w:numId w:val="6"/>
        </w:numPr>
        <w:spacing w:before="100" w:beforeAutospacing="1" w:after="100" w:afterAutospacing="1"/>
        <w:rPr>
          <w:rFonts w:asciiTheme="minorHAnsi" w:hAnsiTheme="minorHAnsi"/>
          <w:color w:val="000000"/>
        </w:rPr>
      </w:pPr>
      <w:r w:rsidRPr="0017517F">
        <w:rPr>
          <w:rFonts w:asciiTheme="minorHAnsi" w:hAnsiTheme="minorHAnsi"/>
          <w:color w:val="000000"/>
        </w:rPr>
        <w:t>Regularly evaluating AI outcomes to avoid unintended disparities.</w:t>
      </w:r>
    </w:p>
    <w:p w14:paraId="660D0147" w14:textId="77777777"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Conclusion</w:t>
      </w:r>
    </w:p>
    <w:p w14:paraId="6ACEEC42" w14:textId="717AC179" w:rsidR="0017517F" w:rsidRPr="0017517F" w:rsidRDefault="0017517F" w:rsidP="0017517F">
      <w:pPr>
        <w:spacing w:before="100" w:beforeAutospacing="1" w:after="100" w:afterAutospacing="1"/>
        <w:rPr>
          <w:rFonts w:asciiTheme="minorHAnsi" w:hAnsiTheme="minorHAnsi"/>
          <w:color w:val="000000"/>
        </w:rPr>
      </w:pPr>
      <w:r w:rsidRPr="0017517F">
        <w:rPr>
          <w:rFonts w:asciiTheme="minorHAnsi" w:hAnsiTheme="minorHAnsi"/>
          <w:color w:val="000000"/>
        </w:rPr>
        <w:t>Generative AI offers immense potential to close healthcare gaps and advance health equity. Its ability to analyze data, design personalized care, and innovate solutions can transform healthcare for underserved populations. However, the success of these initiatives depends on ethical development, inclusivity, and continuous assessment to ensure fairness and effectiveness.</w:t>
      </w:r>
    </w:p>
    <w:p w14:paraId="1F4A9A7D" w14:textId="29E0F0A4" w:rsidR="0017517F" w:rsidRPr="0017517F" w:rsidRDefault="0017517F" w:rsidP="0017517F">
      <w:pPr>
        <w:spacing w:before="100" w:beforeAutospacing="1" w:after="100" w:afterAutospacing="1"/>
        <w:outlineLvl w:val="2"/>
        <w:rPr>
          <w:rFonts w:asciiTheme="minorHAnsi" w:hAnsiTheme="minorHAnsi"/>
          <w:b/>
          <w:bCs/>
          <w:color w:val="000000"/>
        </w:rPr>
      </w:pPr>
      <w:r w:rsidRPr="0017517F">
        <w:rPr>
          <w:rFonts w:asciiTheme="minorHAnsi" w:hAnsiTheme="minorHAnsi"/>
          <w:b/>
          <w:bCs/>
          <w:color w:val="000000"/>
        </w:rPr>
        <w:t>Further Reading</w:t>
      </w:r>
    </w:p>
    <w:p w14:paraId="0C15604A" w14:textId="77777777" w:rsidR="0017517F" w:rsidRPr="0017517F" w:rsidRDefault="0017517F" w:rsidP="0017517F">
      <w:pPr>
        <w:numPr>
          <w:ilvl w:val="0"/>
          <w:numId w:val="7"/>
        </w:numPr>
        <w:spacing w:before="100" w:beforeAutospacing="1" w:after="100" w:afterAutospacing="1"/>
        <w:rPr>
          <w:rFonts w:asciiTheme="minorHAnsi" w:hAnsiTheme="minorHAnsi"/>
          <w:color w:val="000000"/>
        </w:rPr>
      </w:pPr>
      <w:r w:rsidRPr="0017517F">
        <w:rPr>
          <w:rFonts w:asciiTheme="minorHAnsi" w:hAnsiTheme="minorHAnsi"/>
          <w:b/>
          <w:bCs/>
          <w:color w:val="000000"/>
        </w:rPr>
        <w:t>Topol, E. (2019).</w:t>
      </w:r>
      <w:r w:rsidRPr="0017517F">
        <w:rPr>
          <w:rFonts w:asciiTheme="minorHAnsi" w:hAnsiTheme="minorHAnsi"/>
          <w:color w:val="000000"/>
        </w:rPr>
        <w:t> </w:t>
      </w:r>
      <w:r w:rsidRPr="0017517F">
        <w:rPr>
          <w:rFonts w:asciiTheme="minorHAnsi" w:hAnsiTheme="minorHAnsi"/>
          <w:i/>
          <w:iCs/>
          <w:color w:val="000000"/>
        </w:rPr>
        <w:t>Deep Medicine: How Artificial Intelligence Can Make Healthcare Human Again.</w:t>
      </w:r>
    </w:p>
    <w:p w14:paraId="2B1BB72C" w14:textId="77777777" w:rsidR="0017517F" w:rsidRPr="0017517F" w:rsidRDefault="0017517F" w:rsidP="0017517F">
      <w:pPr>
        <w:numPr>
          <w:ilvl w:val="1"/>
          <w:numId w:val="7"/>
        </w:numPr>
        <w:spacing w:before="100" w:beforeAutospacing="1" w:after="100" w:afterAutospacing="1"/>
        <w:rPr>
          <w:rFonts w:asciiTheme="minorHAnsi" w:hAnsiTheme="minorHAnsi"/>
          <w:color w:val="000000"/>
        </w:rPr>
      </w:pPr>
      <w:r w:rsidRPr="0017517F">
        <w:rPr>
          <w:rFonts w:asciiTheme="minorHAnsi" w:hAnsiTheme="minorHAnsi"/>
          <w:color w:val="000000"/>
        </w:rPr>
        <w:t>Explores how AI technologies are revolutionizing healthcare and their potential impact on equity.</w:t>
      </w:r>
    </w:p>
    <w:p w14:paraId="614EE6FA" w14:textId="77777777" w:rsidR="0017517F" w:rsidRPr="0017517F" w:rsidRDefault="0017517F" w:rsidP="0017517F">
      <w:pPr>
        <w:numPr>
          <w:ilvl w:val="0"/>
          <w:numId w:val="7"/>
        </w:numPr>
        <w:spacing w:before="100" w:beforeAutospacing="1" w:after="100" w:afterAutospacing="1"/>
        <w:rPr>
          <w:rFonts w:asciiTheme="minorHAnsi" w:hAnsiTheme="minorHAnsi"/>
          <w:color w:val="000000"/>
        </w:rPr>
      </w:pPr>
      <w:r w:rsidRPr="0017517F">
        <w:rPr>
          <w:rFonts w:asciiTheme="minorHAnsi" w:hAnsiTheme="minorHAnsi"/>
          <w:b/>
          <w:bCs/>
          <w:color w:val="000000"/>
        </w:rPr>
        <w:t>Obermeyer, Z., &amp; Emanuel, E. J. (2016).</w:t>
      </w:r>
      <w:r w:rsidRPr="0017517F">
        <w:rPr>
          <w:rFonts w:asciiTheme="minorHAnsi" w:hAnsiTheme="minorHAnsi"/>
          <w:color w:val="000000"/>
        </w:rPr>
        <w:t> </w:t>
      </w:r>
      <w:r w:rsidRPr="0017517F">
        <w:rPr>
          <w:rFonts w:asciiTheme="minorHAnsi" w:hAnsiTheme="minorHAnsi"/>
          <w:i/>
          <w:iCs/>
          <w:color w:val="000000"/>
        </w:rPr>
        <w:t>Predicting the Future — Big Data, Machine Learning, and Clinical Medicine.</w:t>
      </w:r>
    </w:p>
    <w:p w14:paraId="2AFFF66A" w14:textId="77777777" w:rsidR="0017517F" w:rsidRPr="0017517F" w:rsidRDefault="0017517F" w:rsidP="0017517F">
      <w:pPr>
        <w:numPr>
          <w:ilvl w:val="1"/>
          <w:numId w:val="7"/>
        </w:numPr>
        <w:spacing w:before="100" w:beforeAutospacing="1" w:after="100" w:afterAutospacing="1"/>
        <w:rPr>
          <w:rFonts w:asciiTheme="minorHAnsi" w:hAnsiTheme="minorHAnsi"/>
          <w:color w:val="000000"/>
        </w:rPr>
      </w:pPr>
      <w:r w:rsidRPr="0017517F">
        <w:rPr>
          <w:rFonts w:asciiTheme="minorHAnsi" w:hAnsiTheme="minorHAnsi"/>
          <w:color w:val="000000"/>
        </w:rPr>
        <w:t>Discusses the integration of machine learning in clinical medicine to improve outcomes.</w:t>
      </w:r>
    </w:p>
    <w:p w14:paraId="389D0212" w14:textId="77777777" w:rsidR="0017517F" w:rsidRPr="0017517F" w:rsidRDefault="0017517F" w:rsidP="0017517F">
      <w:pPr>
        <w:numPr>
          <w:ilvl w:val="0"/>
          <w:numId w:val="7"/>
        </w:numPr>
        <w:spacing w:before="100" w:beforeAutospacing="1" w:after="100" w:afterAutospacing="1"/>
        <w:rPr>
          <w:rFonts w:asciiTheme="minorHAnsi" w:hAnsiTheme="minorHAnsi"/>
          <w:color w:val="000000"/>
        </w:rPr>
      </w:pPr>
      <w:r w:rsidRPr="0017517F">
        <w:rPr>
          <w:rFonts w:asciiTheme="minorHAnsi" w:hAnsiTheme="minorHAnsi"/>
          <w:b/>
          <w:bCs/>
          <w:color w:val="000000"/>
        </w:rPr>
        <w:t>World Health Organization.</w:t>
      </w:r>
      <w:r w:rsidRPr="0017517F">
        <w:rPr>
          <w:rFonts w:asciiTheme="minorHAnsi" w:hAnsiTheme="minorHAnsi"/>
          <w:color w:val="000000"/>
        </w:rPr>
        <w:t> </w:t>
      </w:r>
      <w:r w:rsidRPr="0017517F">
        <w:rPr>
          <w:rFonts w:asciiTheme="minorHAnsi" w:hAnsiTheme="minorHAnsi"/>
          <w:i/>
          <w:iCs/>
          <w:color w:val="000000"/>
        </w:rPr>
        <w:t>Social Determinants of Health (SDOH).</w:t>
      </w:r>
    </w:p>
    <w:p w14:paraId="7A6543E7" w14:textId="77777777" w:rsidR="0017517F" w:rsidRPr="0017517F" w:rsidRDefault="0017517F" w:rsidP="0017517F">
      <w:pPr>
        <w:numPr>
          <w:ilvl w:val="1"/>
          <w:numId w:val="7"/>
        </w:numPr>
        <w:spacing w:before="100" w:beforeAutospacing="1" w:after="100" w:afterAutospacing="1"/>
        <w:rPr>
          <w:rFonts w:asciiTheme="minorHAnsi" w:hAnsiTheme="minorHAnsi"/>
          <w:color w:val="000000"/>
        </w:rPr>
      </w:pPr>
      <w:r w:rsidRPr="0017517F">
        <w:rPr>
          <w:rFonts w:asciiTheme="minorHAnsi" w:hAnsiTheme="minorHAnsi"/>
          <w:color w:val="000000"/>
        </w:rPr>
        <w:t>Provides a foundational understanding of SDOH and its role in health disparities.</w:t>
      </w:r>
    </w:p>
    <w:p w14:paraId="19EAED2E" w14:textId="77777777" w:rsidR="0017517F" w:rsidRPr="0017517F" w:rsidRDefault="0017517F" w:rsidP="0017517F">
      <w:pPr>
        <w:numPr>
          <w:ilvl w:val="0"/>
          <w:numId w:val="7"/>
        </w:numPr>
        <w:spacing w:before="100" w:beforeAutospacing="1" w:after="100" w:afterAutospacing="1"/>
        <w:rPr>
          <w:rFonts w:asciiTheme="minorHAnsi" w:hAnsiTheme="minorHAnsi"/>
          <w:color w:val="000000"/>
        </w:rPr>
      </w:pPr>
      <w:proofErr w:type="spellStart"/>
      <w:r w:rsidRPr="0017517F">
        <w:rPr>
          <w:rFonts w:asciiTheme="minorHAnsi" w:hAnsiTheme="minorHAnsi"/>
          <w:b/>
          <w:bCs/>
          <w:color w:val="000000"/>
        </w:rPr>
        <w:t>Floridi</w:t>
      </w:r>
      <w:proofErr w:type="spellEnd"/>
      <w:r w:rsidRPr="0017517F">
        <w:rPr>
          <w:rFonts w:asciiTheme="minorHAnsi" w:hAnsiTheme="minorHAnsi"/>
          <w:b/>
          <w:bCs/>
          <w:color w:val="000000"/>
        </w:rPr>
        <w:t>, L., &amp; Cowls, J. (2019).</w:t>
      </w:r>
      <w:r w:rsidRPr="0017517F">
        <w:rPr>
          <w:rFonts w:asciiTheme="minorHAnsi" w:hAnsiTheme="minorHAnsi"/>
          <w:color w:val="000000"/>
        </w:rPr>
        <w:t> </w:t>
      </w:r>
      <w:r w:rsidRPr="0017517F">
        <w:rPr>
          <w:rFonts w:asciiTheme="minorHAnsi" w:hAnsiTheme="minorHAnsi"/>
          <w:i/>
          <w:iCs/>
          <w:color w:val="000000"/>
        </w:rPr>
        <w:t>A Unified Framework of Five Principles for AI in Society.</w:t>
      </w:r>
    </w:p>
    <w:p w14:paraId="34625EA8" w14:textId="16E116CA" w:rsidR="00C914D5" w:rsidRPr="0017517F" w:rsidRDefault="0017517F" w:rsidP="0017517F">
      <w:pPr>
        <w:numPr>
          <w:ilvl w:val="1"/>
          <w:numId w:val="7"/>
        </w:numPr>
        <w:spacing w:before="100" w:beforeAutospacing="1" w:after="100" w:afterAutospacing="1"/>
        <w:rPr>
          <w:rFonts w:asciiTheme="minorHAnsi" w:hAnsiTheme="minorHAnsi"/>
          <w:color w:val="000000"/>
        </w:rPr>
      </w:pPr>
      <w:r w:rsidRPr="0017517F">
        <w:rPr>
          <w:rFonts w:asciiTheme="minorHAnsi" w:hAnsiTheme="minorHAnsi"/>
          <w:color w:val="000000"/>
        </w:rPr>
        <w:t>Outlines ethical principles for deploying AI responsibly.</w:t>
      </w:r>
    </w:p>
    <w:p w14:paraId="4ABD7721" w14:textId="77777777" w:rsidR="0017517F" w:rsidRPr="0017517F" w:rsidRDefault="0017517F" w:rsidP="0017517F">
      <w:pPr>
        <w:pStyle w:val="NormalWeb"/>
        <w:numPr>
          <w:ilvl w:val="0"/>
          <w:numId w:val="7"/>
        </w:numPr>
        <w:rPr>
          <w:rStyle w:val="apple-converted-space"/>
          <w:rFonts w:asciiTheme="minorHAnsi" w:hAnsiTheme="minorHAnsi"/>
          <w:color w:val="000000"/>
        </w:rPr>
      </w:pPr>
      <w:r w:rsidRPr="0017517F">
        <w:rPr>
          <w:rStyle w:val="Strong"/>
          <w:rFonts w:asciiTheme="minorHAnsi" w:eastAsiaTheme="majorEastAsia" w:hAnsiTheme="minorHAnsi"/>
          <w:color w:val="000000"/>
        </w:rPr>
        <w:t xml:space="preserve">Parra Bautista, Y. J., Lima, V., </w:t>
      </w:r>
      <w:proofErr w:type="spellStart"/>
      <w:r w:rsidRPr="0017517F">
        <w:rPr>
          <w:rStyle w:val="Strong"/>
          <w:rFonts w:asciiTheme="minorHAnsi" w:eastAsiaTheme="majorEastAsia" w:hAnsiTheme="minorHAnsi"/>
          <w:color w:val="000000"/>
        </w:rPr>
        <w:t>Theran</w:t>
      </w:r>
      <w:proofErr w:type="spellEnd"/>
      <w:r w:rsidRPr="0017517F">
        <w:rPr>
          <w:rStyle w:val="Strong"/>
          <w:rFonts w:asciiTheme="minorHAnsi" w:eastAsiaTheme="majorEastAsia" w:hAnsiTheme="minorHAnsi"/>
          <w:color w:val="000000"/>
        </w:rPr>
        <w:t>, C., &amp; Alo, R. (2023).</w:t>
      </w:r>
      <w:r w:rsidRPr="0017517F">
        <w:rPr>
          <w:rStyle w:val="apple-converted-space"/>
          <w:rFonts w:asciiTheme="minorHAnsi" w:eastAsiaTheme="majorEastAsia" w:hAnsiTheme="minorHAnsi"/>
          <w:color w:val="000000"/>
        </w:rPr>
        <w:t> </w:t>
      </w:r>
      <w:r w:rsidRPr="0017517F">
        <w:rPr>
          <w:rStyle w:val="Emphasis"/>
          <w:rFonts w:asciiTheme="minorHAnsi" w:eastAsiaTheme="majorEastAsia" w:hAnsiTheme="minorHAnsi"/>
          <w:color w:val="000000"/>
        </w:rPr>
        <w:t xml:space="preserve">Health Disparities through Generative AI Models: A Comparison Study Using </w:t>
      </w:r>
      <w:proofErr w:type="gramStart"/>
      <w:r w:rsidRPr="0017517F">
        <w:rPr>
          <w:rStyle w:val="Emphasis"/>
          <w:rFonts w:asciiTheme="minorHAnsi" w:eastAsiaTheme="majorEastAsia" w:hAnsiTheme="minorHAnsi"/>
          <w:color w:val="000000"/>
        </w:rPr>
        <w:t>A</w:t>
      </w:r>
      <w:proofErr w:type="gramEnd"/>
      <w:r w:rsidRPr="0017517F">
        <w:rPr>
          <w:rStyle w:val="Emphasis"/>
          <w:rFonts w:asciiTheme="minorHAnsi" w:eastAsiaTheme="majorEastAsia" w:hAnsiTheme="minorHAnsi"/>
          <w:color w:val="000000"/>
        </w:rPr>
        <w:t xml:space="preserve"> Domain Specific Large Language Model.</w:t>
      </w:r>
      <w:r w:rsidRPr="0017517F">
        <w:rPr>
          <w:rStyle w:val="apple-converted-space"/>
          <w:rFonts w:asciiTheme="minorHAnsi" w:eastAsiaTheme="majorEastAsia" w:hAnsiTheme="minorHAnsi"/>
          <w:color w:val="000000"/>
        </w:rPr>
        <w:t> </w:t>
      </w:r>
    </w:p>
    <w:p w14:paraId="7F669485" w14:textId="5A110D95" w:rsidR="0017517F" w:rsidRPr="0017517F" w:rsidRDefault="0017517F" w:rsidP="0017517F">
      <w:pPr>
        <w:pStyle w:val="NormalWeb"/>
        <w:numPr>
          <w:ilvl w:val="1"/>
          <w:numId w:val="7"/>
        </w:numPr>
        <w:rPr>
          <w:rFonts w:asciiTheme="minorHAnsi" w:hAnsiTheme="minorHAnsi"/>
          <w:color w:val="000000"/>
        </w:rPr>
      </w:pPr>
      <w:r w:rsidRPr="0017517F">
        <w:rPr>
          <w:rFonts w:asciiTheme="minorHAnsi" w:hAnsiTheme="minorHAnsi"/>
          <w:color w:val="000000"/>
        </w:rPr>
        <w:t>This study examines how domain-specific large language models can identify and address health disparities, emphasizing the importance of diverse and representative data in AI applications.</w:t>
      </w:r>
      <w:r w:rsidRPr="0017517F">
        <w:rPr>
          <w:rStyle w:val="apple-converted-space"/>
          <w:rFonts w:asciiTheme="minorHAnsi" w:eastAsiaTheme="majorEastAsia" w:hAnsiTheme="minorHAnsi"/>
          <w:color w:val="000000"/>
        </w:rPr>
        <w:t> </w:t>
      </w:r>
    </w:p>
    <w:p w14:paraId="609E87FE" w14:textId="77777777" w:rsidR="0017517F" w:rsidRPr="0017517F" w:rsidRDefault="0017517F" w:rsidP="0017517F">
      <w:pPr>
        <w:pStyle w:val="NormalWeb"/>
        <w:numPr>
          <w:ilvl w:val="0"/>
          <w:numId w:val="7"/>
        </w:numPr>
        <w:rPr>
          <w:rStyle w:val="apple-converted-space"/>
          <w:rFonts w:asciiTheme="minorHAnsi" w:hAnsiTheme="minorHAnsi"/>
          <w:color w:val="000000"/>
        </w:rPr>
      </w:pPr>
      <w:r w:rsidRPr="0017517F">
        <w:rPr>
          <w:rStyle w:val="Strong"/>
          <w:rFonts w:asciiTheme="minorHAnsi" w:eastAsiaTheme="majorEastAsia" w:hAnsiTheme="minorHAnsi"/>
          <w:color w:val="000000"/>
        </w:rPr>
        <w:t xml:space="preserve">Wu, H., Wang, M., </w:t>
      </w:r>
      <w:proofErr w:type="spellStart"/>
      <w:r w:rsidRPr="0017517F">
        <w:rPr>
          <w:rStyle w:val="Strong"/>
          <w:rFonts w:asciiTheme="minorHAnsi" w:eastAsiaTheme="majorEastAsia" w:hAnsiTheme="minorHAnsi"/>
          <w:color w:val="000000"/>
        </w:rPr>
        <w:t>Sylolypavan</w:t>
      </w:r>
      <w:proofErr w:type="spellEnd"/>
      <w:r w:rsidRPr="0017517F">
        <w:rPr>
          <w:rStyle w:val="Strong"/>
          <w:rFonts w:asciiTheme="minorHAnsi" w:eastAsiaTheme="majorEastAsia" w:hAnsiTheme="minorHAnsi"/>
          <w:color w:val="000000"/>
        </w:rPr>
        <w:t>, A., &amp; Wild, S. (2022).</w:t>
      </w:r>
      <w:r w:rsidRPr="0017517F">
        <w:rPr>
          <w:rStyle w:val="apple-converted-space"/>
          <w:rFonts w:asciiTheme="minorHAnsi" w:eastAsiaTheme="majorEastAsia" w:hAnsiTheme="minorHAnsi"/>
          <w:color w:val="000000"/>
        </w:rPr>
        <w:t> </w:t>
      </w:r>
      <w:r w:rsidRPr="0017517F">
        <w:rPr>
          <w:rStyle w:val="Emphasis"/>
          <w:rFonts w:asciiTheme="minorHAnsi" w:eastAsiaTheme="majorEastAsia" w:hAnsiTheme="minorHAnsi"/>
          <w:color w:val="000000"/>
        </w:rPr>
        <w:t>Quantifying Health Inequalities Induced by Data and AI Models.</w:t>
      </w:r>
      <w:r w:rsidRPr="0017517F">
        <w:rPr>
          <w:rStyle w:val="apple-converted-space"/>
          <w:rFonts w:asciiTheme="minorHAnsi" w:eastAsiaTheme="majorEastAsia" w:hAnsiTheme="minorHAnsi"/>
          <w:color w:val="000000"/>
        </w:rPr>
        <w:t> </w:t>
      </w:r>
    </w:p>
    <w:p w14:paraId="06CC5A6B" w14:textId="02050FDE" w:rsidR="0017517F" w:rsidRPr="0017517F" w:rsidRDefault="0017517F" w:rsidP="0017517F">
      <w:pPr>
        <w:pStyle w:val="NormalWeb"/>
        <w:numPr>
          <w:ilvl w:val="1"/>
          <w:numId w:val="7"/>
        </w:numPr>
        <w:rPr>
          <w:rFonts w:asciiTheme="minorHAnsi" w:hAnsiTheme="minorHAnsi"/>
          <w:color w:val="000000"/>
        </w:rPr>
      </w:pPr>
      <w:r w:rsidRPr="0017517F">
        <w:rPr>
          <w:rFonts w:asciiTheme="minorHAnsi" w:hAnsiTheme="minorHAnsi"/>
          <w:color w:val="000000"/>
        </w:rPr>
        <w:t>This research proposes a framework for detecting and quantifying inequalities introduced by AI models, highlighting the need for careful consideration of data representativeness to prevent exacerbating existing health disparities.</w:t>
      </w:r>
      <w:r w:rsidRPr="0017517F">
        <w:rPr>
          <w:rStyle w:val="apple-converted-space"/>
          <w:rFonts w:asciiTheme="minorHAnsi" w:eastAsiaTheme="majorEastAsia" w:hAnsiTheme="minorHAnsi"/>
          <w:color w:val="000000"/>
        </w:rPr>
        <w:t> </w:t>
      </w:r>
    </w:p>
    <w:p w14:paraId="2A7A50F7" w14:textId="77777777" w:rsidR="0017517F" w:rsidRPr="0017517F" w:rsidRDefault="0017517F" w:rsidP="0017517F">
      <w:pPr>
        <w:pStyle w:val="NormalWeb"/>
        <w:numPr>
          <w:ilvl w:val="0"/>
          <w:numId w:val="7"/>
        </w:numPr>
        <w:rPr>
          <w:rStyle w:val="apple-converted-space"/>
          <w:rFonts w:asciiTheme="minorHAnsi" w:hAnsiTheme="minorHAnsi"/>
          <w:color w:val="000000"/>
        </w:rPr>
      </w:pPr>
      <w:r w:rsidRPr="0017517F">
        <w:rPr>
          <w:rStyle w:val="Strong"/>
          <w:rFonts w:asciiTheme="minorHAnsi" w:eastAsiaTheme="majorEastAsia" w:hAnsiTheme="minorHAnsi"/>
          <w:color w:val="000000"/>
        </w:rPr>
        <w:t xml:space="preserve">Leslie, D., Mazumder, A., </w:t>
      </w:r>
      <w:proofErr w:type="spellStart"/>
      <w:r w:rsidRPr="0017517F">
        <w:rPr>
          <w:rStyle w:val="Strong"/>
          <w:rFonts w:asciiTheme="minorHAnsi" w:eastAsiaTheme="majorEastAsia" w:hAnsiTheme="minorHAnsi"/>
          <w:color w:val="000000"/>
        </w:rPr>
        <w:t>Peppin</w:t>
      </w:r>
      <w:proofErr w:type="spellEnd"/>
      <w:r w:rsidRPr="0017517F">
        <w:rPr>
          <w:rStyle w:val="Strong"/>
          <w:rFonts w:asciiTheme="minorHAnsi" w:eastAsiaTheme="majorEastAsia" w:hAnsiTheme="minorHAnsi"/>
          <w:color w:val="000000"/>
        </w:rPr>
        <w:t>, A., Wolters, M., &amp; Hagerty, A. (2021).</w:t>
      </w:r>
      <w:r w:rsidRPr="0017517F">
        <w:rPr>
          <w:rStyle w:val="apple-converted-space"/>
          <w:rFonts w:asciiTheme="minorHAnsi" w:eastAsiaTheme="majorEastAsia" w:hAnsiTheme="minorHAnsi"/>
          <w:color w:val="000000"/>
        </w:rPr>
        <w:t> </w:t>
      </w:r>
      <w:r w:rsidRPr="0017517F">
        <w:rPr>
          <w:rStyle w:val="Emphasis"/>
          <w:rFonts w:asciiTheme="minorHAnsi" w:eastAsiaTheme="majorEastAsia" w:hAnsiTheme="minorHAnsi"/>
          <w:color w:val="000000"/>
        </w:rPr>
        <w:t>Does "AI" Stand for Augmenting Inequality in the Era of COVID-19 Healthcare?</w:t>
      </w:r>
      <w:r w:rsidRPr="0017517F">
        <w:rPr>
          <w:rStyle w:val="apple-converted-space"/>
          <w:rFonts w:asciiTheme="minorHAnsi" w:eastAsiaTheme="majorEastAsia" w:hAnsiTheme="minorHAnsi"/>
          <w:color w:val="000000"/>
        </w:rPr>
        <w:t> </w:t>
      </w:r>
    </w:p>
    <w:p w14:paraId="1137D673" w14:textId="4EE39851" w:rsidR="0017517F" w:rsidRPr="0017517F" w:rsidRDefault="0017517F" w:rsidP="0017517F">
      <w:pPr>
        <w:pStyle w:val="NormalWeb"/>
        <w:numPr>
          <w:ilvl w:val="1"/>
          <w:numId w:val="7"/>
        </w:numPr>
        <w:rPr>
          <w:rFonts w:asciiTheme="minorHAnsi" w:hAnsiTheme="minorHAnsi"/>
          <w:color w:val="000000"/>
        </w:rPr>
      </w:pPr>
      <w:r w:rsidRPr="0017517F">
        <w:rPr>
          <w:rFonts w:asciiTheme="minorHAnsi" w:hAnsiTheme="minorHAnsi"/>
          <w:color w:val="000000"/>
        </w:rPr>
        <w:lastRenderedPageBreak/>
        <w:t>This paper discusses the potential for AI technologies to amplify existing health disparities during the COVID-19 pandemic, underscoring the necessity for equitable AI deployment.</w:t>
      </w:r>
      <w:r w:rsidRPr="0017517F">
        <w:rPr>
          <w:rStyle w:val="apple-converted-space"/>
          <w:rFonts w:asciiTheme="minorHAnsi" w:eastAsiaTheme="majorEastAsia" w:hAnsiTheme="minorHAnsi"/>
          <w:color w:val="000000"/>
        </w:rPr>
        <w:t> </w:t>
      </w:r>
    </w:p>
    <w:p w14:paraId="04F244CD" w14:textId="77777777" w:rsidR="0017517F" w:rsidRPr="0017517F" w:rsidRDefault="0017517F" w:rsidP="0017517F">
      <w:pPr>
        <w:pStyle w:val="NormalWeb"/>
        <w:numPr>
          <w:ilvl w:val="0"/>
          <w:numId w:val="7"/>
        </w:numPr>
        <w:rPr>
          <w:rStyle w:val="apple-converted-space"/>
          <w:rFonts w:asciiTheme="minorHAnsi" w:hAnsiTheme="minorHAnsi"/>
          <w:color w:val="000000"/>
        </w:rPr>
      </w:pPr>
      <w:r w:rsidRPr="0017517F">
        <w:rPr>
          <w:rStyle w:val="Strong"/>
          <w:rFonts w:asciiTheme="minorHAnsi" w:eastAsiaTheme="majorEastAsia" w:hAnsiTheme="minorHAnsi"/>
          <w:color w:val="000000"/>
        </w:rPr>
        <w:t xml:space="preserve">Marchesi, R., Micheletti, N., </w:t>
      </w:r>
      <w:proofErr w:type="spellStart"/>
      <w:r w:rsidRPr="0017517F">
        <w:rPr>
          <w:rStyle w:val="Strong"/>
          <w:rFonts w:asciiTheme="minorHAnsi" w:eastAsiaTheme="majorEastAsia" w:hAnsiTheme="minorHAnsi"/>
          <w:color w:val="000000"/>
        </w:rPr>
        <w:t>Jurman</w:t>
      </w:r>
      <w:proofErr w:type="spellEnd"/>
      <w:r w:rsidRPr="0017517F">
        <w:rPr>
          <w:rStyle w:val="Strong"/>
          <w:rFonts w:asciiTheme="minorHAnsi" w:eastAsiaTheme="majorEastAsia" w:hAnsiTheme="minorHAnsi"/>
          <w:color w:val="000000"/>
        </w:rPr>
        <w:t>, G., &amp; Osmani, V. (2022).</w:t>
      </w:r>
      <w:r w:rsidRPr="0017517F">
        <w:rPr>
          <w:rStyle w:val="apple-converted-space"/>
          <w:rFonts w:asciiTheme="minorHAnsi" w:eastAsiaTheme="majorEastAsia" w:hAnsiTheme="minorHAnsi"/>
          <w:color w:val="000000"/>
        </w:rPr>
        <w:t> </w:t>
      </w:r>
      <w:r w:rsidRPr="0017517F">
        <w:rPr>
          <w:rStyle w:val="Emphasis"/>
          <w:rFonts w:asciiTheme="minorHAnsi" w:eastAsiaTheme="majorEastAsia" w:hAnsiTheme="minorHAnsi"/>
          <w:color w:val="000000"/>
        </w:rPr>
        <w:t>Mitigating Health Data Poverty: Generative Approaches versus Resampling for Time-series Clinical Data.</w:t>
      </w:r>
      <w:r w:rsidRPr="0017517F">
        <w:rPr>
          <w:rStyle w:val="apple-converted-space"/>
          <w:rFonts w:asciiTheme="minorHAnsi" w:eastAsiaTheme="majorEastAsia" w:hAnsiTheme="minorHAnsi"/>
          <w:color w:val="000000"/>
        </w:rPr>
        <w:t> </w:t>
      </w:r>
    </w:p>
    <w:p w14:paraId="4FF1B504" w14:textId="2A3C00D1" w:rsidR="0017517F" w:rsidRPr="0017517F" w:rsidRDefault="0017517F" w:rsidP="0017517F">
      <w:pPr>
        <w:pStyle w:val="NormalWeb"/>
        <w:numPr>
          <w:ilvl w:val="1"/>
          <w:numId w:val="7"/>
        </w:numPr>
        <w:rPr>
          <w:rFonts w:asciiTheme="minorHAnsi" w:hAnsiTheme="minorHAnsi"/>
          <w:color w:val="000000"/>
        </w:rPr>
      </w:pPr>
      <w:r w:rsidRPr="0017517F">
        <w:rPr>
          <w:rFonts w:asciiTheme="minorHAnsi" w:hAnsiTheme="minorHAnsi"/>
          <w:color w:val="000000"/>
        </w:rPr>
        <w:t>This study compares generative models and resampling techniques in addressing health data scarcity, particularly for underrepresented groups, to improve AI model performance and equity.</w:t>
      </w:r>
      <w:r w:rsidRPr="0017517F">
        <w:rPr>
          <w:rStyle w:val="apple-converted-space"/>
          <w:rFonts w:asciiTheme="minorHAnsi" w:eastAsiaTheme="majorEastAsia" w:hAnsiTheme="minorHAnsi"/>
          <w:color w:val="000000"/>
        </w:rPr>
        <w:t> </w:t>
      </w:r>
    </w:p>
    <w:p w14:paraId="35F6A37D" w14:textId="77777777" w:rsidR="0017517F" w:rsidRPr="0017517F" w:rsidRDefault="0017517F" w:rsidP="0017517F">
      <w:pPr>
        <w:pStyle w:val="NormalWeb"/>
        <w:numPr>
          <w:ilvl w:val="0"/>
          <w:numId w:val="7"/>
        </w:numPr>
        <w:rPr>
          <w:rStyle w:val="apple-converted-space"/>
          <w:rFonts w:asciiTheme="minorHAnsi" w:hAnsiTheme="minorHAnsi"/>
          <w:color w:val="000000"/>
        </w:rPr>
      </w:pPr>
      <w:proofErr w:type="spellStart"/>
      <w:r w:rsidRPr="0017517F">
        <w:rPr>
          <w:rStyle w:val="Strong"/>
          <w:rFonts w:asciiTheme="minorHAnsi" w:eastAsiaTheme="majorEastAsia" w:hAnsiTheme="minorHAnsi"/>
          <w:color w:val="000000"/>
        </w:rPr>
        <w:t>Berdahl</w:t>
      </w:r>
      <w:proofErr w:type="spellEnd"/>
      <w:r w:rsidRPr="0017517F">
        <w:rPr>
          <w:rStyle w:val="Strong"/>
          <w:rFonts w:asciiTheme="minorHAnsi" w:eastAsiaTheme="majorEastAsia" w:hAnsiTheme="minorHAnsi"/>
          <w:color w:val="000000"/>
        </w:rPr>
        <w:t xml:space="preserve">, C. T., Baker, L., Mann, S., </w:t>
      </w:r>
      <w:proofErr w:type="spellStart"/>
      <w:r w:rsidRPr="0017517F">
        <w:rPr>
          <w:rStyle w:val="Strong"/>
          <w:rFonts w:asciiTheme="minorHAnsi" w:eastAsiaTheme="majorEastAsia" w:hAnsiTheme="minorHAnsi"/>
          <w:color w:val="000000"/>
        </w:rPr>
        <w:t>Osoba</w:t>
      </w:r>
      <w:proofErr w:type="spellEnd"/>
      <w:r w:rsidRPr="0017517F">
        <w:rPr>
          <w:rStyle w:val="Strong"/>
          <w:rFonts w:asciiTheme="minorHAnsi" w:eastAsiaTheme="majorEastAsia" w:hAnsiTheme="minorHAnsi"/>
          <w:color w:val="000000"/>
        </w:rPr>
        <w:t xml:space="preserve">, O., &amp; </w:t>
      </w:r>
      <w:proofErr w:type="spellStart"/>
      <w:r w:rsidRPr="0017517F">
        <w:rPr>
          <w:rStyle w:val="Strong"/>
          <w:rFonts w:asciiTheme="minorHAnsi" w:eastAsiaTheme="majorEastAsia" w:hAnsiTheme="minorHAnsi"/>
          <w:color w:val="000000"/>
        </w:rPr>
        <w:t>Girosi</w:t>
      </w:r>
      <w:proofErr w:type="spellEnd"/>
      <w:r w:rsidRPr="0017517F">
        <w:rPr>
          <w:rStyle w:val="Strong"/>
          <w:rFonts w:asciiTheme="minorHAnsi" w:eastAsiaTheme="majorEastAsia" w:hAnsiTheme="minorHAnsi"/>
          <w:color w:val="000000"/>
        </w:rPr>
        <w:t>, F. (2023).</w:t>
      </w:r>
      <w:r w:rsidRPr="0017517F">
        <w:rPr>
          <w:rStyle w:val="apple-converted-space"/>
          <w:rFonts w:asciiTheme="minorHAnsi" w:eastAsiaTheme="majorEastAsia" w:hAnsiTheme="minorHAnsi"/>
          <w:color w:val="000000"/>
        </w:rPr>
        <w:t> </w:t>
      </w:r>
      <w:r w:rsidRPr="0017517F">
        <w:rPr>
          <w:rStyle w:val="Emphasis"/>
          <w:rFonts w:asciiTheme="minorHAnsi" w:eastAsiaTheme="majorEastAsia" w:hAnsiTheme="minorHAnsi"/>
          <w:color w:val="000000"/>
        </w:rPr>
        <w:t>Strategies to Improve the Impact of Artificial Intelligence on Health Equity: Scoping Review.</w:t>
      </w:r>
      <w:r w:rsidRPr="0017517F">
        <w:rPr>
          <w:rStyle w:val="apple-converted-space"/>
          <w:rFonts w:asciiTheme="minorHAnsi" w:eastAsiaTheme="majorEastAsia" w:hAnsiTheme="minorHAnsi"/>
          <w:color w:val="000000"/>
        </w:rPr>
        <w:t> </w:t>
      </w:r>
    </w:p>
    <w:p w14:paraId="68C919A2" w14:textId="4DE46619" w:rsidR="0017517F" w:rsidRPr="0017517F" w:rsidRDefault="0017517F" w:rsidP="0017517F">
      <w:pPr>
        <w:pStyle w:val="NormalWeb"/>
        <w:numPr>
          <w:ilvl w:val="1"/>
          <w:numId w:val="7"/>
        </w:numPr>
        <w:rPr>
          <w:rFonts w:asciiTheme="minorHAnsi" w:hAnsiTheme="minorHAnsi"/>
          <w:color w:val="000000"/>
        </w:rPr>
      </w:pPr>
      <w:r w:rsidRPr="0017517F">
        <w:rPr>
          <w:rFonts w:asciiTheme="minorHAnsi" w:hAnsiTheme="minorHAnsi"/>
          <w:color w:val="000000"/>
        </w:rPr>
        <w:t>This review provides a comprehensive overview of health equity issues related to AI applications and identifies strategies to address them, emphasizing the importance of inclusive AI development.</w:t>
      </w:r>
    </w:p>
    <w:sectPr w:rsidR="0017517F" w:rsidRPr="0017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4B4D"/>
    <w:multiLevelType w:val="multilevel"/>
    <w:tmpl w:val="08D0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41F10"/>
    <w:multiLevelType w:val="multilevel"/>
    <w:tmpl w:val="AED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5156F"/>
    <w:multiLevelType w:val="multilevel"/>
    <w:tmpl w:val="F49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D7E0F"/>
    <w:multiLevelType w:val="multilevel"/>
    <w:tmpl w:val="BDD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A3239"/>
    <w:multiLevelType w:val="multilevel"/>
    <w:tmpl w:val="F570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208A4"/>
    <w:multiLevelType w:val="multilevel"/>
    <w:tmpl w:val="3C30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37AD5"/>
    <w:multiLevelType w:val="multilevel"/>
    <w:tmpl w:val="3E5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8252D"/>
    <w:multiLevelType w:val="multilevel"/>
    <w:tmpl w:val="C39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629340">
    <w:abstractNumId w:val="2"/>
  </w:num>
  <w:num w:numId="2" w16cid:durableId="214632023">
    <w:abstractNumId w:val="7"/>
  </w:num>
  <w:num w:numId="3" w16cid:durableId="1461731142">
    <w:abstractNumId w:val="6"/>
  </w:num>
  <w:num w:numId="4" w16cid:durableId="713307786">
    <w:abstractNumId w:val="3"/>
  </w:num>
  <w:num w:numId="5" w16cid:durableId="1625306696">
    <w:abstractNumId w:val="0"/>
  </w:num>
  <w:num w:numId="6" w16cid:durableId="1493721647">
    <w:abstractNumId w:val="1"/>
  </w:num>
  <w:num w:numId="7" w16cid:durableId="2132898441">
    <w:abstractNumId w:val="5"/>
  </w:num>
  <w:num w:numId="8" w16cid:durableId="933249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7F"/>
    <w:rsid w:val="0017517F"/>
    <w:rsid w:val="009755C9"/>
    <w:rsid w:val="009C45AC"/>
    <w:rsid w:val="009F5F11"/>
    <w:rsid w:val="00C9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9F61"/>
  <w15:chartTrackingRefBased/>
  <w15:docId w15:val="{F3433180-842D-AF4A-B5DF-8D8350D3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7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75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5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1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1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1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1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5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17F"/>
    <w:rPr>
      <w:rFonts w:eastAsiaTheme="majorEastAsia" w:cstheme="majorBidi"/>
      <w:color w:val="272727" w:themeColor="text1" w:themeTint="D8"/>
    </w:rPr>
  </w:style>
  <w:style w:type="paragraph" w:styleId="Title">
    <w:name w:val="Title"/>
    <w:basedOn w:val="Normal"/>
    <w:next w:val="Normal"/>
    <w:link w:val="TitleChar"/>
    <w:uiPriority w:val="10"/>
    <w:qFormat/>
    <w:rsid w:val="001751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517F"/>
    <w:rPr>
      <w:i/>
      <w:iCs/>
      <w:color w:val="404040" w:themeColor="text1" w:themeTint="BF"/>
    </w:rPr>
  </w:style>
  <w:style w:type="paragraph" w:styleId="ListParagraph">
    <w:name w:val="List Paragraph"/>
    <w:basedOn w:val="Normal"/>
    <w:uiPriority w:val="34"/>
    <w:qFormat/>
    <w:rsid w:val="0017517F"/>
    <w:pPr>
      <w:ind w:left="720"/>
      <w:contextualSpacing/>
    </w:pPr>
  </w:style>
  <w:style w:type="character" w:styleId="IntenseEmphasis">
    <w:name w:val="Intense Emphasis"/>
    <w:basedOn w:val="DefaultParagraphFont"/>
    <w:uiPriority w:val="21"/>
    <w:qFormat/>
    <w:rsid w:val="0017517F"/>
    <w:rPr>
      <w:i/>
      <w:iCs/>
      <w:color w:val="0F4761" w:themeColor="accent1" w:themeShade="BF"/>
    </w:rPr>
  </w:style>
  <w:style w:type="paragraph" w:styleId="IntenseQuote">
    <w:name w:val="Intense Quote"/>
    <w:basedOn w:val="Normal"/>
    <w:next w:val="Normal"/>
    <w:link w:val="IntenseQuoteChar"/>
    <w:uiPriority w:val="30"/>
    <w:qFormat/>
    <w:rsid w:val="00175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17F"/>
    <w:rPr>
      <w:i/>
      <w:iCs/>
      <w:color w:val="0F4761" w:themeColor="accent1" w:themeShade="BF"/>
    </w:rPr>
  </w:style>
  <w:style w:type="character" w:styleId="IntenseReference">
    <w:name w:val="Intense Reference"/>
    <w:basedOn w:val="DefaultParagraphFont"/>
    <w:uiPriority w:val="32"/>
    <w:qFormat/>
    <w:rsid w:val="0017517F"/>
    <w:rPr>
      <w:b/>
      <w:bCs/>
      <w:smallCaps/>
      <w:color w:val="0F4761" w:themeColor="accent1" w:themeShade="BF"/>
      <w:spacing w:val="5"/>
    </w:rPr>
  </w:style>
  <w:style w:type="paragraph" w:styleId="NormalWeb">
    <w:name w:val="Normal (Web)"/>
    <w:basedOn w:val="Normal"/>
    <w:uiPriority w:val="99"/>
    <w:unhideWhenUsed/>
    <w:rsid w:val="0017517F"/>
    <w:pPr>
      <w:spacing w:before="100" w:beforeAutospacing="1" w:after="100" w:afterAutospacing="1"/>
    </w:pPr>
  </w:style>
  <w:style w:type="character" w:customStyle="1" w:styleId="apple-converted-space">
    <w:name w:val="apple-converted-space"/>
    <w:basedOn w:val="DefaultParagraphFont"/>
    <w:rsid w:val="0017517F"/>
  </w:style>
  <w:style w:type="character" w:styleId="Strong">
    <w:name w:val="Strong"/>
    <w:basedOn w:val="DefaultParagraphFont"/>
    <w:uiPriority w:val="22"/>
    <w:qFormat/>
    <w:rsid w:val="0017517F"/>
    <w:rPr>
      <w:b/>
      <w:bCs/>
    </w:rPr>
  </w:style>
  <w:style w:type="character" w:styleId="Emphasis">
    <w:name w:val="Emphasis"/>
    <w:basedOn w:val="DefaultParagraphFont"/>
    <w:uiPriority w:val="20"/>
    <w:qFormat/>
    <w:rsid w:val="0017517F"/>
    <w:rPr>
      <w:i/>
      <w:iCs/>
    </w:rPr>
  </w:style>
  <w:style w:type="character" w:customStyle="1" w:styleId="truncate">
    <w:name w:val="truncate"/>
    <w:basedOn w:val="DefaultParagraphFont"/>
    <w:rsid w:val="0017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913185">
      <w:bodyDiv w:val="1"/>
      <w:marLeft w:val="0"/>
      <w:marRight w:val="0"/>
      <w:marTop w:val="0"/>
      <w:marBottom w:val="0"/>
      <w:divBdr>
        <w:top w:val="none" w:sz="0" w:space="0" w:color="auto"/>
        <w:left w:val="none" w:sz="0" w:space="0" w:color="auto"/>
        <w:bottom w:val="none" w:sz="0" w:space="0" w:color="auto"/>
        <w:right w:val="none" w:sz="0" w:space="0" w:color="auto"/>
      </w:divBdr>
      <w:divsChild>
        <w:div w:id="1901551195">
          <w:marLeft w:val="0"/>
          <w:marRight w:val="0"/>
          <w:marTop w:val="0"/>
          <w:marBottom w:val="0"/>
          <w:divBdr>
            <w:top w:val="none" w:sz="0" w:space="0" w:color="auto"/>
            <w:left w:val="none" w:sz="0" w:space="0" w:color="auto"/>
            <w:bottom w:val="none" w:sz="0" w:space="0" w:color="auto"/>
            <w:right w:val="none" w:sz="0" w:space="0" w:color="auto"/>
          </w:divBdr>
        </w:div>
        <w:div w:id="2032873651">
          <w:marLeft w:val="0"/>
          <w:marRight w:val="0"/>
          <w:marTop w:val="0"/>
          <w:marBottom w:val="0"/>
          <w:divBdr>
            <w:top w:val="none" w:sz="0" w:space="0" w:color="auto"/>
            <w:left w:val="none" w:sz="0" w:space="0" w:color="auto"/>
            <w:bottom w:val="none" w:sz="0" w:space="0" w:color="auto"/>
            <w:right w:val="none" w:sz="0" w:space="0" w:color="auto"/>
          </w:divBdr>
        </w:div>
        <w:div w:id="1518039329">
          <w:marLeft w:val="0"/>
          <w:marRight w:val="0"/>
          <w:marTop w:val="0"/>
          <w:marBottom w:val="0"/>
          <w:divBdr>
            <w:top w:val="none" w:sz="0" w:space="0" w:color="auto"/>
            <w:left w:val="none" w:sz="0" w:space="0" w:color="auto"/>
            <w:bottom w:val="none" w:sz="0" w:space="0" w:color="auto"/>
            <w:right w:val="none" w:sz="0" w:space="0" w:color="auto"/>
          </w:divBdr>
        </w:div>
        <w:div w:id="985282622">
          <w:marLeft w:val="0"/>
          <w:marRight w:val="0"/>
          <w:marTop w:val="0"/>
          <w:marBottom w:val="0"/>
          <w:divBdr>
            <w:top w:val="none" w:sz="0" w:space="0" w:color="auto"/>
            <w:left w:val="none" w:sz="0" w:space="0" w:color="auto"/>
            <w:bottom w:val="none" w:sz="0" w:space="0" w:color="auto"/>
            <w:right w:val="none" w:sz="0" w:space="0" w:color="auto"/>
          </w:divBdr>
        </w:div>
      </w:divsChild>
    </w:div>
    <w:div w:id="1773087062">
      <w:bodyDiv w:val="1"/>
      <w:marLeft w:val="0"/>
      <w:marRight w:val="0"/>
      <w:marTop w:val="0"/>
      <w:marBottom w:val="0"/>
      <w:divBdr>
        <w:top w:val="none" w:sz="0" w:space="0" w:color="auto"/>
        <w:left w:val="none" w:sz="0" w:space="0" w:color="auto"/>
        <w:bottom w:val="none" w:sz="0" w:space="0" w:color="auto"/>
        <w:right w:val="none" w:sz="0" w:space="0" w:color="auto"/>
      </w:divBdr>
      <w:divsChild>
        <w:div w:id="1616254446">
          <w:marLeft w:val="0"/>
          <w:marRight w:val="0"/>
          <w:marTop w:val="0"/>
          <w:marBottom w:val="0"/>
          <w:divBdr>
            <w:top w:val="none" w:sz="0" w:space="0" w:color="auto"/>
            <w:left w:val="none" w:sz="0" w:space="0" w:color="auto"/>
            <w:bottom w:val="none" w:sz="0" w:space="0" w:color="auto"/>
            <w:right w:val="none" w:sz="0" w:space="0" w:color="auto"/>
          </w:divBdr>
          <w:divsChild>
            <w:div w:id="1856923761">
              <w:marLeft w:val="0"/>
              <w:marRight w:val="0"/>
              <w:marTop w:val="0"/>
              <w:marBottom w:val="0"/>
              <w:divBdr>
                <w:top w:val="none" w:sz="0" w:space="0" w:color="auto"/>
                <w:left w:val="none" w:sz="0" w:space="0" w:color="auto"/>
                <w:bottom w:val="none" w:sz="0" w:space="0" w:color="auto"/>
                <w:right w:val="none" w:sz="0" w:space="0" w:color="auto"/>
              </w:divBdr>
              <w:divsChild>
                <w:div w:id="1645692425">
                  <w:marLeft w:val="0"/>
                  <w:marRight w:val="0"/>
                  <w:marTop w:val="0"/>
                  <w:marBottom w:val="0"/>
                  <w:divBdr>
                    <w:top w:val="none" w:sz="0" w:space="0" w:color="auto"/>
                    <w:left w:val="none" w:sz="0" w:space="0" w:color="auto"/>
                    <w:bottom w:val="none" w:sz="0" w:space="0" w:color="auto"/>
                    <w:right w:val="none" w:sz="0" w:space="0" w:color="auto"/>
                  </w:divBdr>
                  <w:divsChild>
                    <w:div w:id="572355414">
                      <w:marLeft w:val="0"/>
                      <w:marRight w:val="0"/>
                      <w:marTop w:val="0"/>
                      <w:marBottom w:val="0"/>
                      <w:divBdr>
                        <w:top w:val="none" w:sz="0" w:space="0" w:color="auto"/>
                        <w:left w:val="none" w:sz="0" w:space="0" w:color="auto"/>
                        <w:bottom w:val="none" w:sz="0" w:space="0" w:color="auto"/>
                        <w:right w:val="none" w:sz="0" w:space="0" w:color="auto"/>
                      </w:divBdr>
                      <w:divsChild>
                        <w:div w:id="1308323562">
                          <w:marLeft w:val="0"/>
                          <w:marRight w:val="0"/>
                          <w:marTop w:val="0"/>
                          <w:marBottom w:val="0"/>
                          <w:divBdr>
                            <w:top w:val="none" w:sz="0" w:space="0" w:color="auto"/>
                            <w:left w:val="none" w:sz="0" w:space="0" w:color="auto"/>
                            <w:bottom w:val="none" w:sz="0" w:space="0" w:color="auto"/>
                            <w:right w:val="none" w:sz="0" w:space="0" w:color="auto"/>
                          </w:divBdr>
                          <w:divsChild>
                            <w:div w:id="12119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Markum Reed</dc:creator>
  <cp:keywords/>
  <dc:description/>
  <cp:lastModifiedBy>Markum Reed</cp:lastModifiedBy>
  <cp:revision>1</cp:revision>
  <dcterms:created xsi:type="dcterms:W3CDTF">2025-01-17T18:43:00Z</dcterms:created>
  <dcterms:modified xsi:type="dcterms:W3CDTF">2025-01-17T18:53:00Z</dcterms:modified>
</cp:coreProperties>
</file>