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AB495" w14:textId="71FEBD3E" w:rsidR="00A66862" w:rsidRPr="00A66862" w:rsidRDefault="00A62D7F" w:rsidP="00A66862">
      <w:pPr>
        <w:keepNext/>
        <w:keepLines/>
        <w:spacing w:after="60"/>
        <w:jc w:val="both"/>
        <w:outlineLvl w:val="4"/>
        <w:rPr>
          <w:rFonts w:ascii="Arial" w:eastAsia="Arial" w:hAnsi="Arial" w:cs="Arial"/>
          <w:kern w:val="0"/>
          <w:sz w:val="20"/>
          <w:szCs w:val="20"/>
          <w:lang w:val="en-US" w:eastAsia="de-DE"/>
          <w14:ligatures w14:val="none"/>
        </w:rPr>
      </w:pPr>
      <w:r>
        <w:rPr>
          <w:rFonts w:ascii="Arial" w:eastAsia="Arial" w:hAnsi="Arial" w:cs="Arial"/>
          <w:b/>
          <w:kern w:val="0"/>
          <w:sz w:val="20"/>
          <w:szCs w:val="20"/>
          <w:lang w:val="en-US" w:eastAsia="de-DE"/>
          <w14:ligatures w14:val="none"/>
        </w:rPr>
        <w:t xml:space="preserve">Supplementary </w:t>
      </w:r>
      <w:r w:rsidR="00A66862" w:rsidRPr="00A66862">
        <w:rPr>
          <w:rFonts w:ascii="Arial" w:eastAsia="Arial" w:hAnsi="Arial" w:cs="Arial"/>
          <w:b/>
          <w:kern w:val="0"/>
          <w:sz w:val="20"/>
          <w:szCs w:val="20"/>
          <w:lang w:val="en-US" w:eastAsia="de-DE"/>
          <w14:ligatures w14:val="none"/>
        </w:rPr>
        <w:t>Tab</w:t>
      </w:r>
      <w:r>
        <w:rPr>
          <w:rFonts w:ascii="Arial" w:eastAsia="Arial" w:hAnsi="Arial" w:cs="Arial"/>
          <w:b/>
          <w:kern w:val="0"/>
          <w:sz w:val="20"/>
          <w:szCs w:val="20"/>
          <w:lang w:val="en-US" w:eastAsia="de-DE"/>
          <w14:ligatures w14:val="none"/>
        </w:rPr>
        <w:t>le</w:t>
      </w:r>
      <w:r w:rsidR="00A66862" w:rsidRPr="00A66862">
        <w:rPr>
          <w:rFonts w:ascii="Arial" w:eastAsia="Arial" w:hAnsi="Arial" w:cs="Arial"/>
          <w:b/>
          <w:kern w:val="0"/>
          <w:sz w:val="20"/>
          <w:szCs w:val="20"/>
          <w:lang w:val="en-US" w:eastAsia="de-DE"/>
          <w14:ligatures w14:val="none"/>
        </w:rPr>
        <w:t xml:space="preserve"> </w:t>
      </w:r>
      <w:bookmarkStart w:id="0" w:name="_GoBack"/>
      <w:bookmarkEnd w:id="0"/>
      <w:r w:rsidR="00A66862" w:rsidRPr="00A66862">
        <w:rPr>
          <w:rFonts w:ascii="Arial" w:eastAsia="Arial" w:hAnsi="Arial" w:cs="Arial"/>
          <w:b/>
          <w:kern w:val="0"/>
          <w:sz w:val="20"/>
          <w:szCs w:val="20"/>
          <w:lang w:val="en-US" w:eastAsia="de-DE"/>
          <w14:ligatures w14:val="none"/>
        </w:rPr>
        <w:t xml:space="preserve">1: </w:t>
      </w:r>
      <w:r w:rsidR="00A66862" w:rsidRPr="00A66862">
        <w:rPr>
          <w:rFonts w:ascii="Arial" w:eastAsia="Arial" w:hAnsi="Arial" w:cs="Arial"/>
          <w:kern w:val="0"/>
          <w:sz w:val="20"/>
          <w:szCs w:val="20"/>
          <w:lang w:val="en-US" w:eastAsia="de-DE"/>
          <w14:ligatures w14:val="none"/>
        </w:rPr>
        <w:t>List of hMSC donors, myeloma cell lines, and their mycoplasma test status.  If no unique donors were available, hMSC donors were used twice for the same experiment at different passages. WPSC: Well plate sandwich centrifugation.</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00"/>
        <w:gridCol w:w="1005"/>
        <w:gridCol w:w="855"/>
        <w:gridCol w:w="825"/>
        <w:gridCol w:w="1275"/>
        <w:gridCol w:w="3199"/>
        <w:gridCol w:w="1275"/>
      </w:tblGrid>
      <w:tr w:rsidR="00A66862" w:rsidRPr="00A66862" w14:paraId="36E884E7" w14:textId="77777777" w:rsidTr="0058454B">
        <w:trPr>
          <w:trHeight w:val="189"/>
        </w:trPr>
        <w:tc>
          <w:tcPr>
            <w:tcW w:w="1200" w:type="dxa"/>
            <w:tcMar>
              <w:top w:w="-70" w:type="dxa"/>
              <w:left w:w="-70" w:type="dxa"/>
              <w:bottom w:w="-70" w:type="dxa"/>
              <w:right w:w="-70" w:type="dxa"/>
            </w:tcMar>
            <w:vAlign w:val="center"/>
          </w:tcPr>
          <w:p w14:paraId="1D9E8814"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Cell Type</w:t>
            </w:r>
          </w:p>
        </w:tc>
        <w:tc>
          <w:tcPr>
            <w:tcW w:w="1005" w:type="dxa"/>
            <w:tcMar>
              <w:top w:w="-70" w:type="dxa"/>
              <w:left w:w="-70" w:type="dxa"/>
              <w:bottom w:w="-70" w:type="dxa"/>
              <w:right w:w="-70" w:type="dxa"/>
            </w:tcMar>
            <w:vAlign w:val="center"/>
          </w:tcPr>
          <w:p w14:paraId="65D739D6"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Donor / Line</w:t>
            </w:r>
          </w:p>
        </w:tc>
        <w:tc>
          <w:tcPr>
            <w:tcW w:w="855" w:type="dxa"/>
            <w:tcMar>
              <w:top w:w="-70" w:type="dxa"/>
              <w:left w:w="-70" w:type="dxa"/>
              <w:bottom w:w="-70" w:type="dxa"/>
              <w:right w:w="-70" w:type="dxa"/>
            </w:tcMar>
            <w:vAlign w:val="center"/>
          </w:tcPr>
          <w:p w14:paraId="0CD2A707"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Donor Ages</w:t>
            </w:r>
          </w:p>
        </w:tc>
        <w:tc>
          <w:tcPr>
            <w:tcW w:w="825" w:type="dxa"/>
            <w:tcMar>
              <w:top w:w="-70" w:type="dxa"/>
              <w:left w:w="-70" w:type="dxa"/>
              <w:bottom w:w="-70" w:type="dxa"/>
              <w:right w:w="-70" w:type="dxa"/>
            </w:tcMar>
            <w:vAlign w:val="center"/>
          </w:tcPr>
          <w:p w14:paraId="085E7AAF"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Donor Sex</w:t>
            </w:r>
          </w:p>
        </w:tc>
        <w:tc>
          <w:tcPr>
            <w:tcW w:w="1275" w:type="dxa"/>
            <w:tcMar>
              <w:top w:w="-70" w:type="dxa"/>
              <w:left w:w="-70" w:type="dxa"/>
              <w:bottom w:w="-70" w:type="dxa"/>
              <w:right w:w="-70" w:type="dxa"/>
            </w:tcMar>
            <w:vAlign w:val="center"/>
          </w:tcPr>
          <w:p w14:paraId="2B953576"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Date of negative Mycoplasma test</w:t>
            </w:r>
          </w:p>
        </w:tc>
        <w:tc>
          <w:tcPr>
            <w:tcW w:w="3199" w:type="dxa"/>
            <w:tcMar>
              <w:top w:w="-70" w:type="dxa"/>
              <w:left w:w="-70" w:type="dxa"/>
              <w:bottom w:w="-70" w:type="dxa"/>
              <w:right w:w="-70" w:type="dxa"/>
            </w:tcMar>
            <w:vAlign w:val="center"/>
          </w:tcPr>
          <w:p w14:paraId="1630B7F3" w14:textId="77777777" w:rsidR="00A66862" w:rsidRPr="00A66862" w:rsidRDefault="00A66862" w:rsidP="00A66862">
            <w:pPr>
              <w:widowControl w:val="0"/>
              <w:pBdr>
                <w:top w:val="nil"/>
                <w:left w:val="nil"/>
                <w:bottom w:val="nil"/>
                <w:right w:val="nil"/>
                <w:between w:val="nil"/>
              </w:pBd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Experiment(s)</w:t>
            </w:r>
          </w:p>
        </w:tc>
        <w:tc>
          <w:tcPr>
            <w:tcW w:w="1275" w:type="dxa"/>
            <w:tcMar>
              <w:top w:w="100" w:type="dxa"/>
              <w:left w:w="100" w:type="dxa"/>
              <w:bottom w:w="100" w:type="dxa"/>
              <w:right w:w="100" w:type="dxa"/>
            </w:tcMar>
            <w:vAlign w:val="center"/>
          </w:tcPr>
          <w:p w14:paraId="660DB513" w14:textId="77777777" w:rsidR="00A66862" w:rsidRPr="00A66862" w:rsidRDefault="00A66862" w:rsidP="00A66862">
            <w:pPr>
              <w:widowControl w:val="0"/>
              <w:pBdr>
                <w:top w:val="nil"/>
                <w:left w:val="nil"/>
                <w:bottom w:val="nil"/>
                <w:right w:val="nil"/>
                <w:between w:val="nil"/>
              </w:pBdr>
              <w:rPr>
                <w:rFonts w:ascii="Arial" w:eastAsia="Arial" w:hAnsi="Arial" w:cs="Arial"/>
                <w:b/>
                <w:kern w:val="0"/>
                <w:sz w:val="22"/>
                <w:szCs w:val="22"/>
                <w:lang w:val="en-US" w:eastAsia="de-DE"/>
                <w14:ligatures w14:val="none"/>
              </w:rPr>
            </w:pPr>
            <w:r w:rsidRPr="00A66862">
              <w:rPr>
                <w:rFonts w:ascii="Arial" w:eastAsia="Arial" w:hAnsi="Arial" w:cs="Arial"/>
                <w:b/>
                <w:kern w:val="0"/>
                <w:sz w:val="22"/>
                <w:szCs w:val="22"/>
                <w:lang w:val="en-US" w:eastAsia="de-DE"/>
                <w14:ligatures w14:val="none"/>
              </w:rPr>
              <w:t>Figures</w:t>
            </w:r>
          </w:p>
        </w:tc>
      </w:tr>
      <w:tr w:rsidR="00A66862" w:rsidRPr="00A66862" w14:paraId="2B9F9152" w14:textId="77777777" w:rsidTr="0058454B">
        <w:trPr>
          <w:trHeight w:val="189"/>
        </w:trPr>
        <w:tc>
          <w:tcPr>
            <w:tcW w:w="1200" w:type="dxa"/>
            <w:vMerge w:val="restart"/>
            <w:tcBorders>
              <w:bottom w:val="single" w:sz="4" w:space="0" w:color="000000"/>
            </w:tcBorders>
            <w:tcMar>
              <w:top w:w="-70" w:type="dxa"/>
              <w:left w:w="-70" w:type="dxa"/>
              <w:bottom w:w="-70" w:type="dxa"/>
              <w:right w:w="-70" w:type="dxa"/>
            </w:tcMar>
            <w:vAlign w:val="center"/>
          </w:tcPr>
          <w:p w14:paraId="113F5415"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Myeloma</w:t>
            </w:r>
          </w:p>
          <w:p w14:paraId="45896C04"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Cell Line</w:t>
            </w:r>
          </w:p>
        </w:tc>
        <w:tc>
          <w:tcPr>
            <w:tcW w:w="1005" w:type="dxa"/>
            <w:tcMar>
              <w:top w:w="-70" w:type="dxa"/>
              <w:left w:w="-70" w:type="dxa"/>
              <w:bottom w:w="-70" w:type="dxa"/>
              <w:right w:w="-70" w:type="dxa"/>
            </w:tcMar>
            <w:vAlign w:val="center"/>
          </w:tcPr>
          <w:p w14:paraId="4401ACBF"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INA-6</w:t>
            </w:r>
          </w:p>
        </w:tc>
        <w:tc>
          <w:tcPr>
            <w:tcW w:w="855" w:type="dxa"/>
            <w:tcMar>
              <w:top w:w="-70" w:type="dxa"/>
              <w:left w:w="-70" w:type="dxa"/>
              <w:bottom w:w="-70" w:type="dxa"/>
              <w:right w:w="-70" w:type="dxa"/>
            </w:tcMar>
            <w:vAlign w:val="center"/>
          </w:tcPr>
          <w:p w14:paraId="0F4CE651"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80</w:t>
            </w:r>
          </w:p>
        </w:tc>
        <w:tc>
          <w:tcPr>
            <w:tcW w:w="825" w:type="dxa"/>
            <w:tcMar>
              <w:top w:w="-70" w:type="dxa"/>
              <w:left w:w="-70" w:type="dxa"/>
              <w:bottom w:w="-70" w:type="dxa"/>
              <w:right w:w="-70" w:type="dxa"/>
            </w:tcMar>
            <w:vAlign w:val="center"/>
          </w:tcPr>
          <w:p w14:paraId="142C7D7B"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tcMar>
              <w:top w:w="-70" w:type="dxa"/>
              <w:left w:w="-70" w:type="dxa"/>
              <w:bottom w:w="-70" w:type="dxa"/>
              <w:right w:w="-70" w:type="dxa"/>
            </w:tcMar>
            <w:vAlign w:val="center"/>
          </w:tcPr>
          <w:p w14:paraId="09D6992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09.02.22</w:t>
            </w:r>
          </w:p>
        </w:tc>
        <w:tc>
          <w:tcPr>
            <w:tcW w:w="3199" w:type="dxa"/>
            <w:tcMar>
              <w:top w:w="-70" w:type="dxa"/>
              <w:left w:w="-70" w:type="dxa"/>
              <w:bottom w:w="-70" w:type="dxa"/>
              <w:right w:w="-70" w:type="dxa"/>
            </w:tcMar>
            <w:vAlign w:val="center"/>
          </w:tcPr>
          <w:p w14:paraId="08BEFD6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All</w:t>
            </w:r>
          </w:p>
        </w:tc>
        <w:tc>
          <w:tcPr>
            <w:tcW w:w="1275" w:type="dxa"/>
            <w:tcMar>
              <w:top w:w="100" w:type="dxa"/>
              <w:left w:w="100" w:type="dxa"/>
              <w:bottom w:w="100" w:type="dxa"/>
              <w:right w:w="100" w:type="dxa"/>
            </w:tcMar>
            <w:vAlign w:val="center"/>
          </w:tcPr>
          <w:p w14:paraId="220B6E9F"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All</w:t>
            </w:r>
          </w:p>
        </w:tc>
      </w:tr>
      <w:tr w:rsidR="00A66862" w:rsidRPr="00A66862" w14:paraId="5D79919B" w14:textId="77777777" w:rsidTr="0058454B">
        <w:trPr>
          <w:trHeight w:val="189"/>
        </w:trPr>
        <w:tc>
          <w:tcPr>
            <w:tcW w:w="1200" w:type="dxa"/>
            <w:vMerge/>
            <w:tcBorders>
              <w:bottom w:val="single" w:sz="4" w:space="0" w:color="000000"/>
            </w:tcBorders>
            <w:shd w:val="clear" w:color="auto" w:fill="auto"/>
            <w:tcMar>
              <w:top w:w="-70" w:type="dxa"/>
              <w:left w:w="-70" w:type="dxa"/>
              <w:bottom w:w="-70" w:type="dxa"/>
              <w:right w:w="-70" w:type="dxa"/>
            </w:tcMar>
            <w:vAlign w:val="center"/>
          </w:tcPr>
          <w:p w14:paraId="2396BC2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68BDC577"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U266</w:t>
            </w:r>
          </w:p>
        </w:tc>
        <w:tc>
          <w:tcPr>
            <w:tcW w:w="855" w:type="dxa"/>
            <w:shd w:val="clear" w:color="auto" w:fill="auto"/>
            <w:tcMar>
              <w:top w:w="-70" w:type="dxa"/>
              <w:left w:w="-70" w:type="dxa"/>
              <w:bottom w:w="-70" w:type="dxa"/>
              <w:right w:w="-70" w:type="dxa"/>
            </w:tcMar>
            <w:vAlign w:val="center"/>
          </w:tcPr>
          <w:p w14:paraId="534D4C22"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w:t>
            </w:r>
          </w:p>
        </w:tc>
        <w:tc>
          <w:tcPr>
            <w:tcW w:w="825" w:type="dxa"/>
            <w:shd w:val="clear" w:color="auto" w:fill="auto"/>
            <w:tcMar>
              <w:top w:w="-70" w:type="dxa"/>
              <w:left w:w="-70" w:type="dxa"/>
              <w:bottom w:w="-70" w:type="dxa"/>
              <w:right w:w="-70" w:type="dxa"/>
            </w:tcMar>
            <w:vAlign w:val="center"/>
          </w:tcPr>
          <w:p w14:paraId="576E8F6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w:t>
            </w:r>
          </w:p>
        </w:tc>
        <w:tc>
          <w:tcPr>
            <w:tcW w:w="1275" w:type="dxa"/>
            <w:shd w:val="clear" w:color="auto" w:fill="auto"/>
            <w:tcMar>
              <w:top w:w="-70" w:type="dxa"/>
              <w:left w:w="-70" w:type="dxa"/>
              <w:bottom w:w="-70" w:type="dxa"/>
              <w:right w:w="-70" w:type="dxa"/>
            </w:tcMar>
            <w:vAlign w:val="center"/>
          </w:tcPr>
          <w:p w14:paraId="477FBD6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10.10.22</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0A91FC9A"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Validation of V-Well Adhesion Assay</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1D944DC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S1E</w:t>
            </w:r>
          </w:p>
        </w:tc>
      </w:tr>
      <w:tr w:rsidR="00A66862" w:rsidRPr="00A66862" w14:paraId="625528A0" w14:textId="77777777" w:rsidTr="0058454B">
        <w:trPr>
          <w:trHeight w:val="189"/>
        </w:trPr>
        <w:tc>
          <w:tcPr>
            <w:tcW w:w="1200" w:type="dxa"/>
            <w:vMerge/>
            <w:tcBorders>
              <w:bottom w:val="single" w:sz="4" w:space="0" w:color="000000"/>
            </w:tcBorders>
            <w:shd w:val="clear" w:color="auto" w:fill="auto"/>
            <w:tcMar>
              <w:top w:w="-70" w:type="dxa"/>
              <w:left w:w="-70" w:type="dxa"/>
              <w:bottom w:w="-70" w:type="dxa"/>
              <w:right w:w="-70" w:type="dxa"/>
            </w:tcMar>
            <w:vAlign w:val="center"/>
          </w:tcPr>
          <w:p w14:paraId="1BD3C2E0"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25E7BD81"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MM1.S</w:t>
            </w:r>
          </w:p>
        </w:tc>
        <w:tc>
          <w:tcPr>
            <w:tcW w:w="855" w:type="dxa"/>
            <w:shd w:val="clear" w:color="auto" w:fill="auto"/>
            <w:tcMar>
              <w:top w:w="-70" w:type="dxa"/>
              <w:left w:w="-70" w:type="dxa"/>
              <w:bottom w:w="-70" w:type="dxa"/>
              <w:right w:w="-70" w:type="dxa"/>
            </w:tcMar>
            <w:vAlign w:val="center"/>
          </w:tcPr>
          <w:p w14:paraId="465DC532"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w:t>
            </w:r>
          </w:p>
        </w:tc>
        <w:tc>
          <w:tcPr>
            <w:tcW w:w="825" w:type="dxa"/>
            <w:shd w:val="clear" w:color="auto" w:fill="auto"/>
            <w:tcMar>
              <w:top w:w="-70" w:type="dxa"/>
              <w:left w:w="-70" w:type="dxa"/>
              <w:bottom w:w="-70" w:type="dxa"/>
              <w:right w:w="-70" w:type="dxa"/>
            </w:tcMar>
            <w:vAlign w:val="center"/>
          </w:tcPr>
          <w:p w14:paraId="1662E602"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w:t>
            </w:r>
          </w:p>
        </w:tc>
        <w:tc>
          <w:tcPr>
            <w:tcW w:w="1275" w:type="dxa"/>
            <w:shd w:val="clear" w:color="auto" w:fill="auto"/>
            <w:tcMar>
              <w:top w:w="-70" w:type="dxa"/>
              <w:left w:w="-70" w:type="dxa"/>
              <w:bottom w:w="-70" w:type="dxa"/>
              <w:right w:w="-70" w:type="dxa"/>
            </w:tcMar>
            <w:vAlign w:val="center"/>
          </w:tcPr>
          <w:p w14:paraId="6B1EA23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24.02.22</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1141B009"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200B089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6DAA590D" w14:textId="77777777" w:rsidTr="0058454B">
        <w:trPr>
          <w:trHeight w:val="189"/>
        </w:trPr>
        <w:tc>
          <w:tcPr>
            <w:tcW w:w="1200" w:type="dxa"/>
            <w:vMerge w:val="restart"/>
            <w:shd w:val="clear" w:color="auto" w:fill="auto"/>
            <w:tcMar>
              <w:top w:w="-70" w:type="dxa"/>
              <w:left w:w="-70" w:type="dxa"/>
              <w:bottom w:w="-70" w:type="dxa"/>
              <w:right w:w="-70" w:type="dxa"/>
            </w:tcMar>
            <w:vAlign w:val="center"/>
          </w:tcPr>
          <w:p w14:paraId="78045C8F"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hMSC</w:t>
            </w:r>
          </w:p>
        </w:tc>
        <w:tc>
          <w:tcPr>
            <w:tcW w:w="1005" w:type="dxa"/>
            <w:vMerge w:val="restart"/>
            <w:tcBorders>
              <w:bottom w:val="single" w:sz="4" w:space="0" w:color="000000"/>
            </w:tcBorders>
            <w:shd w:val="clear" w:color="auto" w:fill="auto"/>
            <w:tcMar>
              <w:top w:w="-70" w:type="dxa"/>
              <w:left w:w="-70" w:type="dxa"/>
              <w:bottom w:w="-70" w:type="dxa"/>
              <w:right w:w="-70" w:type="dxa"/>
            </w:tcMar>
            <w:vAlign w:val="center"/>
          </w:tcPr>
          <w:p w14:paraId="5A5FE35E"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1639</w:t>
            </w:r>
          </w:p>
        </w:tc>
        <w:tc>
          <w:tcPr>
            <w:tcW w:w="855" w:type="dxa"/>
            <w:vMerge w:val="restart"/>
            <w:tcBorders>
              <w:bottom w:val="single" w:sz="4" w:space="0" w:color="000000"/>
            </w:tcBorders>
            <w:shd w:val="clear" w:color="auto" w:fill="auto"/>
            <w:tcMar>
              <w:top w:w="-70" w:type="dxa"/>
              <w:left w:w="-70" w:type="dxa"/>
              <w:bottom w:w="-70" w:type="dxa"/>
              <w:right w:w="-70" w:type="dxa"/>
            </w:tcMar>
            <w:vAlign w:val="center"/>
          </w:tcPr>
          <w:p w14:paraId="2BA26BEF"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49</w:t>
            </w:r>
          </w:p>
        </w:tc>
        <w:tc>
          <w:tcPr>
            <w:tcW w:w="825" w:type="dxa"/>
            <w:vMerge w:val="restart"/>
            <w:tcBorders>
              <w:bottom w:val="single" w:sz="4" w:space="0" w:color="000000"/>
            </w:tcBorders>
            <w:shd w:val="clear" w:color="auto" w:fill="auto"/>
            <w:tcMar>
              <w:top w:w="-70" w:type="dxa"/>
              <w:left w:w="-70" w:type="dxa"/>
              <w:bottom w:w="-70" w:type="dxa"/>
              <w:right w:w="-70" w:type="dxa"/>
            </w:tcMar>
            <w:vAlign w:val="center"/>
          </w:tcPr>
          <w:p w14:paraId="1113810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vMerge w:val="restart"/>
            <w:tcBorders>
              <w:bottom w:val="single" w:sz="4" w:space="0" w:color="000000"/>
            </w:tcBorders>
            <w:shd w:val="clear" w:color="auto" w:fill="auto"/>
            <w:tcMar>
              <w:top w:w="-70" w:type="dxa"/>
              <w:left w:w="-70" w:type="dxa"/>
              <w:bottom w:w="-70" w:type="dxa"/>
              <w:right w:w="-70" w:type="dxa"/>
            </w:tcMar>
            <w:vAlign w:val="center"/>
          </w:tcPr>
          <w:p w14:paraId="344A7F4E"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290293E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Validation of V-Well Adhesion Assay</w:t>
            </w:r>
          </w:p>
        </w:tc>
        <w:tc>
          <w:tcPr>
            <w:tcW w:w="1275" w:type="dxa"/>
            <w:shd w:val="clear" w:color="auto" w:fill="auto"/>
            <w:tcMar>
              <w:top w:w="100" w:type="dxa"/>
              <w:left w:w="100" w:type="dxa"/>
              <w:bottom w:w="100" w:type="dxa"/>
              <w:right w:w="100" w:type="dxa"/>
            </w:tcMar>
            <w:vAlign w:val="center"/>
          </w:tcPr>
          <w:p w14:paraId="62F1B49A"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S1E</w:t>
            </w:r>
          </w:p>
        </w:tc>
      </w:tr>
      <w:tr w:rsidR="00A66862" w:rsidRPr="00A66862" w14:paraId="17529E62" w14:textId="77777777" w:rsidTr="0058454B">
        <w:trPr>
          <w:trHeight w:val="189"/>
        </w:trPr>
        <w:tc>
          <w:tcPr>
            <w:tcW w:w="1200" w:type="dxa"/>
            <w:vMerge/>
            <w:shd w:val="clear" w:color="auto" w:fill="auto"/>
            <w:tcMar>
              <w:top w:w="-70" w:type="dxa"/>
              <w:left w:w="-70" w:type="dxa"/>
              <w:bottom w:w="-70" w:type="dxa"/>
              <w:right w:w="-70" w:type="dxa"/>
            </w:tcMar>
            <w:vAlign w:val="center"/>
          </w:tcPr>
          <w:p w14:paraId="3B27312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vMerge/>
            <w:tcBorders>
              <w:bottom w:val="single" w:sz="4" w:space="0" w:color="000000"/>
            </w:tcBorders>
            <w:shd w:val="clear" w:color="auto" w:fill="auto"/>
            <w:tcMar>
              <w:top w:w="-70" w:type="dxa"/>
              <w:left w:w="-70" w:type="dxa"/>
              <w:bottom w:w="-70" w:type="dxa"/>
              <w:right w:w="-70" w:type="dxa"/>
            </w:tcMar>
            <w:vAlign w:val="center"/>
          </w:tcPr>
          <w:p w14:paraId="6995482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855" w:type="dxa"/>
            <w:vMerge/>
            <w:tcBorders>
              <w:bottom w:val="single" w:sz="4" w:space="0" w:color="000000"/>
            </w:tcBorders>
            <w:shd w:val="clear" w:color="auto" w:fill="auto"/>
            <w:tcMar>
              <w:top w:w="-70" w:type="dxa"/>
              <w:left w:w="-70" w:type="dxa"/>
              <w:bottom w:w="-70" w:type="dxa"/>
              <w:right w:w="-70" w:type="dxa"/>
            </w:tcMar>
            <w:vAlign w:val="center"/>
          </w:tcPr>
          <w:p w14:paraId="1EFE201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825" w:type="dxa"/>
            <w:vMerge/>
            <w:tcBorders>
              <w:bottom w:val="single" w:sz="4" w:space="0" w:color="000000"/>
            </w:tcBorders>
            <w:shd w:val="clear" w:color="auto" w:fill="auto"/>
            <w:tcMar>
              <w:top w:w="-70" w:type="dxa"/>
              <w:left w:w="-70" w:type="dxa"/>
              <w:bottom w:w="-70" w:type="dxa"/>
              <w:right w:w="-70" w:type="dxa"/>
            </w:tcMar>
            <w:vAlign w:val="center"/>
          </w:tcPr>
          <w:p w14:paraId="1620F77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70" w:type="dxa"/>
              <w:left w:w="-70" w:type="dxa"/>
              <w:bottom w:w="-70" w:type="dxa"/>
              <w:right w:w="-70" w:type="dxa"/>
            </w:tcMar>
            <w:vAlign w:val="center"/>
          </w:tcPr>
          <w:p w14:paraId="09C2F23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3199" w:type="dxa"/>
            <w:shd w:val="clear" w:color="auto" w:fill="auto"/>
            <w:tcMar>
              <w:top w:w="-70" w:type="dxa"/>
              <w:left w:w="-70" w:type="dxa"/>
              <w:bottom w:w="-70" w:type="dxa"/>
              <w:right w:w="-70" w:type="dxa"/>
            </w:tcMar>
            <w:vAlign w:val="center"/>
          </w:tcPr>
          <w:p w14:paraId="16D2FB3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Time-lapse: INA-6 on dispersed hMSC</w:t>
            </w:r>
          </w:p>
        </w:tc>
        <w:tc>
          <w:tcPr>
            <w:tcW w:w="1275" w:type="dxa"/>
            <w:shd w:val="clear" w:color="auto" w:fill="auto"/>
            <w:tcMar>
              <w:top w:w="100" w:type="dxa"/>
              <w:left w:w="100" w:type="dxa"/>
              <w:bottom w:w="100" w:type="dxa"/>
              <w:right w:w="100" w:type="dxa"/>
            </w:tcMar>
            <w:vAlign w:val="center"/>
          </w:tcPr>
          <w:p w14:paraId="36FCB25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1D; 2[A-E]</w:t>
            </w:r>
          </w:p>
        </w:tc>
      </w:tr>
      <w:tr w:rsidR="00A66862" w:rsidRPr="00A66862" w14:paraId="3CF2C76F" w14:textId="77777777" w:rsidTr="0058454B">
        <w:trPr>
          <w:trHeight w:val="189"/>
        </w:trPr>
        <w:tc>
          <w:tcPr>
            <w:tcW w:w="1200" w:type="dxa"/>
            <w:vMerge/>
            <w:shd w:val="clear" w:color="auto" w:fill="auto"/>
            <w:tcMar>
              <w:top w:w="-70" w:type="dxa"/>
              <w:left w:w="-70" w:type="dxa"/>
              <w:bottom w:w="-70" w:type="dxa"/>
              <w:right w:w="-70" w:type="dxa"/>
            </w:tcMar>
            <w:vAlign w:val="center"/>
          </w:tcPr>
          <w:p w14:paraId="5792C2D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344A40AC"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1571</w:t>
            </w:r>
          </w:p>
        </w:tc>
        <w:tc>
          <w:tcPr>
            <w:tcW w:w="855" w:type="dxa"/>
            <w:shd w:val="clear" w:color="auto" w:fill="auto"/>
            <w:tcMar>
              <w:top w:w="-70" w:type="dxa"/>
              <w:left w:w="-70" w:type="dxa"/>
              <w:bottom w:w="-70" w:type="dxa"/>
              <w:right w:w="-70" w:type="dxa"/>
            </w:tcMar>
            <w:vAlign w:val="center"/>
          </w:tcPr>
          <w:p w14:paraId="1F9FDCA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72</w:t>
            </w:r>
          </w:p>
        </w:tc>
        <w:tc>
          <w:tcPr>
            <w:tcW w:w="825" w:type="dxa"/>
            <w:shd w:val="clear" w:color="auto" w:fill="auto"/>
            <w:tcMar>
              <w:top w:w="-70" w:type="dxa"/>
              <w:left w:w="-70" w:type="dxa"/>
              <w:bottom w:w="-70" w:type="dxa"/>
              <w:right w:w="-70" w:type="dxa"/>
            </w:tcMar>
            <w:vAlign w:val="center"/>
          </w:tcPr>
          <w:p w14:paraId="52E0C829"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146BB06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025B1B4A"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Saturation of </w:t>
            </w:r>
            <w:proofErr w:type="spellStart"/>
            <w:r w:rsidRPr="00A66862">
              <w:rPr>
                <w:rFonts w:ascii="Arial" w:eastAsia="Arial" w:hAnsi="Arial" w:cs="Arial"/>
                <w:kern w:val="0"/>
                <w:sz w:val="20"/>
                <w:szCs w:val="20"/>
                <w:lang w:val="en-US" w:eastAsia="de-DE"/>
                <w14:ligatures w14:val="none"/>
              </w:rPr>
              <w:t>hMSCs</w:t>
            </w:r>
            <w:proofErr w:type="spellEnd"/>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7C329E60"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1[A-B]</w:t>
            </w:r>
          </w:p>
        </w:tc>
      </w:tr>
      <w:tr w:rsidR="00A66862" w:rsidRPr="00A66862" w14:paraId="5DE1F5FD" w14:textId="77777777" w:rsidTr="0058454B">
        <w:trPr>
          <w:trHeight w:val="189"/>
        </w:trPr>
        <w:tc>
          <w:tcPr>
            <w:tcW w:w="1200" w:type="dxa"/>
            <w:vMerge/>
            <w:shd w:val="clear" w:color="auto" w:fill="auto"/>
            <w:tcMar>
              <w:top w:w="-70" w:type="dxa"/>
              <w:left w:w="-70" w:type="dxa"/>
              <w:bottom w:w="-70" w:type="dxa"/>
              <w:right w:w="-70" w:type="dxa"/>
            </w:tcMar>
            <w:vAlign w:val="center"/>
          </w:tcPr>
          <w:p w14:paraId="48D9AFC9"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62399047"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1573</w:t>
            </w:r>
          </w:p>
        </w:tc>
        <w:tc>
          <w:tcPr>
            <w:tcW w:w="855" w:type="dxa"/>
            <w:shd w:val="clear" w:color="auto" w:fill="auto"/>
            <w:tcMar>
              <w:top w:w="-70" w:type="dxa"/>
              <w:left w:w="-70" w:type="dxa"/>
              <w:bottom w:w="-70" w:type="dxa"/>
              <w:right w:w="-70" w:type="dxa"/>
            </w:tcMar>
            <w:vAlign w:val="center"/>
          </w:tcPr>
          <w:p w14:paraId="5560E0F6"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47</w:t>
            </w:r>
          </w:p>
        </w:tc>
        <w:tc>
          <w:tcPr>
            <w:tcW w:w="825" w:type="dxa"/>
            <w:shd w:val="clear" w:color="auto" w:fill="auto"/>
            <w:tcMar>
              <w:top w:w="-70" w:type="dxa"/>
              <w:left w:w="-70" w:type="dxa"/>
              <w:bottom w:w="-70" w:type="dxa"/>
              <w:right w:w="-70" w:type="dxa"/>
            </w:tcMar>
            <w:vAlign w:val="center"/>
          </w:tcPr>
          <w:p w14:paraId="00A33029"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0F7B52D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0926A415"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2A7176A9"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2134598E" w14:textId="77777777" w:rsidTr="0058454B">
        <w:trPr>
          <w:trHeight w:val="189"/>
        </w:trPr>
        <w:tc>
          <w:tcPr>
            <w:tcW w:w="1200" w:type="dxa"/>
            <w:vMerge/>
            <w:shd w:val="clear" w:color="auto" w:fill="auto"/>
            <w:tcMar>
              <w:top w:w="-70" w:type="dxa"/>
              <w:left w:w="-70" w:type="dxa"/>
              <w:bottom w:w="-70" w:type="dxa"/>
              <w:right w:w="-70" w:type="dxa"/>
            </w:tcMar>
            <w:vAlign w:val="center"/>
          </w:tcPr>
          <w:p w14:paraId="40A6E322"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5D646704"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1578</w:t>
            </w:r>
          </w:p>
        </w:tc>
        <w:tc>
          <w:tcPr>
            <w:tcW w:w="855" w:type="dxa"/>
            <w:shd w:val="clear" w:color="auto" w:fill="auto"/>
            <w:tcMar>
              <w:top w:w="-70" w:type="dxa"/>
              <w:left w:w="-70" w:type="dxa"/>
              <w:bottom w:w="-70" w:type="dxa"/>
              <w:right w:w="-70" w:type="dxa"/>
            </w:tcMar>
            <w:vAlign w:val="center"/>
          </w:tcPr>
          <w:p w14:paraId="6FD0F238"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82</w:t>
            </w:r>
          </w:p>
        </w:tc>
        <w:tc>
          <w:tcPr>
            <w:tcW w:w="825" w:type="dxa"/>
            <w:shd w:val="clear" w:color="auto" w:fill="auto"/>
            <w:tcMar>
              <w:top w:w="-70" w:type="dxa"/>
              <w:left w:w="-70" w:type="dxa"/>
              <w:bottom w:w="-70" w:type="dxa"/>
              <w:right w:w="-70" w:type="dxa"/>
            </w:tcMar>
            <w:vAlign w:val="center"/>
          </w:tcPr>
          <w:p w14:paraId="3DE9528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3B0F7BA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5C088100"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4D49BF15"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739B1FF3" w14:textId="77777777" w:rsidTr="0058454B">
        <w:trPr>
          <w:trHeight w:val="189"/>
        </w:trPr>
        <w:tc>
          <w:tcPr>
            <w:tcW w:w="1200" w:type="dxa"/>
            <w:vMerge/>
            <w:shd w:val="clear" w:color="auto" w:fill="auto"/>
            <w:tcMar>
              <w:top w:w="-70" w:type="dxa"/>
              <w:left w:w="-70" w:type="dxa"/>
              <w:bottom w:w="-70" w:type="dxa"/>
              <w:right w:w="-70" w:type="dxa"/>
            </w:tcMar>
            <w:vAlign w:val="center"/>
          </w:tcPr>
          <w:p w14:paraId="705C56A7"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21753C1B"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1842</w:t>
            </w:r>
          </w:p>
        </w:tc>
        <w:tc>
          <w:tcPr>
            <w:tcW w:w="855" w:type="dxa"/>
            <w:shd w:val="clear" w:color="auto" w:fill="auto"/>
            <w:tcMar>
              <w:top w:w="-70" w:type="dxa"/>
              <w:left w:w="-70" w:type="dxa"/>
              <w:bottom w:w="-70" w:type="dxa"/>
              <w:right w:w="-70" w:type="dxa"/>
            </w:tcMar>
            <w:vAlign w:val="center"/>
          </w:tcPr>
          <w:p w14:paraId="298F9FD1"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63</w:t>
            </w:r>
          </w:p>
        </w:tc>
        <w:tc>
          <w:tcPr>
            <w:tcW w:w="825" w:type="dxa"/>
            <w:shd w:val="clear" w:color="auto" w:fill="auto"/>
            <w:tcMar>
              <w:top w:w="-70" w:type="dxa"/>
              <w:left w:w="-70" w:type="dxa"/>
              <w:bottom w:w="-70" w:type="dxa"/>
              <w:right w:w="-70" w:type="dxa"/>
            </w:tcMar>
            <w:vAlign w:val="center"/>
          </w:tcPr>
          <w:p w14:paraId="05F2DDC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5132243B"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0BA4D39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INA-6 Viability dep. on time and hMSC adhesion surface (INA not washed off)</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4D55E76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1E right</w:t>
            </w:r>
          </w:p>
        </w:tc>
      </w:tr>
      <w:tr w:rsidR="00A66862" w:rsidRPr="00A66862" w14:paraId="706DCEDF" w14:textId="77777777" w:rsidTr="0058454B">
        <w:trPr>
          <w:trHeight w:val="189"/>
        </w:trPr>
        <w:tc>
          <w:tcPr>
            <w:tcW w:w="1200" w:type="dxa"/>
            <w:vMerge/>
            <w:shd w:val="clear" w:color="auto" w:fill="auto"/>
            <w:tcMar>
              <w:top w:w="-70" w:type="dxa"/>
              <w:left w:w="-70" w:type="dxa"/>
              <w:bottom w:w="-70" w:type="dxa"/>
              <w:right w:w="-70" w:type="dxa"/>
            </w:tcMar>
            <w:vAlign w:val="center"/>
          </w:tcPr>
          <w:p w14:paraId="21259CB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3AF93666"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1843</w:t>
            </w:r>
          </w:p>
        </w:tc>
        <w:tc>
          <w:tcPr>
            <w:tcW w:w="855" w:type="dxa"/>
            <w:shd w:val="clear" w:color="auto" w:fill="auto"/>
            <w:tcMar>
              <w:top w:w="-70" w:type="dxa"/>
              <w:left w:w="-70" w:type="dxa"/>
              <w:bottom w:w="-70" w:type="dxa"/>
              <w:right w:w="-70" w:type="dxa"/>
            </w:tcMar>
            <w:vAlign w:val="center"/>
          </w:tcPr>
          <w:p w14:paraId="05A8C9D0"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60</w:t>
            </w:r>
          </w:p>
        </w:tc>
        <w:tc>
          <w:tcPr>
            <w:tcW w:w="825" w:type="dxa"/>
            <w:shd w:val="clear" w:color="auto" w:fill="auto"/>
            <w:tcMar>
              <w:top w:w="-70" w:type="dxa"/>
              <w:left w:w="-70" w:type="dxa"/>
              <w:bottom w:w="-70" w:type="dxa"/>
              <w:right w:w="-70" w:type="dxa"/>
            </w:tcMar>
            <w:vAlign w:val="center"/>
          </w:tcPr>
          <w:p w14:paraId="3752F379"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04534AAB"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0A643035"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409A099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6D50C959" w14:textId="77777777" w:rsidTr="0058454B">
        <w:trPr>
          <w:trHeight w:val="189"/>
        </w:trPr>
        <w:tc>
          <w:tcPr>
            <w:tcW w:w="1200" w:type="dxa"/>
            <w:vMerge/>
            <w:shd w:val="clear" w:color="auto" w:fill="auto"/>
            <w:tcMar>
              <w:top w:w="-70" w:type="dxa"/>
              <w:left w:w="-70" w:type="dxa"/>
              <w:bottom w:w="-70" w:type="dxa"/>
              <w:right w:w="-70" w:type="dxa"/>
            </w:tcMar>
            <w:vAlign w:val="center"/>
          </w:tcPr>
          <w:p w14:paraId="3FA640F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68180D0A"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1537</w:t>
            </w:r>
          </w:p>
        </w:tc>
        <w:tc>
          <w:tcPr>
            <w:tcW w:w="855" w:type="dxa"/>
            <w:shd w:val="clear" w:color="auto" w:fill="auto"/>
            <w:tcMar>
              <w:top w:w="-70" w:type="dxa"/>
              <w:left w:w="-70" w:type="dxa"/>
              <w:bottom w:w="-70" w:type="dxa"/>
              <w:right w:w="-70" w:type="dxa"/>
            </w:tcMar>
            <w:vAlign w:val="center"/>
          </w:tcPr>
          <w:p w14:paraId="7DB91E62"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77</w:t>
            </w:r>
          </w:p>
        </w:tc>
        <w:tc>
          <w:tcPr>
            <w:tcW w:w="825" w:type="dxa"/>
            <w:shd w:val="clear" w:color="auto" w:fill="auto"/>
            <w:tcMar>
              <w:top w:w="-70" w:type="dxa"/>
              <w:left w:w="-70" w:type="dxa"/>
              <w:bottom w:w="-70" w:type="dxa"/>
              <w:right w:w="-70" w:type="dxa"/>
            </w:tcMar>
            <w:vAlign w:val="center"/>
          </w:tcPr>
          <w:p w14:paraId="41CF8911"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51CA2791"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535CD01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2AA7400C"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7C40BA7C" w14:textId="77777777" w:rsidTr="0058454B">
        <w:trPr>
          <w:trHeight w:val="189"/>
        </w:trPr>
        <w:tc>
          <w:tcPr>
            <w:tcW w:w="1200" w:type="dxa"/>
            <w:vMerge/>
            <w:shd w:val="clear" w:color="auto" w:fill="auto"/>
            <w:tcMar>
              <w:top w:w="-70" w:type="dxa"/>
              <w:left w:w="-70" w:type="dxa"/>
              <w:bottom w:w="-70" w:type="dxa"/>
              <w:right w:w="-70" w:type="dxa"/>
            </w:tcMar>
            <w:vAlign w:val="center"/>
          </w:tcPr>
          <w:p w14:paraId="4F4955F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4B74B216"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1794</w:t>
            </w:r>
          </w:p>
        </w:tc>
        <w:tc>
          <w:tcPr>
            <w:tcW w:w="855" w:type="dxa"/>
            <w:shd w:val="clear" w:color="auto" w:fill="auto"/>
            <w:tcMar>
              <w:top w:w="-70" w:type="dxa"/>
              <w:left w:w="-70" w:type="dxa"/>
              <w:bottom w:w="-70" w:type="dxa"/>
              <w:right w:w="-70" w:type="dxa"/>
            </w:tcMar>
            <w:vAlign w:val="center"/>
          </w:tcPr>
          <w:p w14:paraId="56E0D46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82</w:t>
            </w:r>
          </w:p>
        </w:tc>
        <w:tc>
          <w:tcPr>
            <w:tcW w:w="825" w:type="dxa"/>
            <w:shd w:val="clear" w:color="auto" w:fill="auto"/>
            <w:tcMar>
              <w:top w:w="-70" w:type="dxa"/>
              <w:left w:w="-70" w:type="dxa"/>
              <w:bottom w:w="-70" w:type="dxa"/>
              <w:right w:w="-70" w:type="dxa"/>
            </w:tcMar>
            <w:vAlign w:val="center"/>
          </w:tcPr>
          <w:p w14:paraId="0A41482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057A3772"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3CADCF2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INA-6 Viability dep. on time and hMSC adhesion surface (INA washed off)</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72F00019"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1[C, E left]</w:t>
            </w:r>
          </w:p>
        </w:tc>
      </w:tr>
      <w:tr w:rsidR="00A66862" w:rsidRPr="00A66862" w14:paraId="3A778339" w14:textId="77777777" w:rsidTr="0058454B">
        <w:trPr>
          <w:trHeight w:val="189"/>
        </w:trPr>
        <w:tc>
          <w:tcPr>
            <w:tcW w:w="1200" w:type="dxa"/>
            <w:vMerge/>
            <w:shd w:val="clear" w:color="auto" w:fill="auto"/>
            <w:tcMar>
              <w:top w:w="-70" w:type="dxa"/>
              <w:left w:w="-70" w:type="dxa"/>
              <w:bottom w:w="-70" w:type="dxa"/>
              <w:right w:w="-70" w:type="dxa"/>
            </w:tcMar>
            <w:vAlign w:val="center"/>
          </w:tcPr>
          <w:p w14:paraId="5A3F2D8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44C30922"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1779</w:t>
            </w:r>
          </w:p>
        </w:tc>
        <w:tc>
          <w:tcPr>
            <w:tcW w:w="855" w:type="dxa"/>
            <w:shd w:val="clear" w:color="auto" w:fill="auto"/>
            <w:tcMar>
              <w:top w:w="-70" w:type="dxa"/>
              <w:left w:w="-70" w:type="dxa"/>
              <w:bottom w:w="-70" w:type="dxa"/>
              <w:right w:w="-70" w:type="dxa"/>
            </w:tcMar>
            <w:vAlign w:val="center"/>
          </w:tcPr>
          <w:p w14:paraId="09423CD0"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61</w:t>
            </w:r>
          </w:p>
        </w:tc>
        <w:tc>
          <w:tcPr>
            <w:tcW w:w="825" w:type="dxa"/>
            <w:shd w:val="clear" w:color="auto" w:fill="auto"/>
            <w:tcMar>
              <w:top w:w="-70" w:type="dxa"/>
              <w:left w:w="-70" w:type="dxa"/>
              <w:bottom w:w="-70" w:type="dxa"/>
              <w:right w:w="-70" w:type="dxa"/>
            </w:tcMar>
            <w:vAlign w:val="center"/>
          </w:tcPr>
          <w:p w14:paraId="4D23BAC6"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6EC1152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005516C5"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5B572D7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0D9808CD" w14:textId="77777777" w:rsidTr="0058454B">
        <w:trPr>
          <w:trHeight w:val="189"/>
        </w:trPr>
        <w:tc>
          <w:tcPr>
            <w:tcW w:w="1200" w:type="dxa"/>
            <w:vMerge/>
            <w:shd w:val="clear" w:color="auto" w:fill="auto"/>
            <w:tcMar>
              <w:top w:w="-70" w:type="dxa"/>
              <w:left w:w="-70" w:type="dxa"/>
              <w:bottom w:w="-70" w:type="dxa"/>
              <w:right w:w="-70" w:type="dxa"/>
            </w:tcMar>
            <w:vAlign w:val="center"/>
          </w:tcPr>
          <w:p w14:paraId="15F1FFE5"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7FF2B407"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1849</w:t>
            </w:r>
          </w:p>
        </w:tc>
        <w:tc>
          <w:tcPr>
            <w:tcW w:w="855" w:type="dxa"/>
            <w:shd w:val="clear" w:color="auto" w:fill="auto"/>
            <w:tcMar>
              <w:top w:w="-70" w:type="dxa"/>
              <w:left w:w="-70" w:type="dxa"/>
              <w:bottom w:w="-70" w:type="dxa"/>
              <w:right w:w="-70" w:type="dxa"/>
            </w:tcMar>
            <w:vAlign w:val="center"/>
          </w:tcPr>
          <w:p w14:paraId="1CF1677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69</w:t>
            </w:r>
          </w:p>
        </w:tc>
        <w:tc>
          <w:tcPr>
            <w:tcW w:w="825" w:type="dxa"/>
            <w:shd w:val="clear" w:color="auto" w:fill="auto"/>
            <w:tcMar>
              <w:top w:w="-70" w:type="dxa"/>
              <w:left w:w="-70" w:type="dxa"/>
              <w:bottom w:w="-70" w:type="dxa"/>
              <w:right w:w="-70" w:type="dxa"/>
            </w:tcMar>
            <w:vAlign w:val="center"/>
          </w:tcPr>
          <w:p w14:paraId="741AB12B"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3F0BAB44"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3DB6381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12923215"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523AB90A" w14:textId="77777777" w:rsidTr="0058454B">
        <w:trPr>
          <w:trHeight w:val="189"/>
        </w:trPr>
        <w:tc>
          <w:tcPr>
            <w:tcW w:w="1200" w:type="dxa"/>
            <w:vMerge/>
            <w:shd w:val="clear" w:color="auto" w:fill="auto"/>
            <w:tcMar>
              <w:top w:w="-70" w:type="dxa"/>
              <w:left w:w="-70" w:type="dxa"/>
              <w:bottom w:w="-70" w:type="dxa"/>
              <w:right w:w="-70" w:type="dxa"/>
            </w:tcMar>
            <w:vAlign w:val="center"/>
          </w:tcPr>
          <w:p w14:paraId="1C966AA7"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51865BC3"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1854</w:t>
            </w:r>
          </w:p>
        </w:tc>
        <w:tc>
          <w:tcPr>
            <w:tcW w:w="855" w:type="dxa"/>
            <w:shd w:val="clear" w:color="auto" w:fill="auto"/>
            <w:tcMar>
              <w:top w:w="-70" w:type="dxa"/>
              <w:left w:w="-70" w:type="dxa"/>
              <w:bottom w:w="-70" w:type="dxa"/>
              <w:right w:w="-70" w:type="dxa"/>
            </w:tcMar>
            <w:vAlign w:val="center"/>
          </w:tcPr>
          <w:p w14:paraId="2A7B328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80</w:t>
            </w:r>
          </w:p>
        </w:tc>
        <w:tc>
          <w:tcPr>
            <w:tcW w:w="825" w:type="dxa"/>
            <w:shd w:val="clear" w:color="auto" w:fill="auto"/>
            <w:tcMar>
              <w:top w:w="-70" w:type="dxa"/>
              <w:left w:w="-70" w:type="dxa"/>
              <w:bottom w:w="-70" w:type="dxa"/>
              <w:right w:w="-70" w:type="dxa"/>
            </w:tcMar>
            <w:vAlign w:val="center"/>
          </w:tcPr>
          <w:p w14:paraId="534EA4C9"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0B1485E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2D61519F"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098519C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166170BB" w14:textId="77777777" w:rsidTr="0058454B">
        <w:trPr>
          <w:trHeight w:val="189"/>
        </w:trPr>
        <w:tc>
          <w:tcPr>
            <w:tcW w:w="1200" w:type="dxa"/>
            <w:vMerge/>
            <w:shd w:val="clear" w:color="auto" w:fill="auto"/>
            <w:tcMar>
              <w:top w:w="-70" w:type="dxa"/>
              <w:left w:w="-70" w:type="dxa"/>
              <w:bottom w:w="-70" w:type="dxa"/>
              <w:right w:w="-70" w:type="dxa"/>
            </w:tcMar>
            <w:vAlign w:val="center"/>
          </w:tcPr>
          <w:p w14:paraId="31D994F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03359E62"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1605</w:t>
            </w:r>
          </w:p>
        </w:tc>
        <w:tc>
          <w:tcPr>
            <w:tcW w:w="855" w:type="dxa"/>
            <w:shd w:val="clear" w:color="auto" w:fill="auto"/>
            <w:tcMar>
              <w:top w:w="-70" w:type="dxa"/>
              <w:left w:w="-70" w:type="dxa"/>
              <w:bottom w:w="-70" w:type="dxa"/>
              <w:right w:w="-70" w:type="dxa"/>
            </w:tcMar>
            <w:vAlign w:val="center"/>
          </w:tcPr>
          <w:p w14:paraId="3B09BB5E"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71</w:t>
            </w:r>
          </w:p>
        </w:tc>
        <w:tc>
          <w:tcPr>
            <w:tcW w:w="825" w:type="dxa"/>
            <w:shd w:val="clear" w:color="auto" w:fill="auto"/>
            <w:tcMar>
              <w:top w:w="-70" w:type="dxa"/>
              <w:left w:w="-70" w:type="dxa"/>
              <w:bottom w:w="-70" w:type="dxa"/>
              <w:right w:w="-70" w:type="dxa"/>
            </w:tcMar>
            <w:vAlign w:val="center"/>
          </w:tcPr>
          <w:p w14:paraId="7F65CD9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7F8D9696"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75D6EC4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Time-lapse: INA-6 on dispersed hMSC</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51326BE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1D; 2[A-E]</w:t>
            </w:r>
          </w:p>
        </w:tc>
      </w:tr>
      <w:tr w:rsidR="00A66862" w:rsidRPr="00A66862" w14:paraId="787D3D18" w14:textId="77777777" w:rsidTr="0058454B">
        <w:trPr>
          <w:trHeight w:val="189"/>
        </w:trPr>
        <w:tc>
          <w:tcPr>
            <w:tcW w:w="1200" w:type="dxa"/>
            <w:vMerge/>
            <w:shd w:val="clear" w:color="auto" w:fill="auto"/>
            <w:tcMar>
              <w:top w:w="-70" w:type="dxa"/>
              <w:left w:w="-70" w:type="dxa"/>
              <w:bottom w:w="-70" w:type="dxa"/>
              <w:right w:w="-70" w:type="dxa"/>
            </w:tcMar>
            <w:vAlign w:val="center"/>
          </w:tcPr>
          <w:p w14:paraId="332E6F2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176C08DC"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1650</w:t>
            </w:r>
          </w:p>
        </w:tc>
        <w:tc>
          <w:tcPr>
            <w:tcW w:w="855" w:type="dxa"/>
            <w:shd w:val="clear" w:color="auto" w:fill="auto"/>
            <w:tcMar>
              <w:top w:w="-70" w:type="dxa"/>
              <w:left w:w="-70" w:type="dxa"/>
              <w:bottom w:w="-70" w:type="dxa"/>
              <w:right w:w="-70" w:type="dxa"/>
            </w:tcMar>
            <w:vAlign w:val="center"/>
          </w:tcPr>
          <w:p w14:paraId="269CAEE6"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57</w:t>
            </w:r>
          </w:p>
        </w:tc>
        <w:tc>
          <w:tcPr>
            <w:tcW w:w="825" w:type="dxa"/>
            <w:shd w:val="clear" w:color="auto" w:fill="auto"/>
            <w:tcMar>
              <w:top w:w="-70" w:type="dxa"/>
              <w:left w:w="-70" w:type="dxa"/>
              <w:bottom w:w="-70" w:type="dxa"/>
              <w:right w:w="-70" w:type="dxa"/>
            </w:tcMar>
            <w:vAlign w:val="center"/>
          </w:tcPr>
          <w:p w14:paraId="63EE724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4DA263D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69DCC70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55CB6F6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7609F96D" w14:textId="77777777" w:rsidTr="0058454B">
        <w:trPr>
          <w:trHeight w:val="189"/>
        </w:trPr>
        <w:tc>
          <w:tcPr>
            <w:tcW w:w="1200" w:type="dxa"/>
            <w:vMerge/>
            <w:shd w:val="clear" w:color="auto" w:fill="auto"/>
            <w:tcMar>
              <w:top w:w="-70" w:type="dxa"/>
              <w:left w:w="-70" w:type="dxa"/>
              <w:bottom w:w="-70" w:type="dxa"/>
              <w:right w:w="-70" w:type="dxa"/>
            </w:tcMar>
            <w:vAlign w:val="center"/>
          </w:tcPr>
          <w:p w14:paraId="779DC5E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7ABDA58C"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1859</w:t>
            </w:r>
          </w:p>
        </w:tc>
        <w:tc>
          <w:tcPr>
            <w:tcW w:w="855" w:type="dxa"/>
            <w:shd w:val="clear" w:color="auto" w:fill="auto"/>
            <w:tcMar>
              <w:top w:w="-70" w:type="dxa"/>
              <w:left w:w="-70" w:type="dxa"/>
              <w:bottom w:w="-70" w:type="dxa"/>
              <w:right w:w="-70" w:type="dxa"/>
            </w:tcMar>
            <w:vAlign w:val="center"/>
          </w:tcPr>
          <w:p w14:paraId="5884F77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64</w:t>
            </w:r>
          </w:p>
        </w:tc>
        <w:tc>
          <w:tcPr>
            <w:tcW w:w="825" w:type="dxa"/>
            <w:shd w:val="clear" w:color="auto" w:fill="auto"/>
            <w:tcMar>
              <w:top w:w="-70" w:type="dxa"/>
              <w:left w:w="-70" w:type="dxa"/>
              <w:bottom w:w="-70" w:type="dxa"/>
              <w:right w:w="-70" w:type="dxa"/>
            </w:tcMar>
            <w:vAlign w:val="center"/>
          </w:tcPr>
          <w:p w14:paraId="0015DFE8"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623B74B0"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1DF860A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Time-lapse: INA-6 on confluent hMSC</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5C9FB5B0" w14:textId="35005100" w:rsidR="00A66862" w:rsidRPr="00A66862" w:rsidRDefault="00F100BE"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Pr>
                <w:rFonts w:ascii="Arial" w:eastAsia="Arial" w:hAnsi="Arial" w:cs="Arial"/>
                <w:kern w:val="0"/>
                <w:sz w:val="22"/>
                <w:szCs w:val="22"/>
                <w:lang w:val="en-US" w:eastAsia="de-DE"/>
                <w14:ligatures w14:val="none"/>
              </w:rPr>
              <w:t>3</w:t>
            </w:r>
            <w:r w:rsidR="00A66862" w:rsidRPr="00A66862">
              <w:rPr>
                <w:rFonts w:ascii="Arial" w:eastAsia="Arial" w:hAnsi="Arial" w:cs="Arial"/>
                <w:kern w:val="0"/>
                <w:sz w:val="22"/>
                <w:szCs w:val="22"/>
                <w:lang w:val="en-US" w:eastAsia="de-DE"/>
                <w14:ligatures w14:val="none"/>
              </w:rPr>
              <w:t>[</w:t>
            </w:r>
            <w:r>
              <w:rPr>
                <w:rFonts w:ascii="Arial" w:eastAsia="Arial" w:hAnsi="Arial" w:cs="Arial"/>
                <w:kern w:val="0"/>
                <w:sz w:val="22"/>
                <w:szCs w:val="22"/>
                <w:lang w:val="en-US" w:eastAsia="de-DE"/>
                <w14:ligatures w14:val="none"/>
              </w:rPr>
              <w:t>A-D</w:t>
            </w:r>
            <w:r w:rsidR="00A66862" w:rsidRPr="00A66862">
              <w:rPr>
                <w:rFonts w:ascii="Arial" w:eastAsia="Arial" w:hAnsi="Arial" w:cs="Arial"/>
                <w:kern w:val="0"/>
                <w:sz w:val="22"/>
                <w:szCs w:val="22"/>
                <w:lang w:val="en-US" w:eastAsia="de-DE"/>
                <w14:ligatures w14:val="none"/>
              </w:rPr>
              <w:t>]</w:t>
            </w:r>
          </w:p>
        </w:tc>
      </w:tr>
      <w:tr w:rsidR="00A66862" w:rsidRPr="00A66862" w14:paraId="5E3CE803" w14:textId="77777777" w:rsidTr="0058454B">
        <w:trPr>
          <w:trHeight w:val="189"/>
        </w:trPr>
        <w:tc>
          <w:tcPr>
            <w:tcW w:w="1200" w:type="dxa"/>
            <w:vMerge/>
            <w:shd w:val="clear" w:color="auto" w:fill="auto"/>
            <w:tcMar>
              <w:top w:w="-70" w:type="dxa"/>
              <w:left w:w="-70" w:type="dxa"/>
              <w:bottom w:w="-70" w:type="dxa"/>
              <w:right w:w="-70" w:type="dxa"/>
            </w:tcMar>
            <w:vAlign w:val="center"/>
          </w:tcPr>
          <w:p w14:paraId="77B2B84A"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1E54EC17"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1863</w:t>
            </w:r>
          </w:p>
        </w:tc>
        <w:tc>
          <w:tcPr>
            <w:tcW w:w="855" w:type="dxa"/>
            <w:shd w:val="clear" w:color="auto" w:fill="auto"/>
            <w:tcMar>
              <w:top w:w="-70" w:type="dxa"/>
              <w:left w:w="-70" w:type="dxa"/>
              <w:bottom w:w="-70" w:type="dxa"/>
              <w:right w:w="-70" w:type="dxa"/>
            </w:tcMar>
            <w:vAlign w:val="center"/>
          </w:tcPr>
          <w:p w14:paraId="3AF1F5E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79</w:t>
            </w:r>
          </w:p>
        </w:tc>
        <w:tc>
          <w:tcPr>
            <w:tcW w:w="825" w:type="dxa"/>
            <w:shd w:val="clear" w:color="auto" w:fill="auto"/>
            <w:tcMar>
              <w:top w:w="-70" w:type="dxa"/>
              <w:left w:w="-70" w:type="dxa"/>
              <w:bottom w:w="-70" w:type="dxa"/>
              <w:right w:w="-70" w:type="dxa"/>
            </w:tcMar>
            <w:vAlign w:val="center"/>
          </w:tcPr>
          <w:p w14:paraId="6F73D764"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4A1AF8CF"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07C8032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1F2EB75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7F946EEE" w14:textId="77777777" w:rsidTr="0058454B">
        <w:trPr>
          <w:trHeight w:val="189"/>
        </w:trPr>
        <w:tc>
          <w:tcPr>
            <w:tcW w:w="1200" w:type="dxa"/>
            <w:vMerge/>
            <w:shd w:val="clear" w:color="auto" w:fill="auto"/>
            <w:tcMar>
              <w:top w:w="-70" w:type="dxa"/>
              <w:left w:w="-70" w:type="dxa"/>
              <w:bottom w:w="-70" w:type="dxa"/>
              <w:right w:w="-70" w:type="dxa"/>
            </w:tcMar>
            <w:vAlign w:val="center"/>
          </w:tcPr>
          <w:p w14:paraId="619D9FA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77024DA3"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1861</w:t>
            </w:r>
          </w:p>
        </w:tc>
        <w:tc>
          <w:tcPr>
            <w:tcW w:w="855" w:type="dxa"/>
            <w:shd w:val="clear" w:color="auto" w:fill="auto"/>
            <w:tcMar>
              <w:top w:w="-70" w:type="dxa"/>
              <w:left w:w="-70" w:type="dxa"/>
              <w:bottom w:w="-70" w:type="dxa"/>
              <w:right w:w="-70" w:type="dxa"/>
            </w:tcMar>
            <w:vAlign w:val="center"/>
          </w:tcPr>
          <w:p w14:paraId="2E69581B"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52</w:t>
            </w:r>
          </w:p>
        </w:tc>
        <w:tc>
          <w:tcPr>
            <w:tcW w:w="825" w:type="dxa"/>
            <w:shd w:val="clear" w:color="auto" w:fill="auto"/>
            <w:tcMar>
              <w:top w:w="-70" w:type="dxa"/>
              <w:left w:w="-70" w:type="dxa"/>
              <w:bottom w:w="-70" w:type="dxa"/>
              <w:right w:w="-70" w:type="dxa"/>
            </w:tcMar>
            <w:vAlign w:val="center"/>
          </w:tcPr>
          <w:p w14:paraId="1A65E13F"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517EF4C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0E80FCF7"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0575499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40AFC4E0" w14:textId="77777777" w:rsidTr="0058454B">
        <w:trPr>
          <w:trHeight w:val="189"/>
        </w:trPr>
        <w:tc>
          <w:tcPr>
            <w:tcW w:w="1200" w:type="dxa"/>
            <w:vMerge/>
            <w:shd w:val="clear" w:color="auto" w:fill="auto"/>
            <w:tcMar>
              <w:top w:w="-70" w:type="dxa"/>
              <w:left w:w="-70" w:type="dxa"/>
              <w:bottom w:w="-70" w:type="dxa"/>
              <w:right w:w="-70" w:type="dxa"/>
            </w:tcMar>
            <w:vAlign w:val="center"/>
          </w:tcPr>
          <w:p w14:paraId="7C709B3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06FE94E0"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1818</w:t>
            </w:r>
          </w:p>
        </w:tc>
        <w:tc>
          <w:tcPr>
            <w:tcW w:w="855" w:type="dxa"/>
            <w:shd w:val="clear" w:color="auto" w:fill="auto"/>
            <w:tcMar>
              <w:top w:w="-70" w:type="dxa"/>
              <w:left w:w="-70" w:type="dxa"/>
              <w:bottom w:w="-70" w:type="dxa"/>
              <w:right w:w="-70" w:type="dxa"/>
            </w:tcMar>
            <w:vAlign w:val="center"/>
          </w:tcPr>
          <w:p w14:paraId="6FA20268"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81</w:t>
            </w:r>
          </w:p>
        </w:tc>
        <w:tc>
          <w:tcPr>
            <w:tcW w:w="825" w:type="dxa"/>
            <w:shd w:val="clear" w:color="auto" w:fill="auto"/>
            <w:tcMar>
              <w:top w:w="-70" w:type="dxa"/>
              <w:left w:w="-70" w:type="dxa"/>
              <w:bottom w:w="-70" w:type="dxa"/>
              <w:right w:w="-70" w:type="dxa"/>
            </w:tcMar>
            <w:vAlign w:val="center"/>
          </w:tcPr>
          <w:p w14:paraId="35432FF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6D94DF70"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034CC66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Cell Cycle Profiling after V-well assay</w:t>
            </w:r>
          </w:p>
        </w:tc>
        <w:tc>
          <w:tcPr>
            <w:tcW w:w="1275" w:type="dxa"/>
            <w:shd w:val="clear" w:color="auto" w:fill="auto"/>
            <w:tcMar>
              <w:top w:w="100" w:type="dxa"/>
              <w:left w:w="100" w:type="dxa"/>
              <w:bottom w:w="100" w:type="dxa"/>
              <w:right w:w="100" w:type="dxa"/>
            </w:tcMar>
            <w:vAlign w:val="center"/>
          </w:tcPr>
          <w:p w14:paraId="3364E4F1" w14:textId="1D8DC9A0"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3</w:t>
            </w:r>
            <w:r w:rsidR="00F100BE">
              <w:rPr>
                <w:rFonts w:ascii="Arial" w:eastAsia="Arial" w:hAnsi="Arial" w:cs="Arial"/>
                <w:kern w:val="0"/>
                <w:sz w:val="22"/>
                <w:szCs w:val="22"/>
                <w:lang w:val="en-US" w:eastAsia="de-DE"/>
                <w14:ligatures w14:val="none"/>
              </w:rPr>
              <w:t>G</w:t>
            </w:r>
          </w:p>
        </w:tc>
      </w:tr>
      <w:tr w:rsidR="00A66862" w:rsidRPr="00A66862" w14:paraId="38B91B14" w14:textId="77777777" w:rsidTr="0058454B">
        <w:trPr>
          <w:trHeight w:val="189"/>
        </w:trPr>
        <w:tc>
          <w:tcPr>
            <w:tcW w:w="1200" w:type="dxa"/>
            <w:vMerge/>
            <w:shd w:val="clear" w:color="auto" w:fill="auto"/>
            <w:tcMar>
              <w:top w:w="-70" w:type="dxa"/>
              <w:left w:w="-70" w:type="dxa"/>
              <w:bottom w:w="-70" w:type="dxa"/>
              <w:right w:w="-70" w:type="dxa"/>
            </w:tcMar>
            <w:vAlign w:val="center"/>
          </w:tcPr>
          <w:p w14:paraId="32208F4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26248E33"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1824</w:t>
            </w:r>
          </w:p>
        </w:tc>
        <w:tc>
          <w:tcPr>
            <w:tcW w:w="855" w:type="dxa"/>
            <w:shd w:val="clear" w:color="auto" w:fill="auto"/>
            <w:tcMar>
              <w:top w:w="-70" w:type="dxa"/>
              <w:left w:w="-70" w:type="dxa"/>
              <w:bottom w:w="-70" w:type="dxa"/>
              <w:right w:w="-70" w:type="dxa"/>
            </w:tcMar>
            <w:vAlign w:val="center"/>
          </w:tcPr>
          <w:p w14:paraId="63700F58"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82</w:t>
            </w:r>
          </w:p>
        </w:tc>
        <w:tc>
          <w:tcPr>
            <w:tcW w:w="825" w:type="dxa"/>
            <w:shd w:val="clear" w:color="auto" w:fill="auto"/>
            <w:tcMar>
              <w:top w:w="-70" w:type="dxa"/>
              <w:left w:w="-70" w:type="dxa"/>
              <w:bottom w:w="-70" w:type="dxa"/>
              <w:right w:w="-70" w:type="dxa"/>
            </w:tcMar>
            <w:vAlign w:val="center"/>
          </w:tcPr>
          <w:p w14:paraId="5D09947C"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53923A01"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35AE63B8" w14:textId="66E06911"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V-</w:t>
            </w:r>
            <w:proofErr w:type="spellStart"/>
            <w:r w:rsidRPr="00A66862">
              <w:rPr>
                <w:rFonts w:ascii="Arial" w:eastAsia="Arial" w:hAnsi="Arial" w:cs="Arial"/>
                <w:kern w:val="0"/>
                <w:sz w:val="20"/>
                <w:szCs w:val="20"/>
                <w:lang w:val="en-US" w:eastAsia="de-DE"/>
                <w14:ligatures w14:val="none"/>
              </w:rPr>
              <w:t>well</w:t>
            </w:r>
            <w:proofErr w:type="spellEnd"/>
            <w:r w:rsidRPr="00A66862">
              <w:rPr>
                <w:rFonts w:ascii="Arial" w:eastAsia="Arial" w:hAnsi="Arial" w:cs="Arial"/>
                <w:kern w:val="0"/>
                <w:sz w:val="20"/>
                <w:szCs w:val="20"/>
                <w:lang w:val="en-US" w:eastAsia="de-DE"/>
                <w14:ligatures w14:val="none"/>
              </w:rPr>
              <w:t xml:space="preserve"> adhesion assay of mitotically blocked INA-6 followed by Cell Cycle Profiling after V-well assay</w:t>
            </w:r>
            <w:r w:rsidR="00F100BE">
              <w:rPr>
                <w:rFonts w:ascii="Arial" w:eastAsia="Arial" w:hAnsi="Arial" w:cs="Arial"/>
                <w:kern w:val="0"/>
                <w:sz w:val="20"/>
                <w:szCs w:val="20"/>
                <w:lang w:val="en-US" w:eastAsia="de-DE"/>
                <w14:ligatures w14:val="none"/>
              </w:rPr>
              <w:t xml:space="preserve"> </w:t>
            </w:r>
            <w:r w:rsidR="00F100BE" w:rsidRPr="00A66862">
              <w:rPr>
                <w:rFonts w:ascii="Arial" w:eastAsia="Arial" w:hAnsi="Arial" w:cs="Arial"/>
                <w:kern w:val="0"/>
                <w:sz w:val="20"/>
                <w:szCs w:val="20"/>
                <w:lang w:val="en-US" w:eastAsia="de-DE"/>
                <w14:ligatures w14:val="none"/>
              </w:rPr>
              <w:t>(Donor measured twice, different passages)</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7E34554B" w14:textId="7C155CF5"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3[</w:t>
            </w:r>
            <w:r w:rsidR="00F100BE">
              <w:rPr>
                <w:rFonts w:ascii="Arial" w:eastAsia="Arial" w:hAnsi="Arial" w:cs="Arial"/>
                <w:kern w:val="0"/>
                <w:sz w:val="22"/>
                <w:szCs w:val="22"/>
                <w:lang w:val="en-US" w:eastAsia="de-DE"/>
                <w14:ligatures w14:val="none"/>
              </w:rPr>
              <w:t>F</w:t>
            </w:r>
            <w:r w:rsidRPr="00A66862">
              <w:rPr>
                <w:rFonts w:ascii="Arial" w:eastAsia="Arial" w:hAnsi="Arial" w:cs="Arial"/>
                <w:kern w:val="0"/>
                <w:sz w:val="22"/>
                <w:szCs w:val="22"/>
                <w:lang w:val="en-US" w:eastAsia="de-DE"/>
                <w14:ligatures w14:val="none"/>
              </w:rPr>
              <w:t>,</w:t>
            </w:r>
            <w:r w:rsidR="00F100BE">
              <w:rPr>
                <w:rFonts w:ascii="Arial" w:eastAsia="Arial" w:hAnsi="Arial" w:cs="Arial"/>
                <w:kern w:val="0"/>
                <w:sz w:val="22"/>
                <w:szCs w:val="22"/>
                <w:lang w:val="en-US" w:eastAsia="de-DE"/>
                <w14:ligatures w14:val="none"/>
              </w:rPr>
              <w:t>G</w:t>
            </w:r>
            <w:r w:rsidRPr="00A66862">
              <w:rPr>
                <w:rFonts w:ascii="Arial" w:eastAsia="Arial" w:hAnsi="Arial" w:cs="Arial"/>
                <w:kern w:val="0"/>
                <w:sz w:val="22"/>
                <w:szCs w:val="22"/>
                <w:lang w:val="en-US" w:eastAsia="de-DE"/>
                <w14:ligatures w14:val="none"/>
              </w:rPr>
              <w:t>]</w:t>
            </w:r>
          </w:p>
        </w:tc>
      </w:tr>
      <w:tr w:rsidR="00A66862" w:rsidRPr="00A66862" w14:paraId="06CE8DED" w14:textId="77777777" w:rsidTr="0058454B">
        <w:trPr>
          <w:trHeight w:val="189"/>
        </w:trPr>
        <w:tc>
          <w:tcPr>
            <w:tcW w:w="1200" w:type="dxa"/>
            <w:vMerge/>
            <w:shd w:val="clear" w:color="auto" w:fill="auto"/>
            <w:tcMar>
              <w:top w:w="-70" w:type="dxa"/>
              <w:left w:w="-70" w:type="dxa"/>
              <w:bottom w:w="-70" w:type="dxa"/>
              <w:right w:w="-70" w:type="dxa"/>
            </w:tcMar>
            <w:vAlign w:val="center"/>
          </w:tcPr>
          <w:p w14:paraId="30509945"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1F14BF17"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1827</w:t>
            </w:r>
          </w:p>
        </w:tc>
        <w:tc>
          <w:tcPr>
            <w:tcW w:w="855" w:type="dxa"/>
            <w:shd w:val="clear" w:color="auto" w:fill="auto"/>
            <w:tcMar>
              <w:top w:w="-70" w:type="dxa"/>
              <w:left w:w="-70" w:type="dxa"/>
              <w:bottom w:w="-70" w:type="dxa"/>
              <w:right w:w="-70" w:type="dxa"/>
            </w:tcMar>
            <w:vAlign w:val="center"/>
          </w:tcPr>
          <w:p w14:paraId="79F392B8"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56</w:t>
            </w:r>
          </w:p>
        </w:tc>
        <w:tc>
          <w:tcPr>
            <w:tcW w:w="825" w:type="dxa"/>
            <w:shd w:val="clear" w:color="auto" w:fill="auto"/>
            <w:tcMar>
              <w:top w:w="-70" w:type="dxa"/>
              <w:left w:w="-70" w:type="dxa"/>
              <w:bottom w:w="-70" w:type="dxa"/>
              <w:right w:w="-70" w:type="dxa"/>
            </w:tcMar>
            <w:vAlign w:val="center"/>
          </w:tcPr>
          <w:p w14:paraId="105093FC"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7E49D6A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71BDAA8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V-</w:t>
            </w:r>
            <w:proofErr w:type="spellStart"/>
            <w:r w:rsidRPr="00A66862">
              <w:rPr>
                <w:rFonts w:ascii="Arial" w:eastAsia="Arial" w:hAnsi="Arial" w:cs="Arial"/>
                <w:kern w:val="0"/>
                <w:sz w:val="20"/>
                <w:szCs w:val="20"/>
                <w:lang w:val="en-US" w:eastAsia="de-DE"/>
                <w14:ligatures w14:val="none"/>
              </w:rPr>
              <w:t>well</w:t>
            </w:r>
            <w:proofErr w:type="spellEnd"/>
            <w:r w:rsidRPr="00A66862">
              <w:rPr>
                <w:rFonts w:ascii="Arial" w:eastAsia="Arial" w:hAnsi="Arial" w:cs="Arial"/>
                <w:kern w:val="0"/>
                <w:sz w:val="20"/>
                <w:szCs w:val="20"/>
                <w:lang w:val="en-US" w:eastAsia="de-DE"/>
                <w14:ligatures w14:val="none"/>
              </w:rPr>
              <w:t xml:space="preserve"> adhesion assay of mitotically blocked INA-6 followed </w:t>
            </w:r>
            <w:r w:rsidRPr="00A66862">
              <w:rPr>
                <w:rFonts w:ascii="Arial" w:eastAsia="Arial" w:hAnsi="Arial" w:cs="Arial"/>
                <w:kern w:val="0"/>
                <w:sz w:val="20"/>
                <w:szCs w:val="20"/>
                <w:lang w:val="en-US" w:eastAsia="de-DE"/>
                <w14:ligatures w14:val="none"/>
              </w:rPr>
              <w:lastRenderedPageBreak/>
              <w:t>by Cell Cycle Profiling after V-well assay</w:t>
            </w: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1443C44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6D7940EC" w14:textId="77777777" w:rsidTr="0058454B">
        <w:trPr>
          <w:trHeight w:val="189"/>
        </w:trPr>
        <w:tc>
          <w:tcPr>
            <w:tcW w:w="1200" w:type="dxa"/>
            <w:vMerge/>
            <w:shd w:val="clear" w:color="auto" w:fill="auto"/>
            <w:tcMar>
              <w:top w:w="-70" w:type="dxa"/>
              <w:left w:w="-70" w:type="dxa"/>
              <w:bottom w:w="-70" w:type="dxa"/>
              <w:right w:w="-70" w:type="dxa"/>
            </w:tcMar>
            <w:vAlign w:val="center"/>
          </w:tcPr>
          <w:p w14:paraId="3D27694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2BFFB59F"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1501</w:t>
            </w:r>
          </w:p>
        </w:tc>
        <w:tc>
          <w:tcPr>
            <w:tcW w:w="855" w:type="dxa"/>
            <w:shd w:val="clear" w:color="auto" w:fill="auto"/>
            <w:tcMar>
              <w:top w:w="-70" w:type="dxa"/>
              <w:left w:w="-70" w:type="dxa"/>
              <w:bottom w:w="-70" w:type="dxa"/>
              <w:right w:w="-70" w:type="dxa"/>
            </w:tcMar>
            <w:vAlign w:val="center"/>
          </w:tcPr>
          <w:p w14:paraId="0BE757E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59</w:t>
            </w:r>
          </w:p>
        </w:tc>
        <w:tc>
          <w:tcPr>
            <w:tcW w:w="825" w:type="dxa"/>
            <w:shd w:val="clear" w:color="auto" w:fill="auto"/>
            <w:tcMar>
              <w:top w:w="-70" w:type="dxa"/>
              <w:left w:w="-70" w:type="dxa"/>
              <w:bottom w:w="-70" w:type="dxa"/>
              <w:right w:w="-70" w:type="dxa"/>
            </w:tcMar>
            <w:vAlign w:val="center"/>
          </w:tcPr>
          <w:p w14:paraId="4523E2CE"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0CC0C0EC"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59B5C72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INA-6 AI-assisted count during WPSC (INA-6 stained with </w:t>
            </w:r>
            <w:proofErr w:type="spellStart"/>
            <w:r w:rsidRPr="00A66862">
              <w:rPr>
                <w:rFonts w:ascii="Arial" w:eastAsia="Arial" w:hAnsi="Arial" w:cs="Arial"/>
                <w:kern w:val="0"/>
                <w:sz w:val="20"/>
                <w:szCs w:val="20"/>
                <w:lang w:val="en-US" w:eastAsia="de-DE"/>
                <w14:ligatures w14:val="none"/>
              </w:rPr>
              <w:t>celltracker</w:t>
            </w:r>
            <w:proofErr w:type="spellEnd"/>
            <w:r w:rsidRPr="00A66862">
              <w:rPr>
                <w:rFonts w:ascii="Arial" w:eastAsia="Arial" w:hAnsi="Arial" w:cs="Arial"/>
                <w:kern w:val="0"/>
                <w:sz w:val="20"/>
                <w:szCs w:val="20"/>
                <w:lang w:val="en-US" w:eastAsia="de-DE"/>
                <w14:ligatures w14:val="none"/>
              </w:rPr>
              <w:t xml:space="preserve"> green)</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2DA6A79F"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4B</w:t>
            </w:r>
          </w:p>
        </w:tc>
      </w:tr>
      <w:tr w:rsidR="00A66862" w:rsidRPr="00A66862" w14:paraId="7C8E7F41" w14:textId="77777777" w:rsidTr="0058454B">
        <w:trPr>
          <w:trHeight w:val="189"/>
        </w:trPr>
        <w:tc>
          <w:tcPr>
            <w:tcW w:w="1200" w:type="dxa"/>
            <w:vMerge/>
            <w:shd w:val="clear" w:color="auto" w:fill="auto"/>
            <w:tcMar>
              <w:top w:w="-70" w:type="dxa"/>
              <w:left w:w="-70" w:type="dxa"/>
              <w:bottom w:w="-70" w:type="dxa"/>
              <w:right w:w="-70" w:type="dxa"/>
            </w:tcMar>
            <w:vAlign w:val="center"/>
          </w:tcPr>
          <w:p w14:paraId="5FBC867C"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5E801A56"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1643</w:t>
            </w:r>
          </w:p>
        </w:tc>
        <w:tc>
          <w:tcPr>
            <w:tcW w:w="855" w:type="dxa"/>
            <w:shd w:val="clear" w:color="auto" w:fill="auto"/>
            <w:tcMar>
              <w:top w:w="-70" w:type="dxa"/>
              <w:left w:w="-70" w:type="dxa"/>
              <w:bottom w:w="-70" w:type="dxa"/>
              <w:right w:w="-70" w:type="dxa"/>
            </w:tcMar>
            <w:vAlign w:val="center"/>
          </w:tcPr>
          <w:p w14:paraId="737F4688"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75</w:t>
            </w:r>
          </w:p>
        </w:tc>
        <w:tc>
          <w:tcPr>
            <w:tcW w:w="825" w:type="dxa"/>
            <w:shd w:val="clear" w:color="auto" w:fill="auto"/>
            <w:tcMar>
              <w:top w:w="-70" w:type="dxa"/>
              <w:left w:w="-70" w:type="dxa"/>
              <w:bottom w:w="-70" w:type="dxa"/>
              <w:right w:w="-70" w:type="dxa"/>
            </w:tcMar>
            <w:vAlign w:val="center"/>
          </w:tcPr>
          <w:p w14:paraId="74C1C1D2"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48357D3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47117E6C"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052BCE1A"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473F9D0E" w14:textId="77777777" w:rsidTr="0058454B">
        <w:trPr>
          <w:trHeight w:val="189"/>
        </w:trPr>
        <w:tc>
          <w:tcPr>
            <w:tcW w:w="1200" w:type="dxa"/>
            <w:vMerge/>
            <w:shd w:val="clear" w:color="auto" w:fill="auto"/>
            <w:tcMar>
              <w:top w:w="-70" w:type="dxa"/>
              <w:left w:w="-70" w:type="dxa"/>
              <w:bottom w:w="-70" w:type="dxa"/>
              <w:right w:w="-70" w:type="dxa"/>
            </w:tcMar>
            <w:vAlign w:val="center"/>
          </w:tcPr>
          <w:p w14:paraId="01B4C93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0F980C57"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1718</w:t>
            </w:r>
          </w:p>
        </w:tc>
        <w:tc>
          <w:tcPr>
            <w:tcW w:w="855" w:type="dxa"/>
            <w:shd w:val="clear" w:color="auto" w:fill="auto"/>
            <w:tcMar>
              <w:top w:w="-70" w:type="dxa"/>
              <w:left w:w="-70" w:type="dxa"/>
              <w:bottom w:w="-70" w:type="dxa"/>
              <w:right w:w="-70" w:type="dxa"/>
            </w:tcMar>
            <w:vAlign w:val="center"/>
          </w:tcPr>
          <w:p w14:paraId="571E126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67</w:t>
            </w:r>
          </w:p>
        </w:tc>
        <w:tc>
          <w:tcPr>
            <w:tcW w:w="825" w:type="dxa"/>
            <w:shd w:val="clear" w:color="auto" w:fill="auto"/>
            <w:tcMar>
              <w:top w:w="-70" w:type="dxa"/>
              <w:left w:w="-70" w:type="dxa"/>
              <w:bottom w:w="-70" w:type="dxa"/>
              <w:right w:w="-70" w:type="dxa"/>
            </w:tcMar>
            <w:vAlign w:val="center"/>
          </w:tcPr>
          <w:p w14:paraId="37B54ED1"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419D6764"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4E943B6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27B78A4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75641113" w14:textId="77777777" w:rsidTr="0058454B">
        <w:trPr>
          <w:trHeight w:val="189"/>
        </w:trPr>
        <w:tc>
          <w:tcPr>
            <w:tcW w:w="1200" w:type="dxa"/>
            <w:vMerge/>
            <w:shd w:val="clear" w:color="auto" w:fill="auto"/>
            <w:tcMar>
              <w:top w:w="-70" w:type="dxa"/>
              <w:left w:w="-70" w:type="dxa"/>
              <w:bottom w:w="-70" w:type="dxa"/>
              <w:right w:w="-70" w:type="dxa"/>
            </w:tcMar>
            <w:vAlign w:val="center"/>
          </w:tcPr>
          <w:p w14:paraId="6E78F9D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32150864"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1720</w:t>
            </w:r>
          </w:p>
        </w:tc>
        <w:tc>
          <w:tcPr>
            <w:tcW w:w="855" w:type="dxa"/>
            <w:shd w:val="clear" w:color="auto" w:fill="auto"/>
            <w:tcMar>
              <w:top w:w="-70" w:type="dxa"/>
              <w:left w:w="-70" w:type="dxa"/>
              <w:bottom w:w="-70" w:type="dxa"/>
              <w:right w:w="-70" w:type="dxa"/>
            </w:tcMar>
            <w:vAlign w:val="center"/>
          </w:tcPr>
          <w:p w14:paraId="6BEFBE04"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58</w:t>
            </w:r>
          </w:p>
        </w:tc>
        <w:tc>
          <w:tcPr>
            <w:tcW w:w="825" w:type="dxa"/>
            <w:shd w:val="clear" w:color="auto" w:fill="auto"/>
            <w:tcMar>
              <w:top w:w="-70" w:type="dxa"/>
              <w:left w:w="-70" w:type="dxa"/>
              <w:bottom w:w="-70" w:type="dxa"/>
              <w:right w:w="-70" w:type="dxa"/>
            </w:tcMar>
            <w:vAlign w:val="center"/>
          </w:tcPr>
          <w:p w14:paraId="6759898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70FEC7D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7945EA0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0A302E12"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06A8A37C" w14:textId="77777777" w:rsidTr="0058454B">
        <w:trPr>
          <w:trHeight w:val="189"/>
        </w:trPr>
        <w:tc>
          <w:tcPr>
            <w:tcW w:w="1200" w:type="dxa"/>
            <w:vMerge/>
            <w:shd w:val="clear" w:color="auto" w:fill="auto"/>
            <w:tcMar>
              <w:top w:w="-70" w:type="dxa"/>
              <w:left w:w="-70" w:type="dxa"/>
              <w:bottom w:w="-70" w:type="dxa"/>
              <w:right w:w="-70" w:type="dxa"/>
            </w:tcMar>
            <w:vAlign w:val="center"/>
          </w:tcPr>
          <w:p w14:paraId="1AEFEA02"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00F11BFB"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1653</w:t>
            </w:r>
          </w:p>
        </w:tc>
        <w:tc>
          <w:tcPr>
            <w:tcW w:w="855" w:type="dxa"/>
            <w:shd w:val="clear" w:color="auto" w:fill="auto"/>
            <w:tcMar>
              <w:top w:w="-70" w:type="dxa"/>
              <w:left w:w="-70" w:type="dxa"/>
              <w:bottom w:w="-70" w:type="dxa"/>
              <w:right w:w="-70" w:type="dxa"/>
            </w:tcMar>
            <w:vAlign w:val="center"/>
          </w:tcPr>
          <w:p w14:paraId="3CCB2A1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65</w:t>
            </w:r>
          </w:p>
        </w:tc>
        <w:tc>
          <w:tcPr>
            <w:tcW w:w="825" w:type="dxa"/>
            <w:shd w:val="clear" w:color="auto" w:fill="auto"/>
            <w:tcMar>
              <w:top w:w="-70" w:type="dxa"/>
              <w:left w:w="-70" w:type="dxa"/>
              <w:bottom w:w="-70" w:type="dxa"/>
              <w:right w:w="-70" w:type="dxa"/>
            </w:tcMar>
            <w:vAlign w:val="center"/>
          </w:tcPr>
          <w:p w14:paraId="5919F61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5402B7D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07533A4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1EF0603C"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7AC629B0" w14:textId="77777777" w:rsidTr="0058454B">
        <w:trPr>
          <w:trHeight w:val="189"/>
        </w:trPr>
        <w:tc>
          <w:tcPr>
            <w:tcW w:w="1200" w:type="dxa"/>
            <w:vMerge/>
            <w:shd w:val="clear" w:color="auto" w:fill="auto"/>
            <w:tcMar>
              <w:top w:w="-70" w:type="dxa"/>
              <w:left w:w="-70" w:type="dxa"/>
              <w:bottom w:w="-70" w:type="dxa"/>
              <w:right w:w="-70" w:type="dxa"/>
            </w:tcMar>
            <w:vAlign w:val="center"/>
          </w:tcPr>
          <w:p w14:paraId="0E947CA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vMerge w:val="restart"/>
            <w:shd w:val="clear" w:color="auto" w:fill="auto"/>
            <w:tcMar>
              <w:top w:w="-70" w:type="dxa"/>
              <w:left w:w="-70" w:type="dxa"/>
              <w:bottom w:w="-70" w:type="dxa"/>
              <w:right w:w="-70" w:type="dxa"/>
            </w:tcMar>
            <w:vAlign w:val="center"/>
          </w:tcPr>
          <w:p w14:paraId="717FCE43"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1591</w:t>
            </w:r>
          </w:p>
        </w:tc>
        <w:tc>
          <w:tcPr>
            <w:tcW w:w="855" w:type="dxa"/>
            <w:vMerge w:val="restart"/>
            <w:shd w:val="clear" w:color="auto" w:fill="auto"/>
            <w:tcMar>
              <w:top w:w="-70" w:type="dxa"/>
              <w:left w:w="-70" w:type="dxa"/>
              <w:bottom w:w="-70" w:type="dxa"/>
              <w:right w:w="-70" w:type="dxa"/>
            </w:tcMar>
            <w:vAlign w:val="center"/>
          </w:tcPr>
          <w:p w14:paraId="4F18E33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78</w:t>
            </w:r>
          </w:p>
        </w:tc>
        <w:tc>
          <w:tcPr>
            <w:tcW w:w="825" w:type="dxa"/>
            <w:vMerge w:val="restart"/>
            <w:shd w:val="clear" w:color="auto" w:fill="auto"/>
            <w:tcMar>
              <w:top w:w="-70" w:type="dxa"/>
              <w:left w:w="-70" w:type="dxa"/>
              <w:bottom w:w="-70" w:type="dxa"/>
              <w:right w:w="-70" w:type="dxa"/>
            </w:tcMar>
            <w:vAlign w:val="center"/>
          </w:tcPr>
          <w:p w14:paraId="08D2819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vMerge w:val="restart"/>
            <w:shd w:val="clear" w:color="auto" w:fill="auto"/>
            <w:tcMar>
              <w:top w:w="-70" w:type="dxa"/>
              <w:left w:w="-70" w:type="dxa"/>
              <w:bottom w:w="-70" w:type="dxa"/>
              <w:right w:w="-70" w:type="dxa"/>
            </w:tcMar>
            <w:vAlign w:val="center"/>
          </w:tcPr>
          <w:p w14:paraId="0EC23CF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4CA8E78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WPSC (MACS) followed by </w:t>
            </w:r>
            <w:proofErr w:type="spellStart"/>
            <w:r w:rsidRPr="00A66862">
              <w:rPr>
                <w:rFonts w:ascii="Arial" w:eastAsia="Arial" w:hAnsi="Arial" w:cs="Arial"/>
                <w:kern w:val="0"/>
                <w:sz w:val="20"/>
                <w:szCs w:val="20"/>
                <w:lang w:val="en-US" w:eastAsia="de-DE"/>
                <w14:ligatures w14:val="none"/>
              </w:rPr>
              <w:t>RNAseq</w:t>
            </w:r>
            <w:proofErr w:type="spellEnd"/>
            <w:r w:rsidRPr="00A66862">
              <w:rPr>
                <w:rFonts w:ascii="Arial" w:eastAsia="Arial" w:hAnsi="Arial" w:cs="Arial"/>
                <w:kern w:val="0"/>
                <w:sz w:val="20"/>
                <w:szCs w:val="20"/>
                <w:lang w:val="en-US" w:eastAsia="de-DE"/>
                <w14:ligatures w14:val="none"/>
              </w:rPr>
              <w:t xml:space="preserve">, </w:t>
            </w:r>
            <w:proofErr w:type="spellStart"/>
            <w:r w:rsidRPr="00A66862">
              <w:rPr>
                <w:rFonts w:ascii="Arial" w:eastAsia="Arial" w:hAnsi="Arial" w:cs="Arial"/>
                <w:kern w:val="0"/>
                <w:sz w:val="20"/>
                <w:szCs w:val="20"/>
                <w:lang w:val="en-US" w:eastAsia="de-DE"/>
                <w14:ligatures w14:val="none"/>
              </w:rPr>
              <w:t>Metascape</w:t>
            </w:r>
            <w:proofErr w:type="spellEnd"/>
            <w:r w:rsidRPr="00A66862">
              <w:rPr>
                <w:rFonts w:ascii="Arial" w:eastAsia="Arial" w:hAnsi="Arial" w:cs="Arial"/>
                <w:kern w:val="0"/>
                <w:sz w:val="20"/>
                <w:szCs w:val="20"/>
                <w:lang w:val="en-US" w:eastAsia="de-DE"/>
                <w14:ligatures w14:val="none"/>
              </w:rPr>
              <w:t xml:space="preserve"> analysis and qPCR validation</w:t>
            </w:r>
          </w:p>
        </w:tc>
        <w:tc>
          <w:tcPr>
            <w:tcW w:w="1275" w:type="dxa"/>
            <w:shd w:val="clear" w:color="auto" w:fill="auto"/>
            <w:tcMar>
              <w:top w:w="100" w:type="dxa"/>
              <w:left w:w="100" w:type="dxa"/>
              <w:bottom w:w="100" w:type="dxa"/>
              <w:right w:w="100" w:type="dxa"/>
            </w:tcMar>
            <w:vAlign w:val="center"/>
          </w:tcPr>
          <w:p w14:paraId="06C626A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4[A,C,D,E]; 5[A-C]</w:t>
            </w:r>
          </w:p>
        </w:tc>
      </w:tr>
      <w:tr w:rsidR="00A66862" w:rsidRPr="00A66862" w14:paraId="4D60EFD0" w14:textId="77777777" w:rsidTr="0058454B">
        <w:trPr>
          <w:trHeight w:val="189"/>
        </w:trPr>
        <w:tc>
          <w:tcPr>
            <w:tcW w:w="1200" w:type="dxa"/>
            <w:vMerge/>
            <w:shd w:val="clear" w:color="auto" w:fill="auto"/>
            <w:tcMar>
              <w:top w:w="-70" w:type="dxa"/>
              <w:left w:w="-70" w:type="dxa"/>
              <w:bottom w:w="-70" w:type="dxa"/>
              <w:right w:w="-70" w:type="dxa"/>
            </w:tcMar>
            <w:vAlign w:val="center"/>
          </w:tcPr>
          <w:p w14:paraId="1F3A2E4A"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vMerge/>
            <w:shd w:val="clear" w:color="auto" w:fill="auto"/>
            <w:tcMar>
              <w:top w:w="-70" w:type="dxa"/>
              <w:left w:w="-70" w:type="dxa"/>
              <w:bottom w:w="-70" w:type="dxa"/>
              <w:right w:w="-70" w:type="dxa"/>
            </w:tcMar>
            <w:vAlign w:val="center"/>
          </w:tcPr>
          <w:p w14:paraId="160E8F32"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855" w:type="dxa"/>
            <w:vMerge/>
            <w:shd w:val="clear" w:color="auto" w:fill="auto"/>
            <w:tcMar>
              <w:top w:w="-70" w:type="dxa"/>
              <w:left w:w="-70" w:type="dxa"/>
              <w:bottom w:w="-70" w:type="dxa"/>
              <w:right w:w="-70" w:type="dxa"/>
            </w:tcMar>
            <w:vAlign w:val="center"/>
          </w:tcPr>
          <w:p w14:paraId="4798417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825" w:type="dxa"/>
            <w:vMerge/>
            <w:shd w:val="clear" w:color="auto" w:fill="auto"/>
            <w:tcMar>
              <w:top w:w="-70" w:type="dxa"/>
              <w:left w:w="-70" w:type="dxa"/>
              <w:bottom w:w="-70" w:type="dxa"/>
              <w:right w:w="-70" w:type="dxa"/>
            </w:tcMar>
            <w:vAlign w:val="center"/>
          </w:tcPr>
          <w:p w14:paraId="3715277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shd w:val="clear" w:color="auto" w:fill="auto"/>
            <w:tcMar>
              <w:top w:w="-70" w:type="dxa"/>
              <w:left w:w="-70" w:type="dxa"/>
              <w:bottom w:w="-70" w:type="dxa"/>
              <w:right w:w="-70" w:type="dxa"/>
            </w:tcMar>
            <w:vAlign w:val="center"/>
          </w:tcPr>
          <w:p w14:paraId="4197A58C"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3199" w:type="dxa"/>
            <w:shd w:val="clear" w:color="auto" w:fill="auto"/>
            <w:tcMar>
              <w:top w:w="-70" w:type="dxa"/>
              <w:left w:w="-70" w:type="dxa"/>
              <w:bottom w:w="-70" w:type="dxa"/>
              <w:right w:w="-70" w:type="dxa"/>
            </w:tcMar>
            <w:vAlign w:val="center"/>
          </w:tcPr>
          <w:p w14:paraId="71B6B0D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WPSC (Wash) followed by qPCR-Validation and Luminescent Viability assays</w:t>
            </w:r>
          </w:p>
        </w:tc>
        <w:tc>
          <w:tcPr>
            <w:tcW w:w="1275" w:type="dxa"/>
            <w:shd w:val="clear" w:color="auto" w:fill="auto"/>
            <w:tcMar>
              <w:top w:w="100" w:type="dxa"/>
              <w:left w:w="100" w:type="dxa"/>
              <w:bottom w:w="100" w:type="dxa"/>
              <w:right w:w="100" w:type="dxa"/>
            </w:tcMar>
            <w:vAlign w:val="center"/>
          </w:tcPr>
          <w:p w14:paraId="08AC19A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4[C-E], 4F</w:t>
            </w:r>
          </w:p>
        </w:tc>
      </w:tr>
      <w:tr w:rsidR="00A66862" w:rsidRPr="00A66862" w14:paraId="43C8A28C" w14:textId="77777777" w:rsidTr="0058454B">
        <w:trPr>
          <w:trHeight w:val="189"/>
        </w:trPr>
        <w:tc>
          <w:tcPr>
            <w:tcW w:w="1200" w:type="dxa"/>
            <w:vMerge/>
            <w:shd w:val="clear" w:color="auto" w:fill="auto"/>
            <w:tcMar>
              <w:top w:w="-70" w:type="dxa"/>
              <w:left w:w="-70" w:type="dxa"/>
              <w:bottom w:w="-70" w:type="dxa"/>
              <w:right w:w="-70" w:type="dxa"/>
            </w:tcMar>
            <w:vAlign w:val="center"/>
          </w:tcPr>
          <w:p w14:paraId="1ADCD7B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vMerge w:val="restart"/>
            <w:shd w:val="clear" w:color="auto" w:fill="auto"/>
            <w:tcMar>
              <w:top w:w="-70" w:type="dxa"/>
              <w:left w:w="-70" w:type="dxa"/>
              <w:bottom w:w="-70" w:type="dxa"/>
              <w:right w:w="-70" w:type="dxa"/>
            </w:tcMar>
            <w:vAlign w:val="center"/>
          </w:tcPr>
          <w:p w14:paraId="254CDA41"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1654</w:t>
            </w:r>
          </w:p>
        </w:tc>
        <w:tc>
          <w:tcPr>
            <w:tcW w:w="855" w:type="dxa"/>
            <w:vMerge w:val="restart"/>
            <w:shd w:val="clear" w:color="auto" w:fill="auto"/>
            <w:tcMar>
              <w:top w:w="-70" w:type="dxa"/>
              <w:left w:w="-70" w:type="dxa"/>
              <w:bottom w:w="-70" w:type="dxa"/>
              <w:right w:w="-70" w:type="dxa"/>
            </w:tcMar>
            <w:vAlign w:val="center"/>
          </w:tcPr>
          <w:p w14:paraId="105DC7BB"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74</w:t>
            </w:r>
          </w:p>
        </w:tc>
        <w:tc>
          <w:tcPr>
            <w:tcW w:w="825" w:type="dxa"/>
            <w:vMerge w:val="restart"/>
            <w:shd w:val="clear" w:color="auto" w:fill="auto"/>
            <w:tcMar>
              <w:top w:w="-70" w:type="dxa"/>
              <w:left w:w="-70" w:type="dxa"/>
              <w:bottom w:w="-70" w:type="dxa"/>
              <w:right w:w="-70" w:type="dxa"/>
            </w:tcMar>
            <w:vAlign w:val="center"/>
          </w:tcPr>
          <w:p w14:paraId="78C41BC9"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vMerge w:val="restart"/>
            <w:shd w:val="clear" w:color="auto" w:fill="auto"/>
            <w:tcMar>
              <w:top w:w="-70" w:type="dxa"/>
              <w:left w:w="-70" w:type="dxa"/>
              <w:bottom w:w="-70" w:type="dxa"/>
              <w:right w:w="-70" w:type="dxa"/>
            </w:tcMar>
            <w:vAlign w:val="center"/>
          </w:tcPr>
          <w:p w14:paraId="166AD978"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1C25963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WPSC (MACS) followed by </w:t>
            </w:r>
            <w:proofErr w:type="spellStart"/>
            <w:r w:rsidRPr="00A66862">
              <w:rPr>
                <w:rFonts w:ascii="Arial" w:eastAsia="Arial" w:hAnsi="Arial" w:cs="Arial"/>
                <w:kern w:val="0"/>
                <w:sz w:val="20"/>
                <w:szCs w:val="20"/>
                <w:lang w:val="en-US" w:eastAsia="de-DE"/>
                <w14:ligatures w14:val="none"/>
              </w:rPr>
              <w:t>RNAseq</w:t>
            </w:r>
            <w:proofErr w:type="spellEnd"/>
            <w:r w:rsidRPr="00A66862">
              <w:rPr>
                <w:rFonts w:ascii="Arial" w:eastAsia="Arial" w:hAnsi="Arial" w:cs="Arial"/>
                <w:kern w:val="0"/>
                <w:sz w:val="20"/>
                <w:szCs w:val="20"/>
                <w:lang w:val="en-US" w:eastAsia="de-DE"/>
                <w14:ligatures w14:val="none"/>
              </w:rPr>
              <w:t xml:space="preserve">, </w:t>
            </w:r>
            <w:proofErr w:type="spellStart"/>
            <w:r w:rsidRPr="00A66862">
              <w:rPr>
                <w:rFonts w:ascii="Arial" w:eastAsia="Arial" w:hAnsi="Arial" w:cs="Arial"/>
                <w:kern w:val="0"/>
                <w:sz w:val="20"/>
                <w:szCs w:val="20"/>
                <w:lang w:val="en-US" w:eastAsia="de-DE"/>
                <w14:ligatures w14:val="none"/>
              </w:rPr>
              <w:t>Metascape</w:t>
            </w:r>
            <w:proofErr w:type="spellEnd"/>
            <w:r w:rsidRPr="00A66862">
              <w:rPr>
                <w:rFonts w:ascii="Arial" w:eastAsia="Arial" w:hAnsi="Arial" w:cs="Arial"/>
                <w:kern w:val="0"/>
                <w:sz w:val="20"/>
                <w:szCs w:val="20"/>
                <w:lang w:val="en-US" w:eastAsia="de-DE"/>
                <w14:ligatures w14:val="none"/>
              </w:rPr>
              <w:t xml:space="preserve"> analysis and qPCR validation</w:t>
            </w:r>
          </w:p>
        </w:tc>
        <w:tc>
          <w:tcPr>
            <w:tcW w:w="1275" w:type="dxa"/>
            <w:shd w:val="clear" w:color="auto" w:fill="auto"/>
            <w:tcMar>
              <w:top w:w="100" w:type="dxa"/>
              <w:left w:w="100" w:type="dxa"/>
              <w:bottom w:w="100" w:type="dxa"/>
              <w:right w:w="100" w:type="dxa"/>
            </w:tcMar>
            <w:vAlign w:val="center"/>
          </w:tcPr>
          <w:p w14:paraId="690018E9"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4[A,C,D,E]; 5[A-C]</w:t>
            </w:r>
          </w:p>
        </w:tc>
      </w:tr>
      <w:tr w:rsidR="00A66862" w:rsidRPr="00A66862" w14:paraId="4E7FF5FD" w14:textId="77777777" w:rsidTr="0058454B">
        <w:trPr>
          <w:trHeight w:val="189"/>
        </w:trPr>
        <w:tc>
          <w:tcPr>
            <w:tcW w:w="1200" w:type="dxa"/>
            <w:vMerge/>
            <w:shd w:val="clear" w:color="auto" w:fill="auto"/>
            <w:tcMar>
              <w:top w:w="-70" w:type="dxa"/>
              <w:left w:w="-70" w:type="dxa"/>
              <w:bottom w:w="-70" w:type="dxa"/>
              <w:right w:w="-70" w:type="dxa"/>
            </w:tcMar>
            <w:vAlign w:val="center"/>
          </w:tcPr>
          <w:p w14:paraId="0310B10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vMerge/>
            <w:shd w:val="clear" w:color="auto" w:fill="auto"/>
            <w:tcMar>
              <w:top w:w="-70" w:type="dxa"/>
              <w:left w:w="-70" w:type="dxa"/>
              <w:bottom w:w="-70" w:type="dxa"/>
              <w:right w:w="-70" w:type="dxa"/>
            </w:tcMar>
            <w:vAlign w:val="center"/>
          </w:tcPr>
          <w:p w14:paraId="3263F6B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855" w:type="dxa"/>
            <w:vMerge/>
            <w:shd w:val="clear" w:color="auto" w:fill="auto"/>
            <w:tcMar>
              <w:top w:w="-70" w:type="dxa"/>
              <w:left w:w="-70" w:type="dxa"/>
              <w:bottom w:w="-70" w:type="dxa"/>
              <w:right w:w="-70" w:type="dxa"/>
            </w:tcMar>
            <w:vAlign w:val="center"/>
          </w:tcPr>
          <w:p w14:paraId="3FFBB10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825" w:type="dxa"/>
            <w:vMerge/>
            <w:shd w:val="clear" w:color="auto" w:fill="auto"/>
            <w:tcMar>
              <w:top w:w="-70" w:type="dxa"/>
              <w:left w:w="-70" w:type="dxa"/>
              <w:bottom w:w="-70" w:type="dxa"/>
              <w:right w:w="-70" w:type="dxa"/>
            </w:tcMar>
            <w:vAlign w:val="center"/>
          </w:tcPr>
          <w:p w14:paraId="35C34A6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shd w:val="clear" w:color="auto" w:fill="auto"/>
            <w:tcMar>
              <w:top w:w="-70" w:type="dxa"/>
              <w:left w:w="-70" w:type="dxa"/>
              <w:bottom w:w="-70" w:type="dxa"/>
              <w:right w:w="-70" w:type="dxa"/>
            </w:tcMar>
            <w:vAlign w:val="center"/>
          </w:tcPr>
          <w:p w14:paraId="2009809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3199" w:type="dxa"/>
            <w:shd w:val="clear" w:color="auto" w:fill="auto"/>
            <w:tcMar>
              <w:top w:w="-70" w:type="dxa"/>
              <w:left w:w="-70" w:type="dxa"/>
              <w:bottom w:w="-70" w:type="dxa"/>
              <w:right w:w="-70" w:type="dxa"/>
            </w:tcMar>
            <w:vAlign w:val="center"/>
          </w:tcPr>
          <w:p w14:paraId="27963B41"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WPSC (Wash) followed by qPCR-Validation and Luminescent Viability assays</w:t>
            </w:r>
          </w:p>
        </w:tc>
        <w:tc>
          <w:tcPr>
            <w:tcW w:w="1275" w:type="dxa"/>
            <w:shd w:val="clear" w:color="auto" w:fill="auto"/>
            <w:tcMar>
              <w:top w:w="100" w:type="dxa"/>
              <w:left w:w="100" w:type="dxa"/>
              <w:bottom w:w="100" w:type="dxa"/>
              <w:right w:w="100" w:type="dxa"/>
            </w:tcMar>
            <w:vAlign w:val="center"/>
          </w:tcPr>
          <w:p w14:paraId="496BFAC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4[C-E], 4F</w:t>
            </w:r>
          </w:p>
        </w:tc>
      </w:tr>
      <w:tr w:rsidR="00A66862" w:rsidRPr="00A66862" w14:paraId="43BDC127" w14:textId="77777777" w:rsidTr="0058454B">
        <w:trPr>
          <w:trHeight w:val="189"/>
        </w:trPr>
        <w:tc>
          <w:tcPr>
            <w:tcW w:w="1200" w:type="dxa"/>
            <w:vMerge/>
            <w:shd w:val="clear" w:color="auto" w:fill="auto"/>
            <w:tcMar>
              <w:top w:w="-70" w:type="dxa"/>
              <w:left w:w="-70" w:type="dxa"/>
              <w:bottom w:w="-70" w:type="dxa"/>
              <w:right w:w="-70" w:type="dxa"/>
            </w:tcMar>
            <w:vAlign w:val="center"/>
          </w:tcPr>
          <w:p w14:paraId="1E0CBB0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696F1C3B"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1655</w:t>
            </w:r>
          </w:p>
        </w:tc>
        <w:tc>
          <w:tcPr>
            <w:tcW w:w="855" w:type="dxa"/>
            <w:shd w:val="clear" w:color="auto" w:fill="auto"/>
            <w:tcMar>
              <w:top w:w="-70" w:type="dxa"/>
              <w:left w:w="-70" w:type="dxa"/>
              <w:bottom w:w="-70" w:type="dxa"/>
              <w:right w:w="-70" w:type="dxa"/>
            </w:tcMar>
            <w:vAlign w:val="center"/>
          </w:tcPr>
          <w:p w14:paraId="669B01D6"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78</w:t>
            </w:r>
          </w:p>
        </w:tc>
        <w:tc>
          <w:tcPr>
            <w:tcW w:w="825" w:type="dxa"/>
            <w:shd w:val="clear" w:color="auto" w:fill="auto"/>
            <w:tcMar>
              <w:top w:w="-70" w:type="dxa"/>
              <w:left w:w="-70" w:type="dxa"/>
              <w:bottom w:w="-70" w:type="dxa"/>
              <w:right w:w="-70" w:type="dxa"/>
            </w:tcMar>
            <w:vAlign w:val="center"/>
          </w:tcPr>
          <w:p w14:paraId="63A258FD"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663CD17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tcBorders>
              <w:bottom w:val="single" w:sz="4" w:space="0" w:color="000000"/>
            </w:tcBorders>
            <w:shd w:val="clear" w:color="auto" w:fill="auto"/>
            <w:tcMar>
              <w:top w:w="-70" w:type="dxa"/>
              <w:left w:w="-70" w:type="dxa"/>
              <w:bottom w:w="-70" w:type="dxa"/>
              <w:right w:w="-70" w:type="dxa"/>
            </w:tcMar>
            <w:vAlign w:val="center"/>
          </w:tcPr>
          <w:p w14:paraId="463D20E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xml:space="preserve">- WPSC (MACS) followed by </w:t>
            </w:r>
            <w:proofErr w:type="spellStart"/>
            <w:r w:rsidRPr="00A66862">
              <w:rPr>
                <w:rFonts w:ascii="Arial" w:eastAsia="Arial" w:hAnsi="Arial" w:cs="Arial"/>
                <w:kern w:val="0"/>
                <w:sz w:val="20"/>
                <w:szCs w:val="20"/>
                <w:lang w:val="en-US" w:eastAsia="de-DE"/>
                <w14:ligatures w14:val="none"/>
              </w:rPr>
              <w:t>RNAseq</w:t>
            </w:r>
            <w:proofErr w:type="spellEnd"/>
            <w:r w:rsidRPr="00A66862">
              <w:rPr>
                <w:rFonts w:ascii="Arial" w:eastAsia="Arial" w:hAnsi="Arial" w:cs="Arial"/>
                <w:kern w:val="0"/>
                <w:sz w:val="20"/>
                <w:szCs w:val="20"/>
                <w:lang w:val="en-US" w:eastAsia="de-DE"/>
                <w14:ligatures w14:val="none"/>
              </w:rPr>
              <w:t xml:space="preserve">, </w:t>
            </w:r>
            <w:proofErr w:type="spellStart"/>
            <w:r w:rsidRPr="00A66862">
              <w:rPr>
                <w:rFonts w:ascii="Arial" w:eastAsia="Arial" w:hAnsi="Arial" w:cs="Arial"/>
                <w:kern w:val="0"/>
                <w:sz w:val="20"/>
                <w:szCs w:val="20"/>
                <w:lang w:val="en-US" w:eastAsia="de-DE"/>
                <w14:ligatures w14:val="none"/>
              </w:rPr>
              <w:t>Metascape</w:t>
            </w:r>
            <w:proofErr w:type="spellEnd"/>
            <w:r w:rsidRPr="00A66862">
              <w:rPr>
                <w:rFonts w:ascii="Arial" w:eastAsia="Arial" w:hAnsi="Arial" w:cs="Arial"/>
                <w:kern w:val="0"/>
                <w:sz w:val="20"/>
                <w:szCs w:val="20"/>
                <w:lang w:val="en-US" w:eastAsia="de-DE"/>
                <w14:ligatures w14:val="none"/>
              </w:rPr>
              <w:t xml:space="preserve"> analysis and qPCR validation</w:t>
            </w:r>
          </w:p>
        </w:tc>
        <w:tc>
          <w:tcPr>
            <w:tcW w:w="1275" w:type="dxa"/>
            <w:vMerge w:val="restart"/>
            <w:tcBorders>
              <w:bottom w:val="single" w:sz="4" w:space="0" w:color="000000"/>
            </w:tcBorders>
            <w:shd w:val="clear" w:color="auto" w:fill="auto"/>
            <w:tcMar>
              <w:top w:w="100" w:type="dxa"/>
              <w:left w:w="100" w:type="dxa"/>
              <w:bottom w:w="100" w:type="dxa"/>
              <w:right w:w="100" w:type="dxa"/>
            </w:tcMar>
            <w:vAlign w:val="center"/>
          </w:tcPr>
          <w:p w14:paraId="3224AAE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4[A,C,D,E]; 5[A-C]</w:t>
            </w:r>
          </w:p>
        </w:tc>
      </w:tr>
      <w:tr w:rsidR="00A66862" w:rsidRPr="00A66862" w14:paraId="44E0FBAE" w14:textId="77777777" w:rsidTr="0058454B">
        <w:trPr>
          <w:trHeight w:val="189"/>
        </w:trPr>
        <w:tc>
          <w:tcPr>
            <w:tcW w:w="1200" w:type="dxa"/>
            <w:vMerge/>
            <w:shd w:val="clear" w:color="auto" w:fill="auto"/>
            <w:tcMar>
              <w:top w:w="-70" w:type="dxa"/>
              <w:left w:w="-70" w:type="dxa"/>
              <w:bottom w:w="-70" w:type="dxa"/>
              <w:right w:w="-70" w:type="dxa"/>
            </w:tcMar>
            <w:vAlign w:val="center"/>
          </w:tcPr>
          <w:p w14:paraId="61A7CF7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7DCE909E"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1668</w:t>
            </w:r>
          </w:p>
        </w:tc>
        <w:tc>
          <w:tcPr>
            <w:tcW w:w="855" w:type="dxa"/>
            <w:shd w:val="clear" w:color="auto" w:fill="auto"/>
            <w:tcMar>
              <w:top w:w="-70" w:type="dxa"/>
              <w:left w:w="-70" w:type="dxa"/>
              <w:bottom w:w="-70" w:type="dxa"/>
              <w:right w:w="-70" w:type="dxa"/>
            </w:tcMar>
            <w:vAlign w:val="center"/>
          </w:tcPr>
          <w:p w14:paraId="788F0AC9"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80</w:t>
            </w:r>
          </w:p>
        </w:tc>
        <w:tc>
          <w:tcPr>
            <w:tcW w:w="825" w:type="dxa"/>
            <w:shd w:val="clear" w:color="auto" w:fill="auto"/>
            <w:tcMar>
              <w:top w:w="-70" w:type="dxa"/>
              <w:left w:w="-70" w:type="dxa"/>
              <w:bottom w:w="-70" w:type="dxa"/>
              <w:right w:w="-70" w:type="dxa"/>
            </w:tcMar>
            <w:vAlign w:val="center"/>
          </w:tcPr>
          <w:p w14:paraId="229DB7EF"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17A6097E"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57C6ED0E"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05811A77"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63B5D3B3" w14:textId="77777777" w:rsidTr="0058454B">
        <w:trPr>
          <w:trHeight w:val="189"/>
        </w:trPr>
        <w:tc>
          <w:tcPr>
            <w:tcW w:w="1200" w:type="dxa"/>
            <w:vMerge/>
            <w:shd w:val="clear" w:color="auto" w:fill="auto"/>
            <w:tcMar>
              <w:top w:w="-70" w:type="dxa"/>
              <w:left w:w="-70" w:type="dxa"/>
              <w:bottom w:w="-70" w:type="dxa"/>
              <w:right w:w="-70" w:type="dxa"/>
            </w:tcMar>
            <w:vAlign w:val="center"/>
          </w:tcPr>
          <w:p w14:paraId="062421C0"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332F6691"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1670</w:t>
            </w:r>
          </w:p>
        </w:tc>
        <w:tc>
          <w:tcPr>
            <w:tcW w:w="855" w:type="dxa"/>
            <w:shd w:val="clear" w:color="auto" w:fill="auto"/>
            <w:tcMar>
              <w:top w:w="-70" w:type="dxa"/>
              <w:left w:w="-70" w:type="dxa"/>
              <w:bottom w:w="-70" w:type="dxa"/>
              <w:right w:w="-70" w:type="dxa"/>
            </w:tcMar>
            <w:vAlign w:val="center"/>
          </w:tcPr>
          <w:p w14:paraId="3C7E9BC6"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66</w:t>
            </w:r>
          </w:p>
        </w:tc>
        <w:tc>
          <w:tcPr>
            <w:tcW w:w="825" w:type="dxa"/>
            <w:shd w:val="clear" w:color="auto" w:fill="auto"/>
            <w:tcMar>
              <w:top w:w="-70" w:type="dxa"/>
              <w:left w:w="-70" w:type="dxa"/>
              <w:bottom w:w="-70" w:type="dxa"/>
              <w:right w:w="-70" w:type="dxa"/>
            </w:tcMar>
            <w:vAlign w:val="center"/>
          </w:tcPr>
          <w:p w14:paraId="602ABF4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62F8605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tcBorders>
              <w:bottom w:val="single" w:sz="4" w:space="0" w:color="000000"/>
            </w:tcBorders>
            <w:shd w:val="clear" w:color="auto" w:fill="auto"/>
            <w:tcMar>
              <w:top w:w="-70" w:type="dxa"/>
              <w:left w:w="-70" w:type="dxa"/>
              <w:bottom w:w="-70" w:type="dxa"/>
              <w:right w:w="-70" w:type="dxa"/>
            </w:tcMar>
            <w:vAlign w:val="center"/>
          </w:tcPr>
          <w:p w14:paraId="6D9555ED"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tcBorders>
              <w:bottom w:val="single" w:sz="4" w:space="0" w:color="000000"/>
            </w:tcBorders>
            <w:shd w:val="clear" w:color="auto" w:fill="auto"/>
            <w:tcMar>
              <w:top w:w="100" w:type="dxa"/>
              <w:left w:w="100" w:type="dxa"/>
              <w:bottom w:w="100" w:type="dxa"/>
              <w:right w:w="100" w:type="dxa"/>
            </w:tcMar>
            <w:vAlign w:val="center"/>
          </w:tcPr>
          <w:p w14:paraId="150E6142"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035A4767" w14:textId="77777777" w:rsidTr="0058454B">
        <w:trPr>
          <w:trHeight w:val="189"/>
        </w:trPr>
        <w:tc>
          <w:tcPr>
            <w:tcW w:w="1200" w:type="dxa"/>
            <w:vMerge/>
            <w:shd w:val="clear" w:color="auto" w:fill="auto"/>
            <w:tcMar>
              <w:top w:w="-70" w:type="dxa"/>
              <w:left w:w="-70" w:type="dxa"/>
              <w:bottom w:w="-70" w:type="dxa"/>
              <w:right w:w="-70" w:type="dxa"/>
            </w:tcMar>
            <w:vAlign w:val="center"/>
          </w:tcPr>
          <w:p w14:paraId="5187791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553DDD0B"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1701</w:t>
            </w:r>
          </w:p>
        </w:tc>
        <w:tc>
          <w:tcPr>
            <w:tcW w:w="855" w:type="dxa"/>
            <w:shd w:val="clear" w:color="auto" w:fill="auto"/>
            <w:tcMar>
              <w:top w:w="-70" w:type="dxa"/>
              <w:left w:w="-70" w:type="dxa"/>
              <w:bottom w:w="-70" w:type="dxa"/>
              <w:right w:w="-70" w:type="dxa"/>
            </w:tcMar>
            <w:vAlign w:val="center"/>
          </w:tcPr>
          <w:p w14:paraId="4155DFD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81</w:t>
            </w:r>
          </w:p>
        </w:tc>
        <w:tc>
          <w:tcPr>
            <w:tcW w:w="825" w:type="dxa"/>
            <w:shd w:val="clear" w:color="auto" w:fill="auto"/>
            <w:tcMar>
              <w:top w:w="-70" w:type="dxa"/>
              <w:left w:w="-70" w:type="dxa"/>
              <w:bottom w:w="-70" w:type="dxa"/>
              <w:right w:w="-70" w:type="dxa"/>
            </w:tcMar>
            <w:vAlign w:val="center"/>
          </w:tcPr>
          <w:p w14:paraId="167903B7"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3B903755"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val="restart"/>
            <w:shd w:val="clear" w:color="auto" w:fill="auto"/>
            <w:tcMar>
              <w:top w:w="-70" w:type="dxa"/>
              <w:left w:w="-70" w:type="dxa"/>
              <w:bottom w:w="-70" w:type="dxa"/>
              <w:right w:w="-70" w:type="dxa"/>
            </w:tcMar>
            <w:vAlign w:val="center"/>
          </w:tcPr>
          <w:p w14:paraId="26A7860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WPSC (Wash) followed by qPCR-Validation and Luminescent Viability assays</w:t>
            </w:r>
          </w:p>
        </w:tc>
        <w:tc>
          <w:tcPr>
            <w:tcW w:w="1275" w:type="dxa"/>
            <w:vMerge w:val="restart"/>
            <w:shd w:val="clear" w:color="auto" w:fill="auto"/>
            <w:tcMar>
              <w:top w:w="100" w:type="dxa"/>
              <w:left w:w="100" w:type="dxa"/>
              <w:bottom w:w="100" w:type="dxa"/>
              <w:right w:w="100" w:type="dxa"/>
            </w:tcMar>
            <w:vAlign w:val="center"/>
          </w:tcPr>
          <w:p w14:paraId="03CDA5B2"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4[C-E], 4F</w:t>
            </w:r>
          </w:p>
        </w:tc>
      </w:tr>
      <w:tr w:rsidR="00A66862" w:rsidRPr="00A66862" w14:paraId="70A57A58" w14:textId="77777777" w:rsidTr="0058454B">
        <w:trPr>
          <w:trHeight w:val="189"/>
        </w:trPr>
        <w:tc>
          <w:tcPr>
            <w:tcW w:w="1200" w:type="dxa"/>
            <w:vMerge/>
            <w:shd w:val="clear" w:color="auto" w:fill="auto"/>
            <w:tcMar>
              <w:top w:w="-70" w:type="dxa"/>
              <w:left w:w="-70" w:type="dxa"/>
              <w:bottom w:w="-70" w:type="dxa"/>
              <w:right w:w="-70" w:type="dxa"/>
            </w:tcMar>
            <w:vAlign w:val="center"/>
          </w:tcPr>
          <w:p w14:paraId="3971F490"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63C0105A"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1702</w:t>
            </w:r>
          </w:p>
        </w:tc>
        <w:tc>
          <w:tcPr>
            <w:tcW w:w="855" w:type="dxa"/>
            <w:shd w:val="clear" w:color="auto" w:fill="auto"/>
            <w:tcMar>
              <w:top w:w="-70" w:type="dxa"/>
              <w:left w:w="-70" w:type="dxa"/>
              <w:bottom w:w="-70" w:type="dxa"/>
              <w:right w:w="-70" w:type="dxa"/>
            </w:tcMar>
            <w:vAlign w:val="center"/>
          </w:tcPr>
          <w:p w14:paraId="5A4036F1"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79</w:t>
            </w:r>
          </w:p>
        </w:tc>
        <w:tc>
          <w:tcPr>
            <w:tcW w:w="825" w:type="dxa"/>
            <w:shd w:val="clear" w:color="auto" w:fill="auto"/>
            <w:tcMar>
              <w:top w:w="-70" w:type="dxa"/>
              <w:left w:w="-70" w:type="dxa"/>
              <w:bottom w:w="-70" w:type="dxa"/>
              <w:right w:w="-70" w:type="dxa"/>
            </w:tcMar>
            <w:vAlign w:val="center"/>
          </w:tcPr>
          <w:p w14:paraId="6C88AB1E"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f</w:t>
            </w:r>
          </w:p>
        </w:tc>
        <w:tc>
          <w:tcPr>
            <w:tcW w:w="1275" w:type="dxa"/>
            <w:shd w:val="clear" w:color="auto" w:fill="auto"/>
            <w:tcMar>
              <w:top w:w="-70" w:type="dxa"/>
              <w:left w:w="-70" w:type="dxa"/>
              <w:bottom w:w="-70" w:type="dxa"/>
              <w:right w:w="-70" w:type="dxa"/>
            </w:tcMar>
            <w:vAlign w:val="center"/>
          </w:tcPr>
          <w:p w14:paraId="5219897F"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shd w:val="clear" w:color="auto" w:fill="auto"/>
            <w:tcMar>
              <w:top w:w="-70" w:type="dxa"/>
              <w:left w:w="-70" w:type="dxa"/>
              <w:bottom w:w="-70" w:type="dxa"/>
              <w:right w:w="-70" w:type="dxa"/>
            </w:tcMar>
            <w:vAlign w:val="center"/>
          </w:tcPr>
          <w:p w14:paraId="38BCA0AF"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shd w:val="clear" w:color="auto" w:fill="auto"/>
            <w:tcMar>
              <w:top w:w="100" w:type="dxa"/>
              <w:left w:w="100" w:type="dxa"/>
              <w:bottom w:w="100" w:type="dxa"/>
              <w:right w:w="100" w:type="dxa"/>
            </w:tcMar>
            <w:vAlign w:val="center"/>
          </w:tcPr>
          <w:p w14:paraId="376D215B"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3219E0DC" w14:textId="77777777" w:rsidTr="0058454B">
        <w:trPr>
          <w:trHeight w:val="189"/>
        </w:trPr>
        <w:tc>
          <w:tcPr>
            <w:tcW w:w="1200" w:type="dxa"/>
            <w:vMerge/>
            <w:shd w:val="clear" w:color="auto" w:fill="auto"/>
            <w:tcMar>
              <w:top w:w="-70" w:type="dxa"/>
              <w:left w:w="-70" w:type="dxa"/>
              <w:bottom w:w="-70" w:type="dxa"/>
              <w:right w:w="-70" w:type="dxa"/>
            </w:tcMar>
            <w:vAlign w:val="center"/>
          </w:tcPr>
          <w:p w14:paraId="17537D74"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79008BCD"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1600</w:t>
            </w:r>
          </w:p>
        </w:tc>
        <w:tc>
          <w:tcPr>
            <w:tcW w:w="855" w:type="dxa"/>
            <w:shd w:val="clear" w:color="auto" w:fill="auto"/>
            <w:tcMar>
              <w:top w:w="-70" w:type="dxa"/>
              <w:left w:w="-70" w:type="dxa"/>
              <w:bottom w:w="-70" w:type="dxa"/>
              <w:right w:w="-70" w:type="dxa"/>
            </w:tcMar>
            <w:vAlign w:val="center"/>
          </w:tcPr>
          <w:p w14:paraId="25002E50"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77</w:t>
            </w:r>
          </w:p>
        </w:tc>
        <w:tc>
          <w:tcPr>
            <w:tcW w:w="825" w:type="dxa"/>
            <w:shd w:val="clear" w:color="auto" w:fill="auto"/>
            <w:tcMar>
              <w:top w:w="-70" w:type="dxa"/>
              <w:left w:w="-70" w:type="dxa"/>
              <w:bottom w:w="-70" w:type="dxa"/>
              <w:right w:w="-70" w:type="dxa"/>
            </w:tcMar>
            <w:vAlign w:val="center"/>
          </w:tcPr>
          <w:p w14:paraId="12FD69B0"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1ECC4860"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vMerge/>
            <w:shd w:val="clear" w:color="auto" w:fill="auto"/>
            <w:tcMar>
              <w:top w:w="-70" w:type="dxa"/>
              <w:left w:w="-70" w:type="dxa"/>
              <w:bottom w:w="-70" w:type="dxa"/>
              <w:right w:w="-70" w:type="dxa"/>
            </w:tcMar>
            <w:vAlign w:val="center"/>
          </w:tcPr>
          <w:p w14:paraId="1E0150A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275" w:type="dxa"/>
            <w:vMerge/>
            <w:shd w:val="clear" w:color="auto" w:fill="auto"/>
            <w:tcMar>
              <w:top w:w="100" w:type="dxa"/>
              <w:left w:w="100" w:type="dxa"/>
              <w:bottom w:w="100" w:type="dxa"/>
              <w:right w:w="100" w:type="dxa"/>
            </w:tcMar>
            <w:vAlign w:val="center"/>
          </w:tcPr>
          <w:p w14:paraId="337F34D0"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r>
      <w:tr w:rsidR="00A66862" w:rsidRPr="00A66862" w14:paraId="11B62141" w14:textId="77777777" w:rsidTr="0058454B">
        <w:trPr>
          <w:trHeight w:val="189"/>
        </w:trPr>
        <w:tc>
          <w:tcPr>
            <w:tcW w:w="1200" w:type="dxa"/>
            <w:vMerge/>
            <w:shd w:val="clear" w:color="auto" w:fill="auto"/>
            <w:tcMar>
              <w:top w:w="-70" w:type="dxa"/>
              <w:left w:w="-70" w:type="dxa"/>
              <w:bottom w:w="-70" w:type="dxa"/>
              <w:right w:w="-70" w:type="dxa"/>
            </w:tcMar>
            <w:vAlign w:val="center"/>
          </w:tcPr>
          <w:p w14:paraId="25D434D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58FBB235"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1681</w:t>
            </w:r>
          </w:p>
        </w:tc>
        <w:tc>
          <w:tcPr>
            <w:tcW w:w="855" w:type="dxa"/>
            <w:shd w:val="clear" w:color="auto" w:fill="auto"/>
            <w:tcMar>
              <w:top w:w="-70" w:type="dxa"/>
              <w:left w:w="-70" w:type="dxa"/>
              <w:bottom w:w="-70" w:type="dxa"/>
              <w:right w:w="-70" w:type="dxa"/>
            </w:tcMar>
            <w:vAlign w:val="center"/>
          </w:tcPr>
          <w:p w14:paraId="4AF08B7F"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56</w:t>
            </w:r>
          </w:p>
        </w:tc>
        <w:tc>
          <w:tcPr>
            <w:tcW w:w="825" w:type="dxa"/>
            <w:shd w:val="clear" w:color="auto" w:fill="auto"/>
            <w:tcMar>
              <w:top w:w="-70" w:type="dxa"/>
              <w:left w:w="-70" w:type="dxa"/>
              <w:bottom w:w="-70" w:type="dxa"/>
              <w:right w:w="-70" w:type="dxa"/>
            </w:tcMar>
            <w:vAlign w:val="center"/>
          </w:tcPr>
          <w:p w14:paraId="092464BA"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5438E206"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2543F1B3"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WPSC (Wash) followed by Luminescent Viability assays</w:t>
            </w:r>
          </w:p>
        </w:tc>
        <w:tc>
          <w:tcPr>
            <w:tcW w:w="1275" w:type="dxa"/>
            <w:shd w:val="clear" w:color="auto" w:fill="auto"/>
            <w:tcMar>
              <w:top w:w="100" w:type="dxa"/>
              <w:left w:w="100" w:type="dxa"/>
              <w:bottom w:w="100" w:type="dxa"/>
              <w:right w:w="100" w:type="dxa"/>
            </w:tcMar>
            <w:vAlign w:val="center"/>
          </w:tcPr>
          <w:p w14:paraId="3A9C1A9F"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4F</w:t>
            </w:r>
          </w:p>
        </w:tc>
      </w:tr>
      <w:tr w:rsidR="00A66862" w:rsidRPr="00A66862" w14:paraId="76C453D3" w14:textId="77777777" w:rsidTr="0058454B">
        <w:trPr>
          <w:trHeight w:val="189"/>
        </w:trPr>
        <w:tc>
          <w:tcPr>
            <w:tcW w:w="1200" w:type="dxa"/>
            <w:vMerge/>
            <w:shd w:val="clear" w:color="auto" w:fill="auto"/>
            <w:tcMar>
              <w:top w:w="-70" w:type="dxa"/>
              <w:left w:w="-70" w:type="dxa"/>
              <w:bottom w:w="-70" w:type="dxa"/>
              <w:right w:w="-70" w:type="dxa"/>
            </w:tcMar>
            <w:vAlign w:val="center"/>
          </w:tcPr>
          <w:p w14:paraId="132665C6"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p>
        </w:tc>
        <w:tc>
          <w:tcPr>
            <w:tcW w:w="1005" w:type="dxa"/>
            <w:shd w:val="clear" w:color="auto" w:fill="auto"/>
            <w:tcMar>
              <w:top w:w="-70" w:type="dxa"/>
              <w:left w:w="-70" w:type="dxa"/>
              <w:bottom w:w="-70" w:type="dxa"/>
              <w:right w:w="-70" w:type="dxa"/>
            </w:tcMar>
            <w:vAlign w:val="center"/>
          </w:tcPr>
          <w:p w14:paraId="431B2862" w14:textId="77777777" w:rsidR="00A66862" w:rsidRPr="00A66862" w:rsidRDefault="00A66862" w:rsidP="00A66862">
            <w:pPr>
              <w:widowControl w:val="0"/>
              <w:pBdr>
                <w:top w:val="nil"/>
                <w:left w:val="nil"/>
                <w:bottom w:val="nil"/>
                <w:right w:val="nil"/>
                <w:between w:val="nil"/>
              </w:pBdr>
              <w:jc w:val="center"/>
              <w:rPr>
                <w:rFonts w:ascii="Arial" w:eastAsia="Arial" w:hAnsi="Arial" w:cs="Arial"/>
                <w:b/>
                <w:kern w:val="0"/>
                <w:sz w:val="20"/>
                <w:szCs w:val="20"/>
                <w:lang w:val="en-US" w:eastAsia="de-DE"/>
                <w14:ligatures w14:val="none"/>
              </w:rPr>
            </w:pPr>
            <w:r w:rsidRPr="00A66862">
              <w:rPr>
                <w:rFonts w:ascii="Arial" w:eastAsia="Arial" w:hAnsi="Arial" w:cs="Arial"/>
                <w:b/>
                <w:kern w:val="0"/>
                <w:sz w:val="20"/>
                <w:szCs w:val="20"/>
                <w:lang w:val="en-US" w:eastAsia="de-DE"/>
                <w14:ligatures w14:val="none"/>
              </w:rPr>
              <w:t>1672</w:t>
            </w:r>
          </w:p>
        </w:tc>
        <w:tc>
          <w:tcPr>
            <w:tcW w:w="855" w:type="dxa"/>
            <w:shd w:val="clear" w:color="auto" w:fill="auto"/>
            <w:tcMar>
              <w:top w:w="-70" w:type="dxa"/>
              <w:left w:w="-70" w:type="dxa"/>
              <w:bottom w:w="-70" w:type="dxa"/>
              <w:right w:w="-70" w:type="dxa"/>
            </w:tcMar>
            <w:vAlign w:val="center"/>
          </w:tcPr>
          <w:p w14:paraId="03E90E13"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65</w:t>
            </w:r>
          </w:p>
        </w:tc>
        <w:tc>
          <w:tcPr>
            <w:tcW w:w="825" w:type="dxa"/>
            <w:shd w:val="clear" w:color="auto" w:fill="auto"/>
            <w:tcMar>
              <w:top w:w="-70" w:type="dxa"/>
              <w:left w:w="-70" w:type="dxa"/>
              <w:bottom w:w="-70" w:type="dxa"/>
              <w:right w:w="-70" w:type="dxa"/>
            </w:tcMar>
            <w:vAlign w:val="center"/>
          </w:tcPr>
          <w:p w14:paraId="1ECD938B"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m</w:t>
            </w:r>
          </w:p>
        </w:tc>
        <w:tc>
          <w:tcPr>
            <w:tcW w:w="1275" w:type="dxa"/>
            <w:shd w:val="clear" w:color="auto" w:fill="auto"/>
            <w:tcMar>
              <w:top w:w="-70" w:type="dxa"/>
              <w:left w:w="-70" w:type="dxa"/>
              <w:bottom w:w="-70" w:type="dxa"/>
              <w:right w:w="-70" w:type="dxa"/>
            </w:tcMar>
            <w:vAlign w:val="center"/>
          </w:tcPr>
          <w:p w14:paraId="4FA20E84" w14:textId="77777777" w:rsidR="00A66862" w:rsidRPr="00A66862" w:rsidRDefault="00A66862" w:rsidP="00A66862">
            <w:pPr>
              <w:widowControl w:val="0"/>
              <w:pBdr>
                <w:top w:val="nil"/>
                <w:left w:val="nil"/>
                <w:bottom w:val="nil"/>
                <w:right w:val="nil"/>
                <w:between w:val="nil"/>
              </w:pBdr>
              <w:jc w:val="cente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not tested</w:t>
            </w:r>
          </w:p>
        </w:tc>
        <w:tc>
          <w:tcPr>
            <w:tcW w:w="3199" w:type="dxa"/>
            <w:shd w:val="clear" w:color="auto" w:fill="auto"/>
            <w:tcMar>
              <w:top w:w="-70" w:type="dxa"/>
              <w:left w:w="-70" w:type="dxa"/>
              <w:bottom w:w="-70" w:type="dxa"/>
              <w:right w:w="-70" w:type="dxa"/>
            </w:tcMar>
            <w:vAlign w:val="center"/>
          </w:tcPr>
          <w:p w14:paraId="1713C1AF"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0"/>
                <w:szCs w:val="20"/>
                <w:lang w:val="en-US" w:eastAsia="de-DE"/>
                <w14:ligatures w14:val="none"/>
              </w:rPr>
            </w:pPr>
            <w:r w:rsidRPr="00A66862">
              <w:rPr>
                <w:rFonts w:ascii="Arial" w:eastAsia="Arial" w:hAnsi="Arial" w:cs="Arial"/>
                <w:kern w:val="0"/>
                <w:sz w:val="20"/>
                <w:szCs w:val="20"/>
                <w:lang w:val="en-US" w:eastAsia="de-DE"/>
                <w14:ligatures w14:val="none"/>
              </w:rPr>
              <w:t>- WPSC (Wash) followed by qPCR-Validation</w:t>
            </w:r>
          </w:p>
        </w:tc>
        <w:tc>
          <w:tcPr>
            <w:tcW w:w="1275" w:type="dxa"/>
            <w:shd w:val="clear" w:color="auto" w:fill="auto"/>
            <w:tcMar>
              <w:top w:w="100" w:type="dxa"/>
              <w:left w:w="100" w:type="dxa"/>
              <w:bottom w:w="100" w:type="dxa"/>
              <w:right w:w="100" w:type="dxa"/>
            </w:tcMar>
            <w:vAlign w:val="center"/>
          </w:tcPr>
          <w:p w14:paraId="6BFA2758" w14:textId="77777777" w:rsidR="00A66862" w:rsidRPr="00A66862" w:rsidRDefault="00A66862" w:rsidP="00A66862">
            <w:pPr>
              <w:widowControl w:val="0"/>
              <w:pBdr>
                <w:top w:val="nil"/>
                <w:left w:val="nil"/>
                <w:bottom w:val="nil"/>
                <w:right w:val="nil"/>
                <w:between w:val="nil"/>
              </w:pBdr>
              <w:rPr>
                <w:rFonts w:ascii="Arial" w:eastAsia="Arial" w:hAnsi="Arial" w:cs="Arial"/>
                <w:kern w:val="0"/>
                <w:sz w:val="22"/>
                <w:szCs w:val="22"/>
                <w:lang w:val="en-US" w:eastAsia="de-DE"/>
                <w14:ligatures w14:val="none"/>
              </w:rPr>
            </w:pPr>
            <w:r w:rsidRPr="00A66862">
              <w:rPr>
                <w:rFonts w:ascii="Arial" w:eastAsia="Arial" w:hAnsi="Arial" w:cs="Arial"/>
                <w:kern w:val="0"/>
                <w:sz w:val="22"/>
                <w:szCs w:val="22"/>
                <w:lang w:val="en-US" w:eastAsia="de-DE"/>
                <w14:ligatures w14:val="none"/>
              </w:rPr>
              <w:t>4[C-E]</w:t>
            </w:r>
          </w:p>
        </w:tc>
      </w:tr>
    </w:tbl>
    <w:p w14:paraId="4D80C5D4" w14:textId="74B7C76E" w:rsidR="001C0AA4" w:rsidRDefault="001C0AA4"/>
    <w:sectPr w:rsidR="001C0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62"/>
    <w:rsid w:val="001C0AA4"/>
    <w:rsid w:val="006855D0"/>
    <w:rsid w:val="00964073"/>
    <w:rsid w:val="00A62D7F"/>
    <w:rsid w:val="00A66862"/>
    <w:rsid w:val="00F100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B071"/>
  <w15:chartTrackingRefBased/>
  <w15:docId w15:val="{237A76DA-D631-8740-AB50-7D05FC8A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66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66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668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668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668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668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68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68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68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686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6686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6686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6686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6686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6686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686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686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6862"/>
    <w:rPr>
      <w:rFonts w:eastAsiaTheme="majorEastAsia" w:cstheme="majorBidi"/>
      <w:color w:val="272727" w:themeColor="text1" w:themeTint="D8"/>
    </w:rPr>
  </w:style>
  <w:style w:type="paragraph" w:styleId="Titel">
    <w:name w:val="Title"/>
    <w:basedOn w:val="Standard"/>
    <w:next w:val="Standard"/>
    <w:link w:val="TitelZchn"/>
    <w:uiPriority w:val="10"/>
    <w:qFormat/>
    <w:rsid w:val="00A6686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686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686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686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686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66862"/>
    <w:rPr>
      <w:i/>
      <w:iCs/>
      <w:color w:val="404040" w:themeColor="text1" w:themeTint="BF"/>
    </w:rPr>
  </w:style>
  <w:style w:type="paragraph" w:styleId="Listenabsatz">
    <w:name w:val="List Paragraph"/>
    <w:basedOn w:val="Standard"/>
    <w:uiPriority w:val="34"/>
    <w:qFormat/>
    <w:rsid w:val="00A66862"/>
    <w:pPr>
      <w:ind w:left="720"/>
      <w:contextualSpacing/>
    </w:pPr>
  </w:style>
  <w:style w:type="character" w:styleId="IntensiveHervorhebung">
    <w:name w:val="Intense Emphasis"/>
    <w:basedOn w:val="Absatz-Standardschriftart"/>
    <w:uiPriority w:val="21"/>
    <w:qFormat/>
    <w:rsid w:val="00A66862"/>
    <w:rPr>
      <w:i/>
      <w:iCs/>
      <w:color w:val="0F4761" w:themeColor="accent1" w:themeShade="BF"/>
    </w:rPr>
  </w:style>
  <w:style w:type="paragraph" w:styleId="IntensivesZitat">
    <w:name w:val="Intense Quote"/>
    <w:basedOn w:val="Standard"/>
    <w:next w:val="Standard"/>
    <w:link w:val="IntensivesZitatZchn"/>
    <w:uiPriority w:val="30"/>
    <w:qFormat/>
    <w:rsid w:val="00A66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6862"/>
    <w:rPr>
      <w:i/>
      <w:iCs/>
      <w:color w:val="0F4761" w:themeColor="accent1" w:themeShade="BF"/>
    </w:rPr>
  </w:style>
  <w:style w:type="character" w:styleId="IntensiverVerweis">
    <w:name w:val="Intense Reference"/>
    <w:basedOn w:val="Absatz-Standardschriftart"/>
    <w:uiPriority w:val="32"/>
    <w:qFormat/>
    <w:rsid w:val="00A66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Kuric</dc:creator>
  <cp:keywords/>
  <dc:description/>
  <cp:lastModifiedBy>Regina Ebert</cp:lastModifiedBy>
  <cp:revision>2</cp:revision>
  <dcterms:created xsi:type="dcterms:W3CDTF">2024-04-03T07:26:00Z</dcterms:created>
  <dcterms:modified xsi:type="dcterms:W3CDTF">2024-04-03T07:26:00Z</dcterms:modified>
</cp:coreProperties>
</file>