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6D6D" w14:textId="1268EDFA" w:rsidR="00831B52" w:rsidRPr="00831B52" w:rsidRDefault="00831B52">
      <w:pPr>
        <w:rPr>
          <w:rFonts w:cstheme="minorHAnsi"/>
          <w:u w:val="single"/>
        </w:rPr>
      </w:pPr>
      <w:r w:rsidRPr="00831B52">
        <w:rPr>
          <w:rFonts w:cstheme="minorHAnsi"/>
          <w:u w:val="single"/>
        </w:rPr>
        <w:t xml:space="preserve">Benchmarks </w:t>
      </w:r>
    </w:p>
    <w:p w14:paraId="7D4F4E54" w14:textId="27BBAAA6" w:rsidR="005936F1" w:rsidRDefault="005936F1">
      <w:pPr>
        <w:rPr>
          <w:rFonts w:cstheme="minorHAnsi"/>
          <w:u w:val="single"/>
        </w:rPr>
      </w:pPr>
      <w:r>
        <w:rPr>
          <w:rFonts w:cstheme="minorHAnsi"/>
          <w:u w:val="single"/>
        </w:rPr>
        <w:t xml:space="preserve">Add to intro: </w:t>
      </w:r>
    </w:p>
    <w:p w14:paraId="658E57CD" w14:textId="4142AE07" w:rsidR="005936F1" w:rsidRPr="00831B52" w:rsidRDefault="005936F1">
      <w:pPr>
        <w:rPr>
          <w:rFonts w:cstheme="minorHAnsi"/>
          <w:u w:val="single"/>
        </w:rPr>
      </w:pPr>
      <w:r>
        <w:rPr>
          <w:rFonts w:cstheme="minorHAnsi"/>
          <w:u w:val="single"/>
        </w:rPr>
        <w:t xml:space="preserve">Fps, </w:t>
      </w:r>
    </w:p>
    <w:p w14:paraId="0D3F33D4" w14:textId="3B8A3147" w:rsidR="00831B52" w:rsidRPr="00831B52" w:rsidRDefault="00831B52">
      <w:pPr>
        <w:rPr>
          <w:rFonts w:cstheme="minorHAnsi"/>
        </w:rPr>
      </w:pPr>
      <w:r w:rsidRPr="00831B52">
        <w:rPr>
          <w:rFonts w:cstheme="minorHAnsi"/>
        </w:rPr>
        <w:t>The following benchmarks were made on the most popular games played.</w:t>
      </w:r>
      <w:r w:rsidR="001D5F36">
        <w:rPr>
          <w:rFonts w:cstheme="minorHAnsi"/>
        </w:rPr>
        <w:t xml:space="preserve"> For the benchmark, the frames per second (FPS) will be the main value compared, were higher is better.</w:t>
      </w:r>
      <w:r w:rsidRPr="00831B52">
        <w:rPr>
          <w:rFonts w:cstheme="minorHAnsi"/>
        </w:rPr>
        <w:t xml:space="preserve"> The lists of games assessed are the following</w:t>
      </w:r>
      <w:r w:rsidR="001D5F36">
        <w:rPr>
          <w:rFonts w:cstheme="minorHAnsi"/>
        </w:rPr>
        <w:t xml:space="preserve"> on high settings at 1080p</w:t>
      </w:r>
      <w:r w:rsidRPr="00831B52">
        <w:rPr>
          <w:rFonts w:cstheme="minorHAnsi"/>
        </w:rPr>
        <w:t>:</w:t>
      </w:r>
    </w:p>
    <w:p w14:paraId="5E9EC11A" w14:textId="77777777" w:rsidR="00831B52" w:rsidRPr="00831B52" w:rsidRDefault="00831B52" w:rsidP="00831B52">
      <w:pPr>
        <w:pStyle w:val="NormalWeb"/>
        <w:spacing w:before="0" w:beforeAutospacing="0" w:after="0" w:afterAutospacing="0"/>
        <w:rPr>
          <w:rFonts w:asciiTheme="minorHAnsi" w:hAnsiTheme="minorHAnsi" w:cstheme="minorHAnsi"/>
        </w:rPr>
      </w:pPr>
      <w:r w:rsidRPr="00831B52">
        <w:rPr>
          <w:rFonts w:asciiTheme="minorHAnsi" w:hAnsiTheme="minorHAnsi" w:cstheme="minorHAnsi"/>
          <w:color w:val="000000"/>
        </w:rPr>
        <w:t xml:space="preserve">Relevant Games (Statistics) (Fortnite, </w:t>
      </w:r>
      <w:proofErr w:type="spellStart"/>
      <w:r w:rsidRPr="00831B52">
        <w:rPr>
          <w:rFonts w:asciiTheme="minorHAnsi" w:hAnsiTheme="minorHAnsi" w:cstheme="minorHAnsi"/>
          <w:color w:val="000000"/>
        </w:rPr>
        <w:t>Valorant</w:t>
      </w:r>
      <w:proofErr w:type="spellEnd"/>
      <w:r w:rsidRPr="00831B52">
        <w:rPr>
          <w:rFonts w:asciiTheme="minorHAnsi" w:hAnsiTheme="minorHAnsi" w:cstheme="minorHAnsi"/>
          <w:color w:val="000000"/>
        </w:rPr>
        <w:t xml:space="preserve">, Rocket League, CS, League of Legends, </w:t>
      </w:r>
      <w:proofErr w:type="spellStart"/>
      <w:r w:rsidRPr="00831B52">
        <w:rPr>
          <w:rFonts w:asciiTheme="minorHAnsi" w:hAnsiTheme="minorHAnsi" w:cstheme="minorHAnsi"/>
          <w:color w:val="000000"/>
        </w:rPr>
        <w:t>Cyberbunk</w:t>
      </w:r>
      <w:proofErr w:type="spellEnd"/>
      <w:r w:rsidRPr="00831B52">
        <w:rPr>
          <w:rFonts w:asciiTheme="minorHAnsi" w:hAnsiTheme="minorHAnsi" w:cstheme="minorHAnsi"/>
          <w:color w:val="000000"/>
        </w:rPr>
        <w:t>, Minecraft, WoW, CIV 6, GTA V, Crysis, Skyrim, Warzone, MW2 2022) </w:t>
      </w:r>
    </w:p>
    <w:p w14:paraId="0B62ECFF" w14:textId="77777777" w:rsidR="00831B52" w:rsidRPr="00831B52" w:rsidRDefault="00831B52" w:rsidP="00831B52">
      <w:pPr>
        <w:pStyle w:val="NormalWeb"/>
        <w:spacing w:before="0" w:beforeAutospacing="0" w:after="0" w:afterAutospacing="0"/>
        <w:rPr>
          <w:rFonts w:asciiTheme="minorHAnsi" w:hAnsiTheme="minorHAnsi" w:cstheme="minorHAnsi"/>
        </w:rPr>
      </w:pPr>
      <w:r w:rsidRPr="00831B52">
        <w:rPr>
          <w:rFonts w:asciiTheme="minorHAnsi" w:hAnsiTheme="minorHAnsi" w:cstheme="minorHAnsi"/>
          <w:color w:val="000000"/>
        </w:rPr>
        <w:t>Computer Benchmarks</w:t>
      </w:r>
    </w:p>
    <w:p w14:paraId="6D2AB159" w14:textId="4198C8DF" w:rsidR="00831B52" w:rsidRDefault="00831B52" w:rsidP="00831B52">
      <w:pPr>
        <w:pStyle w:val="NormalWeb"/>
        <w:spacing w:before="0" w:beforeAutospacing="0" w:after="0" w:afterAutospacing="0"/>
        <w:rPr>
          <w:rFonts w:asciiTheme="minorHAnsi" w:hAnsiTheme="minorHAnsi" w:cstheme="minorHAnsi"/>
          <w:color w:val="000000"/>
        </w:rPr>
      </w:pPr>
      <w:r w:rsidRPr="00831B52">
        <w:rPr>
          <w:rStyle w:val="apple-tab-span"/>
          <w:rFonts w:asciiTheme="minorHAnsi" w:hAnsiTheme="minorHAnsi" w:cstheme="minorHAnsi"/>
          <w:color w:val="000000"/>
        </w:rPr>
        <w:tab/>
      </w:r>
      <w:r w:rsidRPr="00831B52">
        <w:rPr>
          <w:rStyle w:val="apple-tab-span"/>
          <w:rFonts w:asciiTheme="minorHAnsi" w:hAnsiTheme="minorHAnsi" w:cstheme="minorHAnsi"/>
          <w:color w:val="000000"/>
        </w:rPr>
        <w:tab/>
      </w:r>
      <w:proofErr w:type="spellStart"/>
      <w:r w:rsidRPr="00831B52">
        <w:rPr>
          <w:rFonts w:asciiTheme="minorHAnsi" w:hAnsiTheme="minorHAnsi" w:cstheme="minorHAnsi"/>
          <w:color w:val="000000"/>
        </w:rPr>
        <w:t>Cinebench</w:t>
      </w:r>
      <w:proofErr w:type="spellEnd"/>
      <w:r w:rsidRPr="00831B52">
        <w:rPr>
          <w:rFonts w:asciiTheme="minorHAnsi" w:hAnsiTheme="minorHAnsi" w:cstheme="minorHAnsi"/>
          <w:color w:val="000000"/>
        </w:rPr>
        <w:t xml:space="preserve"> 23: 1593 Single Core</w:t>
      </w:r>
      <w:r w:rsidRPr="00831B52">
        <w:rPr>
          <w:rFonts w:asciiTheme="minorHAnsi" w:hAnsiTheme="minorHAnsi" w:cstheme="minorHAnsi"/>
          <w:color w:val="000000"/>
        </w:rPr>
        <w:br/>
      </w:r>
      <w:r w:rsidRPr="00831B52">
        <w:rPr>
          <w:rStyle w:val="apple-tab-span"/>
          <w:rFonts w:asciiTheme="minorHAnsi" w:hAnsiTheme="minorHAnsi" w:cstheme="minorHAnsi"/>
          <w:color w:val="000000"/>
        </w:rPr>
        <w:tab/>
      </w:r>
      <w:r w:rsidRPr="00831B52">
        <w:rPr>
          <w:rStyle w:val="apple-tab-span"/>
          <w:rFonts w:asciiTheme="minorHAnsi" w:hAnsiTheme="minorHAnsi" w:cstheme="minorHAnsi"/>
          <w:color w:val="000000"/>
        </w:rPr>
        <w:tab/>
      </w:r>
      <w:r w:rsidRPr="00831B52">
        <w:rPr>
          <w:rStyle w:val="apple-tab-span"/>
          <w:rFonts w:asciiTheme="minorHAnsi" w:hAnsiTheme="minorHAnsi" w:cstheme="minorHAnsi"/>
          <w:color w:val="000000"/>
        </w:rPr>
        <w:tab/>
      </w:r>
      <w:r w:rsidRPr="00831B52">
        <w:rPr>
          <w:rFonts w:asciiTheme="minorHAnsi" w:hAnsiTheme="minorHAnsi" w:cstheme="minorHAnsi"/>
          <w:color w:val="000000"/>
        </w:rPr>
        <w:t xml:space="preserve"> 11201 Multi Core</w:t>
      </w:r>
    </w:p>
    <w:p w14:paraId="1D5EEC41" w14:textId="7357EFA9" w:rsidR="001D5F36" w:rsidRDefault="000400EF" w:rsidP="00831B52">
      <w:pPr>
        <w:pStyle w:val="NormalWeb"/>
        <w:spacing w:before="0" w:beforeAutospacing="0" w:after="0" w:afterAutospacing="0"/>
        <w:rPr>
          <w:rFonts w:asciiTheme="minorHAnsi" w:hAnsiTheme="minorHAnsi" w:cstheme="minorHAnsi"/>
        </w:rPr>
      </w:pPr>
      <w:hyperlink r:id="rId8" w:history="1">
        <w:r w:rsidR="001D5F36" w:rsidRPr="00430FCF">
          <w:rPr>
            <w:rStyle w:val="Hyperlink"/>
            <w:rFonts w:asciiTheme="minorHAnsi" w:hAnsiTheme="minorHAnsi" w:cstheme="minorHAnsi"/>
          </w:rPr>
          <w:t>https://www.youtube.com/watch?v=rzX_hkjE2fw</w:t>
        </w:r>
      </w:hyperlink>
      <w:r w:rsidR="001D5F36">
        <w:rPr>
          <w:rFonts w:asciiTheme="minorHAnsi" w:hAnsiTheme="minorHAnsi" w:cstheme="minorHAnsi"/>
        </w:rPr>
        <w:t xml:space="preserve"> </w:t>
      </w:r>
    </w:p>
    <w:p w14:paraId="0F9209AE" w14:textId="7A2E1981" w:rsidR="002468E9" w:rsidRDefault="000400EF" w:rsidP="00831B52">
      <w:pPr>
        <w:pStyle w:val="NormalWeb"/>
        <w:spacing w:before="0" w:beforeAutospacing="0" w:after="0" w:afterAutospacing="0"/>
        <w:rPr>
          <w:rFonts w:asciiTheme="minorHAnsi" w:hAnsiTheme="minorHAnsi" w:cstheme="minorHAnsi"/>
        </w:rPr>
      </w:pPr>
      <w:hyperlink r:id="rId9" w:history="1">
        <w:r w:rsidR="002468E9" w:rsidRPr="00430FCF">
          <w:rPr>
            <w:rStyle w:val="Hyperlink"/>
            <w:rFonts w:asciiTheme="minorHAnsi" w:hAnsiTheme="minorHAnsi" w:cstheme="minorHAnsi"/>
          </w:rPr>
          <w:t>https://www.youtube.com/watch?v=4ipFbzI5NsM</w:t>
        </w:r>
      </w:hyperlink>
      <w:r w:rsidR="002468E9">
        <w:rPr>
          <w:rFonts w:asciiTheme="minorHAnsi" w:hAnsiTheme="minorHAnsi" w:cstheme="minorHAnsi"/>
        </w:rPr>
        <w:t xml:space="preserve"> </w:t>
      </w:r>
    </w:p>
    <w:p w14:paraId="55956ABD" w14:textId="6C17E138" w:rsidR="002468E9" w:rsidRDefault="000400EF" w:rsidP="00831B52">
      <w:pPr>
        <w:pStyle w:val="NormalWeb"/>
        <w:spacing w:before="0" w:beforeAutospacing="0" w:after="0" w:afterAutospacing="0"/>
        <w:rPr>
          <w:rFonts w:asciiTheme="minorHAnsi" w:hAnsiTheme="minorHAnsi" w:cstheme="minorHAnsi"/>
        </w:rPr>
      </w:pPr>
      <w:hyperlink r:id="rId10" w:history="1">
        <w:r w:rsidR="002468E9" w:rsidRPr="00430FCF">
          <w:rPr>
            <w:rStyle w:val="Hyperlink"/>
            <w:rFonts w:asciiTheme="minorHAnsi" w:hAnsiTheme="minorHAnsi" w:cstheme="minorHAnsi"/>
          </w:rPr>
          <w:t>https://www.youtube.com/watch?v=Erx4fhJkA_g</w:t>
        </w:r>
      </w:hyperlink>
      <w:r w:rsidR="002468E9">
        <w:rPr>
          <w:rFonts w:asciiTheme="minorHAnsi" w:hAnsiTheme="minorHAnsi" w:cstheme="minorHAnsi"/>
        </w:rPr>
        <w:t xml:space="preserve"> </w:t>
      </w:r>
    </w:p>
    <w:p w14:paraId="19E2A4D0" w14:textId="77777777" w:rsidR="00831B52" w:rsidRPr="00831B52" w:rsidRDefault="00831B52" w:rsidP="00831B52">
      <w:pPr>
        <w:pStyle w:val="NormalWeb"/>
        <w:spacing w:before="0" w:beforeAutospacing="0" w:after="0" w:afterAutospacing="0"/>
        <w:rPr>
          <w:rFonts w:asciiTheme="minorHAnsi" w:hAnsiTheme="minorHAnsi" w:cstheme="minorHAnsi"/>
        </w:rPr>
      </w:pPr>
      <w:r w:rsidRPr="00831B52">
        <w:rPr>
          <w:rFonts w:asciiTheme="minorHAnsi" w:hAnsiTheme="minorHAnsi" w:cstheme="minorHAnsi"/>
          <w:color w:val="000000"/>
        </w:rPr>
        <w:t xml:space="preserve">3D Mark is for GPU test </w:t>
      </w:r>
      <w:proofErr w:type="gramStart"/>
      <w:r w:rsidRPr="00831B52">
        <w:rPr>
          <w:rFonts w:asciiTheme="minorHAnsi" w:hAnsiTheme="minorHAnsi" w:cstheme="minorHAnsi"/>
          <w:color w:val="000000"/>
        </w:rPr>
        <w:t>mostly(</w:t>
      </w:r>
      <w:proofErr w:type="gramEnd"/>
      <w:r w:rsidRPr="00831B52">
        <w:rPr>
          <w:rFonts w:asciiTheme="minorHAnsi" w:hAnsiTheme="minorHAnsi" w:cstheme="minorHAnsi"/>
          <w:color w:val="000000"/>
        </w:rPr>
        <w:t>basically gauging performance) </w:t>
      </w:r>
    </w:p>
    <w:p w14:paraId="35D84573" w14:textId="43B4AE59" w:rsidR="00831B52" w:rsidRPr="00831B52" w:rsidRDefault="00831B52" w:rsidP="00831B52">
      <w:pPr>
        <w:pStyle w:val="ListParagraph"/>
        <w:numPr>
          <w:ilvl w:val="0"/>
          <w:numId w:val="1"/>
        </w:numPr>
        <w:rPr>
          <w:rFonts w:cstheme="minorHAnsi"/>
        </w:rPr>
      </w:pPr>
      <w:r w:rsidRPr="00831B52">
        <w:rPr>
          <w:rFonts w:cstheme="minorHAnsi"/>
          <w:color w:val="000000"/>
        </w:rPr>
        <w:t>Fortnite</w:t>
      </w:r>
      <w:r w:rsidR="001D5F36">
        <w:rPr>
          <w:rFonts w:cstheme="minorHAnsi"/>
          <w:color w:val="000000"/>
        </w:rPr>
        <w:t xml:space="preserve"> – 111fps 51fps</w:t>
      </w:r>
    </w:p>
    <w:p w14:paraId="28EB1FFD" w14:textId="602185B3" w:rsidR="00831B52" w:rsidRPr="00831B52" w:rsidRDefault="00831B52" w:rsidP="00831B52">
      <w:pPr>
        <w:pStyle w:val="ListParagraph"/>
        <w:numPr>
          <w:ilvl w:val="0"/>
          <w:numId w:val="1"/>
        </w:numPr>
        <w:rPr>
          <w:rFonts w:cstheme="minorHAnsi"/>
        </w:rPr>
      </w:pPr>
      <w:proofErr w:type="spellStart"/>
      <w:r w:rsidRPr="00831B52">
        <w:rPr>
          <w:rFonts w:cstheme="minorHAnsi"/>
          <w:color w:val="000000"/>
        </w:rPr>
        <w:t>Valorant</w:t>
      </w:r>
      <w:proofErr w:type="spellEnd"/>
      <w:r w:rsidR="001D5F36">
        <w:rPr>
          <w:rFonts w:cstheme="minorHAnsi"/>
          <w:color w:val="000000"/>
        </w:rPr>
        <w:t xml:space="preserve"> – 349fps | 146fps</w:t>
      </w:r>
    </w:p>
    <w:p w14:paraId="42ADA077" w14:textId="2D943928" w:rsidR="00831B52" w:rsidRPr="00831B52" w:rsidRDefault="00831B52" w:rsidP="00831B52">
      <w:pPr>
        <w:pStyle w:val="ListParagraph"/>
        <w:numPr>
          <w:ilvl w:val="0"/>
          <w:numId w:val="1"/>
        </w:numPr>
        <w:rPr>
          <w:rFonts w:cstheme="minorHAnsi"/>
        </w:rPr>
      </w:pPr>
      <w:r w:rsidRPr="00831B52">
        <w:rPr>
          <w:rFonts w:cstheme="minorHAnsi"/>
          <w:color w:val="000000"/>
        </w:rPr>
        <w:t>Rocket League</w:t>
      </w:r>
      <w:r w:rsidR="001D5F36">
        <w:rPr>
          <w:rFonts w:cstheme="minorHAnsi"/>
          <w:color w:val="000000"/>
        </w:rPr>
        <w:t xml:space="preserve"> – 361fps 181fps</w:t>
      </w:r>
    </w:p>
    <w:p w14:paraId="581CFD7C" w14:textId="39F1FB09" w:rsidR="00831B52" w:rsidRPr="00831B52" w:rsidRDefault="00831B52" w:rsidP="00831B52">
      <w:pPr>
        <w:pStyle w:val="ListParagraph"/>
        <w:numPr>
          <w:ilvl w:val="0"/>
          <w:numId w:val="1"/>
        </w:numPr>
        <w:rPr>
          <w:rFonts w:cstheme="minorHAnsi"/>
        </w:rPr>
      </w:pPr>
      <w:r w:rsidRPr="00831B52">
        <w:rPr>
          <w:rFonts w:cstheme="minorHAnsi"/>
          <w:color w:val="000000"/>
        </w:rPr>
        <w:t>Counter Strike: Global Offensive (CSGO)</w:t>
      </w:r>
      <w:r w:rsidR="001D5F36">
        <w:rPr>
          <w:rFonts w:cstheme="minorHAnsi"/>
          <w:color w:val="000000"/>
        </w:rPr>
        <w:t xml:space="preserve"> – 283fps 146fps</w:t>
      </w:r>
    </w:p>
    <w:p w14:paraId="78D902CE" w14:textId="1F0246C6" w:rsidR="00831B52" w:rsidRPr="00831B52" w:rsidRDefault="00831B52" w:rsidP="00831B52">
      <w:pPr>
        <w:pStyle w:val="ListParagraph"/>
        <w:numPr>
          <w:ilvl w:val="0"/>
          <w:numId w:val="1"/>
        </w:numPr>
        <w:rPr>
          <w:rFonts w:cstheme="minorHAnsi"/>
        </w:rPr>
      </w:pPr>
      <w:r w:rsidRPr="00831B52">
        <w:rPr>
          <w:rFonts w:cstheme="minorHAnsi"/>
          <w:color w:val="000000"/>
        </w:rPr>
        <w:t>League of Legends (</w:t>
      </w:r>
      <w:proofErr w:type="spellStart"/>
      <w:r w:rsidRPr="00831B52">
        <w:rPr>
          <w:rFonts w:cstheme="minorHAnsi"/>
          <w:color w:val="000000"/>
        </w:rPr>
        <w:t>LoL</w:t>
      </w:r>
      <w:proofErr w:type="spellEnd"/>
      <w:r w:rsidRPr="00831B52">
        <w:rPr>
          <w:rFonts w:cstheme="minorHAnsi"/>
          <w:color w:val="000000"/>
        </w:rPr>
        <w:t>)</w:t>
      </w:r>
    </w:p>
    <w:p w14:paraId="16752800" w14:textId="01905949" w:rsidR="00831B52" w:rsidRPr="00831B52" w:rsidRDefault="00831B52" w:rsidP="00831B52">
      <w:pPr>
        <w:pStyle w:val="ListParagraph"/>
        <w:numPr>
          <w:ilvl w:val="0"/>
          <w:numId w:val="1"/>
        </w:numPr>
        <w:rPr>
          <w:rFonts w:cstheme="minorHAnsi"/>
        </w:rPr>
      </w:pPr>
      <w:proofErr w:type="spellStart"/>
      <w:r w:rsidRPr="00831B52">
        <w:rPr>
          <w:rFonts w:cstheme="minorHAnsi"/>
          <w:color w:val="000000"/>
        </w:rPr>
        <w:t>Cyberbunk</w:t>
      </w:r>
      <w:proofErr w:type="spellEnd"/>
      <w:r w:rsidRPr="00831B52">
        <w:rPr>
          <w:rFonts w:cstheme="minorHAnsi"/>
          <w:color w:val="000000"/>
        </w:rPr>
        <w:t xml:space="preserve"> 2077</w:t>
      </w:r>
      <w:r w:rsidR="001D5F36">
        <w:rPr>
          <w:rFonts w:cstheme="minorHAnsi"/>
          <w:color w:val="000000"/>
        </w:rPr>
        <w:t xml:space="preserve"> – 60fps 46fps</w:t>
      </w:r>
    </w:p>
    <w:p w14:paraId="140ECF9D" w14:textId="7AC2E4F1" w:rsidR="00831B52" w:rsidRPr="00831B52" w:rsidRDefault="00831B52" w:rsidP="00831B52">
      <w:pPr>
        <w:pStyle w:val="ListParagraph"/>
        <w:numPr>
          <w:ilvl w:val="0"/>
          <w:numId w:val="1"/>
        </w:numPr>
        <w:rPr>
          <w:rFonts w:cstheme="minorHAnsi"/>
        </w:rPr>
      </w:pPr>
      <w:r w:rsidRPr="00831B52">
        <w:rPr>
          <w:rFonts w:cstheme="minorHAnsi"/>
          <w:color w:val="000000"/>
        </w:rPr>
        <w:t>Minecraft</w:t>
      </w:r>
    </w:p>
    <w:p w14:paraId="21D5FE7E" w14:textId="6C37555B" w:rsidR="00831B52" w:rsidRPr="00831B52" w:rsidRDefault="00831B52" w:rsidP="00831B52">
      <w:pPr>
        <w:pStyle w:val="ListParagraph"/>
        <w:numPr>
          <w:ilvl w:val="0"/>
          <w:numId w:val="1"/>
        </w:numPr>
        <w:rPr>
          <w:rFonts w:cstheme="minorHAnsi"/>
        </w:rPr>
      </w:pPr>
      <w:r w:rsidRPr="00831B52">
        <w:rPr>
          <w:rFonts w:cstheme="minorHAnsi"/>
          <w:color w:val="000000"/>
        </w:rPr>
        <w:t>World of Warcraft (WoW)</w:t>
      </w:r>
    </w:p>
    <w:p w14:paraId="21D28816" w14:textId="0D833519" w:rsidR="00831B52" w:rsidRPr="00831B52" w:rsidRDefault="00831B52" w:rsidP="00831B52">
      <w:pPr>
        <w:pStyle w:val="ListParagraph"/>
        <w:numPr>
          <w:ilvl w:val="0"/>
          <w:numId w:val="1"/>
        </w:numPr>
        <w:rPr>
          <w:rFonts w:cstheme="minorHAnsi"/>
          <w:sz w:val="24"/>
          <w:szCs w:val="24"/>
        </w:rPr>
      </w:pPr>
      <w:r w:rsidRPr="00831B52">
        <w:rPr>
          <w:rFonts w:cstheme="minorHAnsi"/>
          <w:sz w:val="24"/>
          <w:szCs w:val="24"/>
        </w:rPr>
        <w:t>Civilization VI (CIV 6)</w:t>
      </w:r>
    </w:p>
    <w:p w14:paraId="7D98AB2A" w14:textId="6C06E5F4" w:rsidR="00831B52" w:rsidRPr="00831B52" w:rsidRDefault="00831B52" w:rsidP="00831B52">
      <w:pPr>
        <w:pStyle w:val="ListParagraph"/>
        <w:numPr>
          <w:ilvl w:val="0"/>
          <w:numId w:val="1"/>
        </w:numPr>
        <w:rPr>
          <w:rFonts w:cstheme="minorHAnsi"/>
        </w:rPr>
      </w:pPr>
      <w:r>
        <w:rPr>
          <w:rFonts w:cstheme="minorHAnsi"/>
        </w:rPr>
        <w:t>Grand Theft Auto V (</w:t>
      </w:r>
      <w:r w:rsidRPr="00831B52">
        <w:rPr>
          <w:rFonts w:cstheme="minorHAnsi"/>
          <w:color w:val="000000"/>
        </w:rPr>
        <w:t>GTA V</w:t>
      </w:r>
      <w:r>
        <w:rPr>
          <w:rFonts w:cstheme="minorHAnsi"/>
          <w:color w:val="000000"/>
        </w:rPr>
        <w:t>)</w:t>
      </w:r>
      <w:r w:rsidR="001D5F36">
        <w:rPr>
          <w:rFonts w:cstheme="minorHAnsi"/>
          <w:color w:val="000000"/>
        </w:rPr>
        <w:t xml:space="preserve"> – 121fps</w:t>
      </w:r>
    </w:p>
    <w:p w14:paraId="3173B7E6" w14:textId="385EBB16" w:rsidR="00831B52" w:rsidRDefault="00831B52" w:rsidP="00831B52">
      <w:pPr>
        <w:pStyle w:val="ListParagraph"/>
        <w:numPr>
          <w:ilvl w:val="0"/>
          <w:numId w:val="1"/>
        </w:numPr>
        <w:rPr>
          <w:rFonts w:cstheme="minorHAnsi"/>
        </w:rPr>
      </w:pPr>
      <w:r>
        <w:rPr>
          <w:rFonts w:cstheme="minorHAnsi"/>
        </w:rPr>
        <w:t>Crysis 3</w:t>
      </w:r>
      <w:r w:rsidR="001D5F36">
        <w:rPr>
          <w:rFonts w:cstheme="minorHAnsi"/>
        </w:rPr>
        <w:t xml:space="preserve"> – 51fps 31fps</w:t>
      </w:r>
    </w:p>
    <w:p w14:paraId="7F33EE94" w14:textId="79D77610" w:rsidR="00831B52" w:rsidRDefault="00831B52" w:rsidP="00831B52">
      <w:pPr>
        <w:pStyle w:val="ListParagraph"/>
        <w:numPr>
          <w:ilvl w:val="0"/>
          <w:numId w:val="1"/>
        </w:numPr>
        <w:rPr>
          <w:rFonts w:cstheme="minorHAnsi"/>
        </w:rPr>
      </w:pPr>
      <w:r w:rsidRPr="00831B52">
        <w:rPr>
          <w:rFonts w:cstheme="minorHAnsi"/>
        </w:rPr>
        <w:t>The Elder Scrolls V: Skyrim</w:t>
      </w:r>
      <w:r>
        <w:rPr>
          <w:rFonts w:cstheme="minorHAnsi"/>
        </w:rPr>
        <w:t xml:space="preserve"> </w:t>
      </w:r>
    </w:p>
    <w:p w14:paraId="59D92BBD" w14:textId="5CC4575A" w:rsidR="00831B52" w:rsidRDefault="00831B52" w:rsidP="00831B52">
      <w:pPr>
        <w:pStyle w:val="ListParagraph"/>
        <w:numPr>
          <w:ilvl w:val="0"/>
          <w:numId w:val="1"/>
        </w:numPr>
        <w:rPr>
          <w:rFonts w:cstheme="minorHAnsi"/>
        </w:rPr>
      </w:pPr>
      <w:r>
        <w:rPr>
          <w:rFonts w:cstheme="minorHAnsi"/>
        </w:rPr>
        <w:t>Call of Duty Warzone</w:t>
      </w:r>
      <w:r w:rsidR="001D5F36">
        <w:rPr>
          <w:rFonts w:cstheme="minorHAnsi"/>
        </w:rPr>
        <w:t xml:space="preserve"> – 104 fps </w:t>
      </w:r>
      <w:r w:rsidR="002468E9">
        <w:rPr>
          <w:rFonts w:cstheme="minorHAnsi"/>
        </w:rPr>
        <w:t>74 fps</w:t>
      </w:r>
    </w:p>
    <w:p w14:paraId="14EC591C" w14:textId="01DF84B3" w:rsidR="001D5F36" w:rsidRDefault="001D5F36" w:rsidP="00831B52">
      <w:pPr>
        <w:pStyle w:val="ListParagraph"/>
        <w:numPr>
          <w:ilvl w:val="0"/>
          <w:numId w:val="1"/>
        </w:numPr>
        <w:rPr>
          <w:rFonts w:cstheme="minorHAnsi"/>
        </w:rPr>
      </w:pPr>
      <w:r>
        <w:rPr>
          <w:rFonts w:cstheme="minorHAnsi"/>
        </w:rPr>
        <w:t>Call of Duty Modern Warfare (2020) – 121fps 72fps</w:t>
      </w:r>
    </w:p>
    <w:p w14:paraId="43909E8E" w14:textId="361B07ED" w:rsidR="00831B52" w:rsidRDefault="00831B52" w:rsidP="00831B52">
      <w:pPr>
        <w:pStyle w:val="ListParagraph"/>
        <w:numPr>
          <w:ilvl w:val="0"/>
          <w:numId w:val="1"/>
        </w:numPr>
        <w:rPr>
          <w:rFonts w:cstheme="minorHAnsi"/>
        </w:rPr>
      </w:pPr>
      <w:r>
        <w:rPr>
          <w:rFonts w:cstheme="minorHAnsi"/>
        </w:rPr>
        <w:t>Call of Duty Modern Warfare 2</w:t>
      </w:r>
      <w:r w:rsidR="001D5F36">
        <w:rPr>
          <w:rFonts w:cstheme="minorHAnsi"/>
        </w:rPr>
        <w:t xml:space="preserve"> (2022)</w:t>
      </w:r>
    </w:p>
    <w:p w14:paraId="460BF094" w14:textId="6426CA18" w:rsidR="005936F1" w:rsidRDefault="005936F1" w:rsidP="005936F1">
      <w:pPr>
        <w:rPr>
          <w:rFonts w:cstheme="minorHAnsi"/>
        </w:rPr>
      </w:pPr>
    </w:p>
    <w:p w14:paraId="3F23EFAF" w14:textId="630B5020" w:rsidR="005936F1" w:rsidRDefault="005936F1" w:rsidP="005936F1">
      <w:pPr>
        <w:rPr>
          <w:rFonts w:cstheme="minorHAnsi"/>
        </w:rPr>
      </w:pPr>
      <w:r>
        <w:rPr>
          <w:rFonts w:cstheme="minorHAnsi"/>
        </w:rPr>
        <w:t xml:space="preserve">Productivity benchmark </w:t>
      </w:r>
    </w:p>
    <w:p w14:paraId="61697168" w14:textId="77777777" w:rsidR="002078CA" w:rsidRDefault="005936F1" w:rsidP="005936F1">
      <w:pPr>
        <w:rPr>
          <w:rFonts w:cstheme="minorHAnsi"/>
        </w:rPr>
      </w:pPr>
      <w:r>
        <w:rPr>
          <w:rFonts w:cstheme="minorHAnsi"/>
        </w:rPr>
        <w:t xml:space="preserve">Although the PC is mainly used for gaming, the productivity benchmark gives it a good basis to compare to other components </w:t>
      </w:r>
      <w:proofErr w:type="spellStart"/>
      <w:r>
        <w:rPr>
          <w:rFonts w:cstheme="minorHAnsi"/>
        </w:rPr>
        <w:t>i</w:t>
      </w:r>
      <w:proofErr w:type="spellEnd"/>
    </w:p>
    <w:p w14:paraId="440DCDF7" w14:textId="09BE37A5" w:rsidR="005936F1" w:rsidRDefault="005936F1" w:rsidP="005936F1">
      <w:pPr>
        <w:rPr>
          <w:rFonts w:cstheme="minorHAnsi"/>
        </w:rPr>
      </w:pPr>
      <w:r>
        <w:rPr>
          <w:rFonts w:cstheme="minorHAnsi"/>
        </w:rPr>
        <w:t xml:space="preserve">n its price range </w:t>
      </w:r>
    </w:p>
    <w:p w14:paraId="24C88534" w14:textId="66CDEEDB" w:rsidR="005936F1" w:rsidRDefault="005936F1" w:rsidP="005936F1">
      <w:pPr>
        <w:rPr>
          <w:rFonts w:cstheme="minorHAnsi"/>
        </w:rPr>
      </w:pPr>
      <w:proofErr w:type="spellStart"/>
      <w:r>
        <w:rPr>
          <w:rFonts w:cstheme="minorHAnsi"/>
        </w:rPr>
        <w:t>Cinebench</w:t>
      </w:r>
      <w:proofErr w:type="spellEnd"/>
      <w:r>
        <w:rPr>
          <w:rFonts w:cstheme="minorHAnsi"/>
        </w:rPr>
        <w:t xml:space="preserve"> R23 scores </w:t>
      </w:r>
    </w:p>
    <w:p w14:paraId="055125F9" w14:textId="053DF5BD" w:rsidR="005936F1" w:rsidRDefault="002078CA" w:rsidP="005936F1">
      <w:pPr>
        <w:rPr>
          <w:rFonts w:cstheme="minorHAnsi"/>
        </w:rPr>
      </w:pPr>
      <w:r>
        <w:rPr>
          <w:rFonts w:cstheme="minorHAnsi"/>
        </w:rPr>
        <w:t>Comparison to other popular CPUs within price range:</w:t>
      </w:r>
    </w:p>
    <w:p w14:paraId="177EFCF6" w14:textId="342CFCA6" w:rsidR="0086575B" w:rsidRDefault="0086575B" w:rsidP="0086575B">
      <w:pPr>
        <w:rPr>
          <w:rFonts w:cstheme="minorHAnsi"/>
        </w:rPr>
      </w:pPr>
      <w:r>
        <w:rPr>
          <w:rFonts w:cstheme="minorHAnsi"/>
        </w:rPr>
        <w:lastRenderedPageBreak/>
        <w:t xml:space="preserve">Although the PC is mainly used for gaming, the productivity benchmark gives it a good basis to compare to other components. With the benchmark test </w:t>
      </w:r>
      <w:proofErr w:type="spellStart"/>
      <w:r>
        <w:rPr>
          <w:rFonts w:cstheme="minorHAnsi"/>
        </w:rPr>
        <w:t>Cinebench</w:t>
      </w:r>
      <w:proofErr w:type="spellEnd"/>
      <w:r>
        <w:rPr>
          <w:rFonts w:cstheme="minorHAnsi"/>
        </w:rPr>
        <w:t xml:space="preserve"> R23, we compared our choice of </w:t>
      </w:r>
      <w:proofErr w:type="spellStart"/>
      <w:r>
        <w:rPr>
          <w:rFonts w:cstheme="minorHAnsi"/>
        </w:rPr>
        <w:t>Ryzen</w:t>
      </w:r>
      <w:proofErr w:type="spellEnd"/>
      <w:r>
        <w:rPr>
          <w:rFonts w:cstheme="minorHAnsi"/>
        </w:rPr>
        <w:t xml:space="preserve"> 5 5600X to other CPUs in its price range (Figure: </w:t>
      </w:r>
      <w:proofErr w:type="spellStart"/>
      <w:r>
        <w:rPr>
          <w:rFonts w:cstheme="minorHAnsi"/>
        </w:rPr>
        <w:t>Cinebench</w:t>
      </w:r>
      <w:proofErr w:type="spellEnd"/>
      <w:r>
        <w:rPr>
          <w:rFonts w:cstheme="minorHAnsi"/>
        </w:rPr>
        <w:t xml:space="preserve"> R23 Scores). We found that the </w:t>
      </w:r>
      <w:proofErr w:type="spellStart"/>
      <w:r>
        <w:rPr>
          <w:rFonts w:cstheme="minorHAnsi"/>
        </w:rPr>
        <w:t>Ryzen</w:t>
      </w:r>
      <w:proofErr w:type="spellEnd"/>
      <w:r>
        <w:rPr>
          <w:rFonts w:cstheme="minorHAnsi"/>
        </w:rPr>
        <w:t xml:space="preserve"> 5 5600X was a good choice for its price to performance capabilities. </w:t>
      </w:r>
    </w:p>
    <w:p w14:paraId="3293018F" w14:textId="7C1B8483" w:rsidR="008241EA" w:rsidRDefault="000400EF" w:rsidP="005936F1">
      <w:pPr>
        <w:rPr>
          <w:rFonts w:cstheme="minorHAnsi"/>
        </w:rPr>
      </w:pPr>
      <w:hyperlink r:id="rId11" w:history="1">
        <w:r w:rsidR="008241EA" w:rsidRPr="00430FCF">
          <w:rPr>
            <w:rStyle w:val="Hyperlink"/>
            <w:rFonts w:cstheme="minorHAnsi"/>
          </w:rPr>
          <w:t>https://nanoreview.net/en/cpu-list/cinebench-scores</w:t>
        </w:r>
      </w:hyperlink>
      <w:r w:rsidR="008241EA">
        <w:rPr>
          <w:rFonts w:cstheme="minorHAnsi"/>
        </w:rPr>
        <w:t xml:space="preserve">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93"/>
        <w:gridCol w:w="807"/>
        <w:gridCol w:w="36"/>
      </w:tblGrid>
      <w:tr w:rsidR="006B6E4C" w:rsidRPr="001B5E26" w14:paraId="0B34BCCE" w14:textId="155FCF31" w:rsidTr="00762A6F">
        <w:tc>
          <w:tcPr>
            <w:tcW w:w="0" w:type="auto"/>
            <w:tcBorders>
              <w:bottom w:val="single" w:sz="6" w:space="0" w:color="EBEBEB"/>
            </w:tcBorders>
            <w:shd w:val="clear" w:color="auto" w:fill="FFFFFF"/>
            <w:noWrap/>
            <w:tcMar>
              <w:top w:w="150" w:type="dxa"/>
              <w:left w:w="120" w:type="dxa"/>
              <w:bottom w:w="150" w:type="dxa"/>
              <w:right w:w="120" w:type="dxa"/>
            </w:tcMar>
            <w:vAlign w:val="center"/>
            <w:hideMark/>
          </w:tcPr>
          <w:p w14:paraId="48E1CB67" w14:textId="77777777" w:rsidR="006B6E4C" w:rsidRPr="001B5E26" w:rsidRDefault="006B6E4C"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1536</w:t>
            </w:r>
          </w:p>
        </w:tc>
        <w:tc>
          <w:tcPr>
            <w:tcW w:w="0" w:type="auto"/>
            <w:tcBorders>
              <w:bottom w:val="single" w:sz="6" w:space="0" w:color="EBEBEB"/>
            </w:tcBorders>
            <w:shd w:val="clear" w:color="auto" w:fill="FFFFFF"/>
            <w:noWrap/>
            <w:tcMar>
              <w:top w:w="150" w:type="dxa"/>
              <w:left w:w="120" w:type="dxa"/>
              <w:bottom w:w="150" w:type="dxa"/>
              <w:right w:w="120" w:type="dxa"/>
            </w:tcMar>
            <w:vAlign w:val="center"/>
            <w:hideMark/>
          </w:tcPr>
          <w:p w14:paraId="19451B4B" w14:textId="77777777" w:rsidR="006B6E4C" w:rsidRPr="001B5E26" w:rsidRDefault="006B6E4C"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11697</w:t>
            </w:r>
          </w:p>
        </w:tc>
        <w:tc>
          <w:tcPr>
            <w:tcW w:w="0" w:type="auto"/>
            <w:tcBorders>
              <w:bottom w:val="single" w:sz="6" w:space="0" w:color="EBEBEB"/>
            </w:tcBorders>
            <w:shd w:val="clear" w:color="auto" w:fill="FFFFFF"/>
          </w:tcPr>
          <w:p w14:paraId="179C59EE" w14:textId="77777777" w:rsidR="006B6E4C" w:rsidRPr="001B5E26" w:rsidRDefault="006B6E4C" w:rsidP="001B5E26">
            <w:pPr>
              <w:spacing w:after="0" w:line="240" w:lineRule="auto"/>
              <w:rPr>
                <w:rFonts w:ascii="Segoe UI" w:eastAsia="Times New Roman" w:hAnsi="Segoe UI" w:cs="Segoe UI"/>
                <w:color w:val="202020"/>
                <w:sz w:val="21"/>
                <w:szCs w:val="21"/>
                <w:lang w:eastAsia="en-CA"/>
              </w:rPr>
            </w:pPr>
          </w:p>
        </w:tc>
      </w:tr>
    </w:tbl>
    <w:p w14:paraId="3A83DDD8" w14:textId="6CD62CAF" w:rsidR="001B5E26" w:rsidRPr="001B5E26" w:rsidRDefault="001B5E26" w:rsidP="001B5E26">
      <w:pPr>
        <w:rPr>
          <w:rFonts w:cstheme="minorHAnsi"/>
        </w:rPr>
      </w:pPr>
    </w:p>
    <w:p w14:paraId="53852AC4" w14:textId="0AA96E0F" w:rsidR="002078CA" w:rsidRDefault="002078CA" w:rsidP="005936F1">
      <w:pPr>
        <w:rPr>
          <w:rFonts w:ascii="Open Sans" w:hAnsi="Open Sans" w:cs="Open Sans"/>
          <w:color w:val="333333"/>
          <w:sz w:val="20"/>
          <w:szCs w:val="20"/>
          <w:shd w:val="clear" w:color="auto" w:fill="FFFFFF"/>
        </w:rPr>
      </w:pPr>
      <w:r>
        <w:rPr>
          <w:rStyle w:val="semi-strongs"/>
          <w:rFonts w:ascii="Open Sans" w:hAnsi="Open Sans" w:cs="Open Sans"/>
          <w:color w:val="333333"/>
          <w:sz w:val="20"/>
          <w:szCs w:val="20"/>
          <w:shd w:val="clear" w:color="auto" w:fill="FFFFFF"/>
        </w:rPr>
        <w:t> </w:t>
      </w:r>
      <w:proofErr w:type="spellStart"/>
      <w:r w:rsidR="000400EF">
        <w:fldChar w:fldCharType="begin"/>
      </w:r>
      <w:r w:rsidR="000400EF">
        <w:instrText>HYPERLINK "https</w:instrText>
      </w:r>
      <w:r w:rsidR="000400EF">
        <w:instrText>://cpu.userbenchmark.com/SpeedTest/1823386/AMD-Ryzen-7-5700X-8-Core-Processor"</w:instrText>
      </w:r>
      <w:r w:rsidR="000400EF">
        <w:fldChar w:fldCharType="separate"/>
      </w:r>
      <w:r>
        <w:rPr>
          <w:rStyle w:val="Hyperlink"/>
          <w:rFonts w:ascii="Open Sans" w:hAnsi="Open Sans" w:cs="Open Sans"/>
          <w:color w:val="337AB7"/>
          <w:sz w:val="20"/>
          <w:szCs w:val="20"/>
        </w:rPr>
        <w:t>Ryzen</w:t>
      </w:r>
      <w:proofErr w:type="spellEnd"/>
      <w:r>
        <w:rPr>
          <w:rStyle w:val="Hyperlink"/>
          <w:rFonts w:ascii="Open Sans" w:hAnsi="Open Sans" w:cs="Open Sans"/>
          <w:color w:val="337AB7"/>
          <w:sz w:val="20"/>
          <w:szCs w:val="20"/>
        </w:rPr>
        <w:t xml:space="preserve"> 7 5700X</w:t>
      </w:r>
      <w:r w:rsidR="000400EF">
        <w:rPr>
          <w:rStyle w:val="Hyperlink"/>
          <w:rFonts w:ascii="Open Sans" w:hAnsi="Open Sans" w:cs="Open Sans"/>
          <w:color w:val="337AB7"/>
          <w:sz w:val="20"/>
          <w:szCs w:val="20"/>
        </w:rPr>
        <w:fldChar w:fldCharType="end"/>
      </w:r>
      <w:r>
        <w:rPr>
          <w:rStyle w:val="semi-strongs"/>
          <w:rFonts w:ascii="Open Sans" w:hAnsi="Open Sans" w:cs="Open Sans"/>
          <w:color w:val="333333"/>
          <w:sz w:val="20"/>
          <w:szCs w:val="20"/>
          <w:shd w:val="clear" w:color="auto" w:fill="FFFFFF"/>
        </w:rPr>
        <w:t> </w:t>
      </w:r>
      <w:r w:rsidR="001B5E26" w:rsidRPr="001B5E26">
        <w:t>$267.99</w:t>
      </w:r>
      <w:r w:rsidR="001B5E26">
        <w:rPr>
          <w:rFonts w:ascii="Open Sans" w:hAnsi="Open Sans" w:cs="Open Sans"/>
          <w:color w:val="333333"/>
          <w:sz w:val="20"/>
          <w:szCs w:val="20"/>
          <w:shd w:val="clear" w:color="auto" w:fill="FFFFFF"/>
        </w:rPr>
        <w:t>- 1496 13926</w:t>
      </w:r>
    </w:p>
    <w:p w14:paraId="41578548" w14:textId="0CE4554A" w:rsidR="001B5E26" w:rsidRDefault="000400EF" w:rsidP="005936F1">
      <w:hyperlink r:id="rId12" w:history="1">
        <w:proofErr w:type="spellStart"/>
        <w:r w:rsidR="002078CA">
          <w:rPr>
            <w:rStyle w:val="Hyperlink"/>
            <w:rFonts w:ascii="Open Sans" w:hAnsi="Open Sans" w:cs="Open Sans"/>
            <w:color w:val="FF8C00"/>
            <w:sz w:val="20"/>
            <w:szCs w:val="20"/>
          </w:rPr>
          <w:t>Ryzen</w:t>
        </w:r>
        <w:proofErr w:type="spellEnd"/>
        <w:r w:rsidR="002078CA">
          <w:rPr>
            <w:rStyle w:val="Hyperlink"/>
            <w:rFonts w:ascii="Open Sans" w:hAnsi="Open Sans" w:cs="Open Sans"/>
            <w:color w:val="FF8C00"/>
            <w:sz w:val="20"/>
            <w:szCs w:val="20"/>
          </w:rPr>
          <w:t xml:space="preserve"> 5 5600</w:t>
        </w:r>
      </w:hyperlink>
      <w:r w:rsidR="002078CA">
        <w:rPr>
          <w:rStyle w:val="semi-strongs"/>
          <w:rFonts w:ascii="Open Sans" w:hAnsi="Open Sans" w:cs="Open Sans"/>
          <w:color w:val="333333"/>
          <w:sz w:val="20"/>
          <w:szCs w:val="20"/>
          <w:shd w:val="clear" w:color="auto" w:fill="FFFFFF"/>
        </w:rPr>
        <w:t> </w:t>
      </w:r>
      <w:r w:rsidR="001B5E26" w:rsidRPr="001B5E26">
        <w:t>$174.99</w:t>
      </w:r>
      <w:r w:rsidR="001B5E26">
        <w:t xml:space="preserve">-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93"/>
        <w:gridCol w:w="807"/>
      </w:tblGrid>
      <w:tr w:rsidR="001B5E26" w:rsidRPr="001B5E26" w14:paraId="60C128A1" w14:textId="77777777" w:rsidTr="001B5E26">
        <w:tc>
          <w:tcPr>
            <w:tcW w:w="0" w:type="auto"/>
            <w:tcBorders>
              <w:bottom w:val="single" w:sz="6" w:space="0" w:color="EBEBEB"/>
            </w:tcBorders>
            <w:shd w:val="clear" w:color="auto" w:fill="FFFFFF"/>
            <w:noWrap/>
            <w:tcMar>
              <w:top w:w="150" w:type="dxa"/>
              <w:left w:w="120" w:type="dxa"/>
              <w:bottom w:w="150" w:type="dxa"/>
              <w:right w:w="120" w:type="dxa"/>
            </w:tcMar>
            <w:vAlign w:val="center"/>
            <w:hideMark/>
          </w:tcPr>
          <w:p w14:paraId="55A0EB07"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1488</w:t>
            </w:r>
          </w:p>
        </w:tc>
        <w:tc>
          <w:tcPr>
            <w:tcW w:w="0" w:type="auto"/>
            <w:tcBorders>
              <w:bottom w:val="single" w:sz="6" w:space="0" w:color="EBEBEB"/>
            </w:tcBorders>
            <w:shd w:val="clear" w:color="auto" w:fill="FFFFFF"/>
            <w:noWrap/>
            <w:tcMar>
              <w:top w:w="150" w:type="dxa"/>
              <w:left w:w="120" w:type="dxa"/>
              <w:bottom w:w="150" w:type="dxa"/>
              <w:right w:w="120" w:type="dxa"/>
            </w:tcMar>
            <w:vAlign w:val="center"/>
            <w:hideMark/>
          </w:tcPr>
          <w:p w14:paraId="19655D83"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10523</w:t>
            </w:r>
          </w:p>
        </w:tc>
      </w:tr>
    </w:tbl>
    <w:p w14:paraId="3F7CD03D" w14:textId="48A80A95" w:rsidR="002078CA" w:rsidRDefault="002078CA" w:rsidP="005936F1"/>
    <w:p w14:paraId="0D0E33C6" w14:textId="3913B5F6" w:rsidR="001B5E26" w:rsidRDefault="001B5E26" w:rsidP="005936F1">
      <w:r>
        <w:t xml:space="preserve">I5 – 12400 </w:t>
      </w:r>
      <w:r w:rsidRPr="001B5E26">
        <w:t>$271.98</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93"/>
        <w:gridCol w:w="807"/>
      </w:tblGrid>
      <w:tr w:rsidR="001B5E26" w:rsidRPr="001B5E26" w14:paraId="228F61E0" w14:textId="77777777" w:rsidTr="001B5E26">
        <w:tc>
          <w:tcPr>
            <w:tcW w:w="0" w:type="auto"/>
            <w:tcBorders>
              <w:bottom w:val="single" w:sz="6" w:space="0" w:color="EBEBEB"/>
            </w:tcBorders>
            <w:shd w:val="clear" w:color="auto" w:fill="FFFFFF"/>
            <w:noWrap/>
            <w:tcMar>
              <w:top w:w="150" w:type="dxa"/>
              <w:left w:w="120" w:type="dxa"/>
              <w:bottom w:w="150" w:type="dxa"/>
              <w:right w:w="120" w:type="dxa"/>
            </w:tcMar>
            <w:vAlign w:val="center"/>
            <w:hideMark/>
          </w:tcPr>
          <w:p w14:paraId="74E4F34A"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1705</w:t>
            </w:r>
          </w:p>
        </w:tc>
        <w:tc>
          <w:tcPr>
            <w:tcW w:w="0" w:type="auto"/>
            <w:tcBorders>
              <w:bottom w:val="single" w:sz="6" w:space="0" w:color="EBEBEB"/>
            </w:tcBorders>
            <w:shd w:val="clear" w:color="auto" w:fill="FFFFFF"/>
            <w:noWrap/>
            <w:tcMar>
              <w:top w:w="150" w:type="dxa"/>
              <w:left w:w="120" w:type="dxa"/>
              <w:bottom w:w="150" w:type="dxa"/>
              <w:right w:w="120" w:type="dxa"/>
            </w:tcMar>
            <w:vAlign w:val="center"/>
            <w:hideMark/>
          </w:tcPr>
          <w:p w14:paraId="0E565F36"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11853</w:t>
            </w:r>
          </w:p>
        </w:tc>
      </w:tr>
    </w:tbl>
    <w:p w14:paraId="71AADC67" w14:textId="6FFB0C27" w:rsidR="001B5E26" w:rsidRDefault="001B5E26" w:rsidP="005936F1"/>
    <w:p w14:paraId="6794370D" w14:textId="3821D694" w:rsidR="002078CA" w:rsidRDefault="000400EF" w:rsidP="0045790D">
      <w:pPr>
        <w:ind w:left="1440" w:hanging="1440"/>
      </w:pPr>
      <w:hyperlink r:id="rId13" w:history="1">
        <w:r w:rsidR="002078CA">
          <w:rPr>
            <w:rStyle w:val="Hyperlink"/>
            <w:rFonts w:ascii="Open Sans" w:hAnsi="Open Sans" w:cs="Open Sans"/>
            <w:color w:val="FF8C00"/>
            <w:sz w:val="20"/>
            <w:szCs w:val="20"/>
          </w:rPr>
          <w:t>Core i5-11400</w:t>
        </w:r>
      </w:hyperlink>
      <w:r w:rsidR="002078CA">
        <w:rPr>
          <w:rStyle w:val="semi-strongs"/>
          <w:rFonts w:ascii="Open Sans" w:hAnsi="Open Sans" w:cs="Open Sans"/>
          <w:color w:val="333333"/>
          <w:sz w:val="20"/>
          <w:szCs w:val="20"/>
          <w:shd w:val="clear" w:color="auto" w:fill="FFFFFF"/>
        </w:rPr>
        <w:t> </w:t>
      </w:r>
      <w:hyperlink r:id="rId14" w:anchor="Prices" w:tooltip="Live Amazon price" w:history="1">
        <w:r w:rsidR="002078CA">
          <w:rPr>
            <w:rStyle w:val="nowrap"/>
            <w:rFonts w:ascii="Open Sans" w:hAnsi="Open Sans" w:cs="Open Sans"/>
            <w:b/>
            <w:bCs/>
            <w:color w:val="CC8400"/>
            <w:sz w:val="20"/>
            <w:szCs w:val="20"/>
            <w:shd w:val="clear" w:color="auto" w:fill="FFFFFF"/>
          </w:rPr>
          <w:t>$274</w:t>
        </w:r>
      </w:hyperlink>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93"/>
        <w:gridCol w:w="693"/>
      </w:tblGrid>
      <w:tr w:rsidR="001B5E26" w:rsidRPr="001B5E26" w14:paraId="6B6E1DF8" w14:textId="77777777" w:rsidTr="001B5E26">
        <w:tc>
          <w:tcPr>
            <w:tcW w:w="0" w:type="auto"/>
            <w:tcBorders>
              <w:bottom w:val="single" w:sz="6" w:space="0" w:color="EBEBEB"/>
            </w:tcBorders>
            <w:shd w:val="clear" w:color="auto" w:fill="FFFFFF"/>
            <w:noWrap/>
            <w:tcMar>
              <w:top w:w="150" w:type="dxa"/>
              <w:left w:w="120" w:type="dxa"/>
              <w:bottom w:w="150" w:type="dxa"/>
              <w:right w:w="120" w:type="dxa"/>
            </w:tcMar>
            <w:vAlign w:val="center"/>
            <w:hideMark/>
          </w:tcPr>
          <w:p w14:paraId="620CC056"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1335</w:t>
            </w:r>
          </w:p>
        </w:tc>
        <w:tc>
          <w:tcPr>
            <w:tcW w:w="0" w:type="auto"/>
            <w:tcBorders>
              <w:bottom w:val="single" w:sz="6" w:space="0" w:color="EBEBEB"/>
            </w:tcBorders>
            <w:shd w:val="clear" w:color="auto" w:fill="FFFFFF"/>
            <w:noWrap/>
            <w:tcMar>
              <w:top w:w="150" w:type="dxa"/>
              <w:left w:w="120" w:type="dxa"/>
              <w:bottom w:w="150" w:type="dxa"/>
              <w:right w:w="120" w:type="dxa"/>
            </w:tcMar>
            <w:vAlign w:val="center"/>
            <w:hideMark/>
          </w:tcPr>
          <w:p w14:paraId="1E3B7E6F"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9488</w:t>
            </w:r>
          </w:p>
        </w:tc>
      </w:tr>
    </w:tbl>
    <w:p w14:paraId="0531AB9C" w14:textId="77777777" w:rsidR="001B5E26" w:rsidRDefault="001B5E26" w:rsidP="005936F1"/>
    <w:p w14:paraId="035B42FC" w14:textId="38D97876" w:rsidR="002078CA" w:rsidRDefault="000400EF" w:rsidP="005936F1">
      <w:hyperlink r:id="rId15" w:history="1">
        <w:r w:rsidR="002078CA">
          <w:rPr>
            <w:rStyle w:val="Hyperlink"/>
            <w:rFonts w:ascii="Open Sans" w:hAnsi="Open Sans" w:cs="Open Sans"/>
            <w:color w:val="FF8C00"/>
            <w:sz w:val="20"/>
            <w:szCs w:val="20"/>
          </w:rPr>
          <w:t>Core i5-10400F</w:t>
        </w:r>
      </w:hyperlink>
      <w:r w:rsidR="002078CA">
        <w:rPr>
          <w:rStyle w:val="semi-strongs"/>
          <w:rFonts w:ascii="Open Sans" w:hAnsi="Open Sans" w:cs="Open Sans"/>
          <w:color w:val="333333"/>
          <w:sz w:val="20"/>
          <w:szCs w:val="20"/>
          <w:shd w:val="clear" w:color="auto" w:fill="FFFFFF"/>
        </w:rPr>
        <w:t> </w:t>
      </w:r>
      <w:r w:rsidR="001B5E26" w:rsidRPr="001B5E26">
        <w:t>$236.45</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93"/>
        <w:gridCol w:w="693"/>
      </w:tblGrid>
      <w:tr w:rsidR="001B5E26" w:rsidRPr="001B5E26" w14:paraId="69A260A6" w14:textId="77777777" w:rsidTr="001B5E26">
        <w:tc>
          <w:tcPr>
            <w:tcW w:w="0" w:type="auto"/>
            <w:shd w:val="clear" w:color="auto" w:fill="FFFFFF"/>
            <w:noWrap/>
            <w:tcMar>
              <w:top w:w="150" w:type="dxa"/>
              <w:left w:w="120" w:type="dxa"/>
              <w:bottom w:w="150" w:type="dxa"/>
              <w:right w:w="120" w:type="dxa"/>
            </w:tcMar>
            <w:vAlign w:val="center"/>
            <w:hideMark/>
          </w:tcPr>
          <w:p w14:paraId="130133A6"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1120</w:t>
            </w:r>
          </w:p>
        </w:tc>
        <w:tc>
          <w:tcPr>
            <w:tcW w:w="0" w:type="auto"/>
            <w:shd w:val="clear" w:color="auto" w:fill="FFFFFF"/>
            <w:noWrap/>
            <w:tcMar>
              <w:top w:w="150" w:type="dxa"/>
              <w:left w:w="120" w:type="dxa"/>
              <w:bottom w:w="150" w:type="dxa"/>
              <w:right w:w="120" w:type="dxa"/>
            </w:tcMar>
            <w:vAlign w:val="center"/>
            <w:hideMark/>
          </w:tcPr>
          <w:p w14:paraId="30272AD1"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r w:rsidRPr="001B5E26">
              <w:rPr>
                <w:rFonts w:ascii="Segoe UI" w:eastAsia="Times New Roman" w:hAnsi="Segoe UI" w:cs="Segoe UI"/>
                <w:color w:val="202020"/>
                <w:sz w:val="21"/>
                <w:szCs w:val="21"/>
                <w:lang w:eastAsia="en-CA"/>
              </w:rPr>
              <w:t>7573</w:t>
            </w:r>
          </w:p>
        </w:tc>
      </w:tr>
      <w:tr w:rsidR="001B5E26" w:rsidRPr="001B5E26" w14:paraId="2B5FA748" w14:textId="77777777" w:rsidTr="001B5E26">
        <w:tc>
          <w:tcPr>
            <w:tcW w:w="0" w:type="auto"/>
            <w:tcBorders>
              <w:bottom w:val="single" w:sz="6" w:space="0" w:color="EBEBEB"/>
            </w:tcBorders>
            <w:shd w:val="clear" w:color="auto" w:fill="FFFFFF"/>
            <w:noWrap/>
            <w:tcMar>
              <w:top w:w="150" w:type="dxa"/>
              <w:left w:w="120" w:type="dxa"/>
              <w:bottom w:w="150" w:type="dxa"/>
              <w:right w:w="120" w:type="dxa"/>
            </w:tcMar>
            <w:vAlign w:val="center"/>
          </w:tcPr>
          <w:p w14:paraId="3B6F5EC0" w14:textId="0FA12C9B" w:rsidR="001B5E26" w:rsidRPr="001B5E26" w:rsidRDefault="001B5E26" w:rsidP="001B5E26">
            <w:pPr>
              <w:spacing w:after="0" w:line="240" w:lineRule="auto"/>
              <w:rPr>
                <w:rFonts w:ascii="Segoe UI" w:eastAsia="Times New Roman" w:hAnsi="Segoe UI" w:cs="Segoe UI"/>
                <w:color w:val="202020"/>
                <w:sz w:val="21"/>
                <w:szCs w:val="21"/>
                <w:lang w:eastAsia="en-CA"/>
              </w:rPr>
            </w:pPr>
          </w:p>
        </w:tc>
        <w:tc>
          <w:tcPr>
            <w:tcW w:w="0" w:type="auto"/>
            <w:tcBorders>
              <w:bottom w:val="single" w:sz="6" w:space="0" w:color="EBEBEB"/>
            </w:tcBorders>
            <w:shd w:val="clear" w:color="auto" w:fill="FFFFFF"/>
            <w:noWrap/>
            <w:tcMar>
              <w:top w:w="150" w:type="dxa"/>
              <w:left w:w="120" w:type="dxa"/>
              <w:bottom w:w="150" w:type="dxa"/>
              <w:right w:w="120" w:type="dxa"/>
            </w:tcMar>
            <w:vAlign w:val="center"/>
          </w:tcPr>
          <w:p w14:paraId="3A92C36B" w14:textId="77777777" w:rsidR="001B5E26" w:rsidRPr="001B5E26" w:rsidRDefault="001B5E26" w:rsidP="001B5E26">
            <w:pPr>
              <w:spacing w:after="0" w:line="240" w:lineRule="auto"/>
              <w:rPr>
                <w:rFonts w:ascii="Segoe UI" w:eastAsia="Times New Roman" w:hAnsi="Segoe UI" w:cs="Segoe UI"/>
                <w:color w:val="202020"/>
                <w:sz w:val="21"/>
                <w:szCs w:val="21"/>
                <w:lang w:eastAsia="en-CA"/>
              </w:rPr>
            </w:pPr>
          </w:p>
        </w:tc>
      </w:tr>
    </w:tbl>
    <w:p w14:paraId="1FA19EF1" w14:textId="77777777" w:rsidR="001B5E26" w:rsidRDefault="001B5E26" w:rsidP="0045790D">
      <w:pPr>
        <w:ind w:left="2160" w:hanging="2160"/>
      </w:pPr>
    </w:p>
    <w:p w14:paraId="4D00D59B" w14:textId="47396306" w:rsidR="001B5E26" w:rsidRDefault="0045790D" w:rsidP="005936F1">
      <w:pPr>
        <w:rPr>
          <w:rFonts w:cstheme="minorHAnsi"/>
        </w:rPr>
      </w:pPr>
      <w:r>
        <w:rPr>
          <w:rFonts w:cstheme="minorHAnsi"/>
          <w:noProof/>
        </w:rPr>
        <w:lastRenderedPageBreak/>
        <w:drawing>
          <wp:inline distT="0" distB="0" distL="0" distR="0" wp14:anchorId="42673836" wp14:editId="6BFAD0FF">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98B2F8" w14:textId="1B08CFB5" w:rsidR="00ED7357" w:rsidRDefault="000400EF" w:rsidP="005936F1">
      <w:pPr>
        <w:rPr>
          <w:rFonts w:cstheme="minorHAnsi"/>
        </w:rPr>
      </w:pPr>
      <w:hyperlink r:id="rId17" w:history="1">
        <w:r w:rsidR="00ED7357" w:rsidRPr="006D37D9">
          <w:rPr>
            <w:rStyle w:val="Hyperlink"/>
            <w:rFonts w:cstheme="minorHAnsi"/>
          </w:rPr>
          <w:t>https://www.videocardbenchmark.net/gpu_list.php</w:t>
        </w:r>
      </w:hyperlink>
      <w:r w:rsidR="00ED7357">
        <w:rPr>
          <w:rFonts w:cstheme="minorHAnsi"/>
        </w:rPr>
        <w:t xml:space="preserve"> </w:t>
      </w:r>
    </w:p>
    <w:p w14:paraId="34E85D5F" w14:textId="7001BFF4" w:rsidR="000F3AF5" w:rsidRDefault="008C37E8" w:rsidP="005936F1">
      <w:pPr>
        <w:rPr>
          <w:rFonts w:cstheme="minorHAnsi"/>
        </w:rPr>
      </w:pPr>
      <w:r>
        <w:rPr>
          <w:rFonts w:cstheme="minorHAnsi"/>
        </w:rPr>
        <w:t>7</w:t>
      </w:r>
    </w:p>
    <w:p w14:paraId="7B3CE4B8" w14:textId="4935ED96" w:rsidR="00240DAF" w:rsidRDefault="00371B88" w:rsidP="005936F1">
      <w:pPr>
        <w:rPr>
          <w:rFonts w:cstheme="minorHAnsi"/>
        </w:rPr>
      </w:pPr>
      <w:r w:rsidRPr="00371B88">
        <w:rPr>
          <w:rFonts w:cstheme="minorHAnsi"/>
        </w:rPr>
        <w:t>RX 6600-XT</w:t>
      </w:r>
      <w:r w:rsidR="00184DB6">
        <w:rPr>
          <w:rFonts w:cstheme="minorHAnsi"/>
        </w:rPr>
        <w:t xml:space="preserve"> - </w:t>
      </w:r>
      <w:r w:rsidR="00123E04">
        <w:rPr>
          <w:rFonts w:cstheme="minorHAnsi"/>
        </w:rPr>
        <w:t xml:space="preserve">$330 </w:t>
      </w:r>
      <w:r w:rsidR="00724196" w:rsidRPr="00724196">
        <w:rPr>
          <w:rFonts w:cstheme="minorHAnsi"/>
        </w:rPr>
        <w:t>16087</w:t>
      </w:r>
    </w:p>
    <w:p w14:paraId="25018924" w14:textId="47930476" w:rsidR="005A2AF5" w:rsidRDefault="005A2AF5" w:rsidP="005936F1">
      <w:pPr>
        <w:rPr>
          <w:rFonts w:cstheme="minorHAnsi"/>
        </w:rPr>
      </w:pPr>
      <w:r w:rsidRPr="005A2AF5">
        <w:rPr>
          <w:rFonts w:cstheme="minorHAnsi"/>
        </w:rPr>
        <w:t>GeForce RTX 3050 8GB</w:t>
      </w:r>
      <w:r w:rsidR="0083043B">
        <w:rPr>
          <w:rFonts w:cstheme="minorHAnsi"/>
        </w:rPr>
        <w:t xml:space="preserve"> </w:t>
      </w:r>
      <w:r w:rsidR="0025227C" w:rsidRPr="0025227C">
        <w:rPr>
          <w:rFonts w:cstheme="minorHAnsi"/>
        </w:rPr>
        <w:t>$399.99</w:t>
      </w:r>
      <w:r w:rsidR="0083043B">
        <w:rPr>
          <w:rFonts w:cstheme="minorHAnsi"/>
        </w:rPr>
        <w:t xml:space="preserve">- </w:t>
      </w:r>
      <w:r w:rsidR="00DD5BD3" w:rsidRPr="00DD5BD3">
        <w:rPr>
          <w:rFonts w:cstheme="minorHAnsi"/>
        </w:rPr>
        <w:t>12709</w:t>
      </w:r>
    </w:p>
    <w:p w14:paraId="42FF200E" w14:textId="397208D0" w:rsidR="00C96EB2" w:rsidRDefault="00C96EB2" w:rsidP="005936F1">
      <w:pPr>
        <w:rPr>
          <w:rFonts w:cstheme="minorHAnsi"/>
        </w:rPr>
      </w:pPr>
      <w:r w:rsidRPr="00C96EB2">
        <w:rPr>
          <w:rFonts w:cstheme="minorHAnsi"/>
        </w:rPr>
        <w:t xml:space="preserve">GeForce </w:t>
      </w:r>
      <w:r w:rsidR="00EB33AA">
        <w:rPr>
          <w:rFonts w:cstheme="minorHAnsi"/>
        </w:rPr>
        <w:t>GTX</w:t>
      </w:r>
      <w:r w:rsidRPr="00C96EB2">
        <w:rPr>
          <w:rFonts w:cstheme="minorHAnsi"/>
        </w:rPr>
        <w:t xml:space="preserve"> </w:t>
      </w:r>
      <w:r w:rsidR="00273631">
        <w:rPr>
          <w:rFonts w:cstheme="minorHAnsi"/>
        </w:rPr>
        <w:t>1660 Super</w:t>
      </w:r>
      <w:r>
        <w:rPr>
          <w:rFonts w:cstheme="minorHAnsi"/>
        </w:rPr>
        <w:t xml:space="preserve"> </w:t>
      </w:r>
      <w:r w:rsidR="00273631" w:rsidRPr="00273631">
        <w:rPr>
          <w:rFonts w:cstheme="minorHAnsi"/>
        </w:rPr>
        <w:t>$338.98</w:t>
      </w:r>
      <w:r w:rsidR="00273631">
        <w:rPr>
          <w:rFonts w:cstheme="minorHAnsi"/>
        </w:rPr>
        <w:t xml:space="preserve"> </w:t>
      </w:r>
      <w:r w:rsidR="00D33007">
        <w:rPr>
          <w:rFonts w:cstheme="minorHAnsi"/>
        </w:rPr>
        <w:t>–</w:t>
      </w:r>
      <w:r w:rsidR="00A353C2">
        <w:rPr>
          <w:rFonts w:cstheme="minorHAnsi"/>
        </w:rPr>
        <w:t xml:space="preserve"> </w:t>
      </w:r>
      <w:r w:rsidR="003F5250" w:rsidRPr="003F5250">
        <w:rPr>
          <w:rFonts w:cstheme="minorHAnsi"/>
        </w:rPr>
        <w:t>12767</w:t>
      </w:r>
    </w:p>
    <w:p w14:paraId="48C30735" w14:textId="08B70A3B" w:rsidR="005A2AF5" w:rsidRDefault="005A2AF5" w:rsidP="005936F1">
      <w:pPr>
        <w:rPr>
          <w:rFonts w:cstheme="minorHAnsi"/>
        </w:rPr>
      </w:pPr>
      <w:r w:rsidRPr="005A2AF5">
        <w:rPr>
          <w:rFonts w:cstheme="minorHAnsi"/>
        </w:rPr>
        <w:t>Radeon RX 6650 XT</w:t>
      </w:r>
      <w:r w:rsidR="001166E6">
        <w:rPr>
          <w:rFonts w:cstheme="minorHAnsi"/>
        </w:rPr>
        <w:t xml:space="preserve"> </w:t>
      </w:r>
      <w:r w:rsidR="001166E6" w:rsidRPr="001166E6">
        <w:rPr>
          <w:rFonts w:cstheme="minorHAnsi"/>
        </w:rPr>
        <w:t>$433.45</w:t>
      </w:r>
      <w:r w:rsidR="00D33007">
        <w:rPr>
          <w:rFonts w:cstheme="minorHAnsi"/>
        </w:rPr>
        <w:t xml:space="preserve"> </w:t>
      </w:r>
      <w:r w:rsidR="003F5250">
        <w:rPr>
          <w:rFonts w:cstheme="minorHAnsi"/>
        </w:rPr>
        <w:t>–</w:t>
      </w:r>
      <w:r w:rsidR="00D33007">
        <w:rPr>
          <w:rFonts w:cstheme="minorHAnsi"/>
        </w:rPr>
        <w:t xml:space="preserve"> </w:t>
      </w:r>
      <w:r w:rsidR="000E0FC8" w:rsidRPr="000E0FC8">
        <w:rPr>
          <w:rFonts w:cstheme="minorHAnsi"/>
        </w:rPr>
        <w:t>17648</w:t>
      </w:r>
    </w:p>
    <w:p w14:paraId="1F5F9293" w14:textId="2C81753A" w:rsidR="000F3AF5" w:rsidRDefault="000F3AF5" w:rsidP="005936F1">
      <w:pPr>
        <w:rPr>
          <w:rFonts w:cstheme="minorHAnsi"/>
        </w:rPr>
      </w:pPr>
      <w:r w:rsidRPr="00371B88">
        <w:rPr>
          <w:rFonts w:cstheme="minorHAnsi"/>
        </w:rPr>
        <w:t>RX 6</w:t>
      </w:r>
      <w:r>
        <w:rPr>
          <w:rFonts w:cstheme="minorHAnsi"/>
        </w:rPr>
        <w:t>5</w:t>
      </w:r>
      <w:r w:rsidRPr="00371B88">
        <w:rPr>
          <w:rFonts w:cstheme="minorHAnsi"/>
        </w:rPr>
        <w:t>00-XT</w:t>
      </w:r>
      <w:r>
        <w:rPr>
          <w:rFonts w:cstheme="minorHAnsi"/>
        </w:rPr>
        <w:t xml:space="preserve"> </w:t>
      </w:r>
      <w:r w:rsidR="00DE247F" w:rsidRPr="00DE247F">
        <w:rPr>
          <w:rFonts w:cstheme="minorHAnsi"/>
        </w:rPr>
        <w:t xml:space="preserve">$259.99 </w:t>
      </w:r>
      <w:r w:rsidR="00DF6FB7">
        <w:rPr>
          <w:rFonts w:cstheme="minorHAnsi"/>
        </w:rPr>
        <w:t>–</w:t>
      </w:r>
      <w:r>
        <w:rPr>
          <w:rFonts w:cstheme="minorHAnsi"/>
        </w:rPr>
        <w:t xml:space="preserve"> </w:t>
      </w:r>
      <w:r w:rsidR="00DF6FB7" w:rsidRPr="00DF6FB7">
        <w:rPr>
          <w:rFonts w:cstheme="minorHAnsi"/>
        </w:rPr>
        <w:t>9305</w:t>
      </w:r>
    </w:p>
    <w:p w14:paraId="5F9F7B90" w14:textId="710103CB" w:rsidR="00DF6FB7" w:rsidRDefault="00DF6FB7" w:rsidP="005936F1">
      <w:pPr>
        <w:rPr>
          <w:rFonts w:cstheme="minorHAnsi"/>
        </w:rPr>
      </w:pPr>
      <w:r>
        <w:rPr>
          <w:rFonts w:cstheme="minorHAnsi"/>
          <w:noProof/>
        </w:rPr>
        <w:lastRenderedPageBreak/>
        <w:drawing>
          <wp:inline distT="0" distB="0" distL="0" distR="0" wp14:anchorId="4EFB741D" wp14:editId="03D00A6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9743FA" w14:textId="77777777" w:rsidR="003F5250" w:rsidRDefault="003F5250" w:rsidP="005936F1">
      <w:pPr>
        <w:rPr>
          <w:rFonts w:cstheme="minorHAnsi"/>
        </w:rPr>
      </w:pPr>
    </w:p>
    <w:p w14:paraId="51370F50" w14:textId="764D2EBF" w:rsidR="00240DAF" w:rsidRDefault="00303CE4" w:rsidP="005936F1">
      <w:pPr>
        <w:rPr>
          <w:rFonts w:cstheme="minorHAnsi"/>
        </w:rPr>
      </w:pPr>
      <w:r>
        <w:rPr>
          <w:rFonts w:cstheme="minorHAnsi"/>
        </w:rPr>
        <w:t>Like</w:t>
      </w:r>
      <w:r w:rsidR="00240DAF">
        <w:rPr>
          <w:rFonts w:cstheme="minorHAnsi"/>
        </w:rPr>
        <w:t xml:space="preserve"> the CPU</w:t>
      </w:r>
      <w:r>
        <w:rPr>
          <w:rFonts w:cstheme="minorHAnsi"/>
        </w:rPr>
        <w:t xml:space="preserve"> benchmark</w:t>
      </w:r>
      <w:r w:rsidR="00240DAF">
        <w:rPr>
          <w:rFonts w:cstheme="minorHAnsi"/>
        </w:rPr>
        <w:t xml:space="preserve">, the </w:t>
      </w:r>
      <w:r w:rsidR="00371B88">
        <w:rPr>
          <w:rFonts w:cstheme="minorHAnsi"/>
        </w:rPr>
        <w:t xml:space="preserve">productivity test </w:t>
      </w:r>
      <w:r w:rsidR="00CB0709">
        <w:rPr>
          <w:rFonts w:cstheme="minorHAnsi"/>
        </w:rPr>
        <w:t xml:space="preserve">for the GPU gives a good basis for the GPU. </w:t>
      </w:r>
      <w:r>
        <w:rPr>
          <w:rFonts w:cstheme="minorHAnsi"/>
        </w:rPr>
        <w:t>The GPU</w:t>
      </w:r>
      <w:r w:rsidR="00184DB6">
        <w:rPr>
          <w:rFonts w:cstheme="minorHAnsi"/>
        </w:rPr>
        <w:t xml:space="preserve">s </w:t>
      </w:r>
      <w:r>
        <w:rPr>
          <w:rFonts w:cstheme="minorHAnsi"/>
        </w:rPr>
        <w:t xml:space="preserve">assessed were </w:t>
      </w:r>
      <w:r w:rsidR="00184DB6">
        <w:rPr>
          <w:rFonts w:cstheme="minorHAnsi"/>
        </w:rPr>
        <w:t xml:space="preserve">close in price to </w:t>
      </w:r>
      <w:r w:rsidR="00184DB6" w:rsidRPr="00184DB6">
        <w:rPr>
          <w:rFonts w:cstheme="minorHAnsi"/>
        </w:rPr>
        <w:t>RX 6600-XT</w:t>
      </w:r>
      <w:r w:rsidR="00184DB6">
        <w:rPr>
          <w:rFonts w:cstheme="minorHAnsi"/>
        </w:rPr>
        <w:t xml:space="preserve"> chipset.</w:t>
      </w:r>
      <w:r w:rsidR="00FF0488">
        <w:rPr>
          <w:rFonts w:cstheme="minorHAnsi"/>
        </w:rPr>
        <w:t xml:space="preserve"> With the benchmark test </w:t>
      </w:r>
      <w:proofErr w:type="spellStart"/>
      <w:r w:rsidR="004D5B6C">
        <w:rPr>
          <w:rFonts w:cstheme="minorHAnsi"/>
        </w:rPr>
        <w:t>Passmark</w:t>
      </w:r>
      <w:proofErr w:type="spellEnd"/>
      <w:r w:rsidR="004D5B6C">
        <w:rPr>
          <w:rFonts w:cstheme="minorHAnsi"/>
        </w:rPr>
        <w:t xml:space="preserve"> G3D Mark</w:t>
      </w:r>
      <w:r w:rsidR="00FF0488">
        <w:rPr>
          <w:rFonts w:cstheme="minorHAnsi"/>
        </w:rPr>
        <w:t xml:space="preserve"> each chipset is given an average score. </w:t>
      </w:r>
    </w:p>
    <w:p w14:paraId="0A074555" w14:textId="53FB8FBD" w:rsidR="000400EF" w:rsidRDefault="000400EF" w:rsidP="005936F1">
      <w:pPr>
        <w:rPr>
          <w:rFonts w:cstheme="minorHAnsi"/>
        </w:rPr>
      </w:pPr>
    </w:p>
    <w:p w14:paraId="54A43122" w14:textId="77777777" w:rsidR="000400EF" w:rsidRPr="000400EF" w:rsidRDefault="000400EF" w:rsidP="000400EF">
      <w:pPr>
        <w:spacing w:after="0" w:line="240" w:lineRule="auto"/>
        <w:ind w:left="-15"/>
        <w:rPr>
          <w:rFonts w:ascii="Times New Roman" w:eastAsia="Times New Roman" w:hAnsi="Times New Roman" w:cs="Times New Roman"/>
          <w:sz w:val="24"/>
          <w:szCs w:val="24"/>
          <w:lang w:eastAsia="en-CA"/>
        </w:rPr>
      </w:pPr>
      <w:r w:rsidRPr="000400EF">
        <w:rPr>
          <w:rFonts w:ascii="Arial" w:eastAsia="Times New Roman" w:hAnsi="Arial" w:cs="Arial"/>
          <w:color w:val="666666"/>
          <w:sz w:val="28"/>
          <w:szCs w:val="28"/>
          <w:lang w:eastAsia="en-CA"/>
        </w:rPr>
        <w:t> Business Communications 1116 COMM</w:t>
      </w:r>
    </w:p>
    <w:p w14:paraId="39FDCE7A" w14:textId="77777777" w:rsidR="000400EF" w:rsidRPr="000400EF" w:rsidRDefault="000400EF" w:rsidP="000400EF">
      <w:pPr>
        <w:spacing w:after="0" w:line="240" w:lineRule="auto"/>
        <w:ind w:firstLine="15"/>
        <w:rPr>
          <w:rFonts w:ascii="Times New Roman" w:eastAsia="Times New Roman" w:hAnsi="Times New Roman" w:cs="Times New Roman"/>
          <w:sz w:val="24"/>
          <w:szCs w:val="24"/>
          <w:lang w:eastAsia="en-CA"/>
        </w:rPr>
      </w:pPr>
      <w:r w:rsidRPr="000400EF">
        <w:rPr>
          <w:rFonts w:ascii="Arial" w:eastAsia="Times New Roman" w:hAnsi="Arial" w:cs="Arial"/>
          <w:b/>
          <w:bCs/>
          <w:color w:val="000000"/>
          <w:sz w:val="60"/>
          <w:szCs w:val="60"/>
          <w:lang w:eastAsia="en-CA"/>
        </w:rPr>
        <w:t>An Analyzed Hardware Recommendation</w:t>
      </w:r>
    </w:p>
    <w:p w14:paraId="58E6F217" w14:textId="77777777" w:rsidR="000400EF" w:rsidRPr="000400EF" w:rsidRDefault="000400EF" w:rsidP="000400EF">
      <w:pPr>
        <w:spacing w:after="0" w:line="240" w:lineRule="auto"/>
        <w:ind w:left="-15"/>
        <w:rPr>
          <w:rFonts w:ascii="Times New Roman" w:eastAsia="Times New Roman" w:hAnsi="Times New Roman" w:cs="Times New Roman"/>
          <w:sz w:val="24"/>
          <w:szCs w:val="24"/>
          <w:lang w:eastAsia="en-CA"/>
        </w:rPr>
      </w:pPr>
      <w:r w:rsidRPr="000400EF">
        <w:rPr>
          <w:rFonts w:ascii="Arial" w:eastAsia="Times New Roman" w:hAnsi="Arial" w:cs="Arial"/>
          <w:color w:val="999999"/>
          <w:sz w:val="28"/>
          <w:szCs w:val="28"/>
          <w:lang w:eastAsia="en-CA"/>
        </w:rPr>
        <w:t>Department of Computing, British Columbia Institute of Technology</w:t>
      </w:r>
    </w:p>
    <w:p w14:paraId="2EE2390B" w14:textId="62ED31FE" w:rsidR="000400EF" w:rsidRPr="000400EF" w:rsidRDefault="000400EF" w:rsidP="000400EF">
      <w:pPr>
        <w:spacing w:before="60" w:after="0" w:line="240" w:lineRule="auto"/>
        <w:ind w:left="-15"/>
        <w:rPr>
          <w:rFonts w:ascii="Times New Roman" w:eastAsia="Times New Roman" w:hAnsi="Times New Roman" w:cs="Times New Roman"/>
          <w:sz w:val="24"/>
          <w:szCs w:val="24"/>
          <w:lang w:eastAsia="en-CA"/>
        </w:rPr>
      </w:pPr>
      <w:r w:rsidRPr="000400EF">
        <w:rPr>
          <w:rFonts w:ascii="Open Sans" w:eastAsia="Times New Roman" w:hAnsi="Open Sans" w:cs="Open Sans"/>
          <w:noProof/>
          <w:color w:val="000000"/>
          <w:sz w:val="24"/>
          <w:szCs w:val="24"/>
          <w:bdr w:val="none" w:sz="0" w:space="0" w:color="auto" w:frame="1"/>
          <w:lang w:eastAsia="en-CA"/>
        </w:rPr>
        <w:drawing>
          <wp:inline distT="0" distB="0" distL="0" distR="0" wp14:anchorId="49F10CB6" wp14:editId="7CF1CA5C">
            <wp:extent cx="5943600" cy="3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37B328EC"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6F35BBF9" w14:textId="77777777" w:rsidR="000400EF" w:rsidRPr="000400EF" w:rsidRDefault="000400EF" w:rsidP="000400EF">
      <w:pPr>
        <w:spacing w:before="200" w:after="0" w:line="240" w:lineRule="auto"/>
        <w:ind w:left="-15"/>
        <w:outlineLvl w:val="0"/>
        <w:rPr>
          <w:rFonts w:ascii="Times New Roman" w:eastAsia="Times New Roman" w:hAnsi="Times New Roman" w:cs="Times New Roman"/>
          <w:b/>
          <w:bCs/>
          <w:kern w:val="36"/>
          <w:sz w:val="48"/>
          <w:szCs w:val="48"/>
          <w:lang w:eastAsia="en-CA"/>
        </w:rPr>
      </w:pPr>
      <w:r w:rsidRPr="000400EF">
        <w:rPr>
          <w:rFonts w:ascii="Open Sans" w:eastAsia="Times New Roman" w:hAnsi="Open Sans" w:cs="Open Sans"/>
          <w:b/>
          <w:bCs/>
          <w:color w:val="000000"/>
          <w:kern w:val="36"/>
          <w:sz w:val="32"/>
          <w:szCs w:val="32"/>
          <w:u w:val="single"/>
          <w:lang w:eastAsia="en-CA"/>
        </w:rPr>
        <w:t>Summary</w:t>
      </w:r>
    </w:p>
    <w:p w14:paraId="7B794247"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Our organization the PC Master Race Benevolent Gaming Society’s goal is to provide financially struggling students with better computers, so they </w:t>
      </w:r>
      <w:proofErr w:type="gramStart"/>
      <w:r w:rsidRPr="000400EF">
        <w:rPr>
          <w:rFonts w:ascii="Arial" w:eastAsia="Times New Roman" w:hAnsi="Arial" w:cs="Arial"/>
          <w:color w:val="000000"/>
          <w:lang w:eastAsia="en-CA"/>
        </w:rPr>
        <w:t>are able to</w:t>
      </w:r>
      <w:proofErr w:type="gramEnd"/>
      <w:r w:rsidRPr="000400EF">
        <w:rPr>
          <w:rFonts w:ascii="Arial" w:eastAsia="Times New Roman" w:hAnsi="Arial" w:cs="Arial"/>
          <w:color w:val="000000"/>
          <w:lang w:eastAsia="en-CA"/>
        </w:rPr>
        <w:t xml:space="preserve"> play any video game to their liking. By </w:t>
      </w:r>
      <w:proofErr w:type="gramStart"/>
      <w:r w:rsidRPr="000400EF">
        <w:rPr>
          <w:rFonts w:ascii="Arial" w:eastAsia="Times New Roman" w:hAnsi="Arial" w:cs="Arial"/>
          <w:color w:val="000000"/>
          <w:lang w:eastAsia="en-CA"/>
        </w:rPr>
        <w:t>comparing and contrasting</w:t>
      </w:r>
      <w:proofErr w:type="gramEnd"/>
      <w:r w:rsidRPr="000400EF">
        <w:rPr>
          <w:rFonts w:ascii="Arial" w:eastAsia="Times New Roman" w:hAnsi="Arial" w:cs="Arial"/>
          <w:color w:val="000000"/>
          <w:lang w:eastAsia="en-CA"/>
        </w:rPr>
        <w:t xml:space="preserve"> potential computer components we found the best performing combination of computer components in the current market below $1,800 after tax.</w:t>
      </w:r>
    </w:p>
    <w:p w14:paraId="75F0A3B0"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w:t>
      </w:r>
    </w:p>
    <w:p w14:paraId="2BC4878E"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To find the best hardware components, </w:t>
      </w:r>
      <w:proofErr w:type="gramStart"/>
      <w:r w:rsidRPr="000400EF">
        <w:rPr>
          <w:rFonts w:ascii="Arial" w:eastAsia="Times New Roman" w:hAnsi="Arial" w:cs="Arial"/>
          <w:color w:val="000000"/>
          <w:lang w:eastAsia="en-CA"/>
        </w:rPr>
        <w:t>We</w:t>
      </w:r>
      <w:proofErr w:type="gramEnd"/>
      <w:r w:rsidRPr="000400EF">
        <w:rPr>
          <w:rFonts w:ascii="Arial" w:eastAsia="Times New Roman" w:hAnsi="Arial" w:cs="Arial"/>
          <w:color w:val="000000"/>
          <w:lang w:eastAsia="en-CA"/>
        </w:rPr>
        <w:t xml:space="preserve"> have compared them based on their performance in certain benchmarks. For the CPU, we used scores from the </w:t>
      </w:r>
      <w:proofErr w:type="spellStart"/>
      <w:r w:rsidRPr="000400EF">
        <w:rPr>
          <w:rFonts w:ascii="Arial" w:eastAsia="Times New Roman" w:hAnsi="Arial" w:cs="Arial"/>
          <w:color w:val="000000"/>
          <w:lang w:eastAsia="en-CA"/>
        </w:rPr>
        <w:t>Cinebench</w:t>
      </w:r>
      <w:proofErr w:type="spellEnd"/>
      <w:r w:rsidRPr="000400EF">
        <w:rPr>
          <w:rFonts w:ascii="Arial" w:eastAsia="Times New Roman" w:hAnsi="Arial" w:cs="Arial"/>
          <w:color w:val="000000"/>
          <w:lang w:eastAsia="en-CA"/>
        </w:rPr>
        <w:t xml:space="preserve"> R23 Benchmark. Similar evaluation was done on the GPU, using scores from the </w:t>
      </w:r>
      <w:proofErr w:type="spellStart"/>
      <w:r w:rsidRPr="000400EF">
        <w:rPr>
          <w:rFonts w:ascii="Arial" w:eastAsia="Times New Roman" w:hAnsi="Arial" w:cs="Arial"/>
          <w:color w:val="000000"/>
          <w:lang w:eastAsia="en-CA"/>
        </w:rPr>
        <w:t>Passmark</w:t>
      </w:r>
      <w:proofErr w:type="spellEnd"/>
      <w:r w:rsidRPr="000400EF">
        <w:rPr>
          <w:rFonts w:ascii="Arial" w:eastAsia="Times New Roman" w:hAnsi="Arial" w:cs="Arial"/>
          <w:color w:val="000000"/>
          <w:lang w:eastAsia="en-CA"/>
        </w:rPr>
        <w:t xml:space="preserve"> G3D Benchmark. </w:t>
      </w:r>
    </w:p>
    <w:p w14:paraId="2D912CBA"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356DA2C1"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lastRenderedPageBreak/>
        <w:t xml:space="preserve">We formed two different builds, one with an AMD </w:t>
      </w:r>
      <w:proofErr w:type="spellStart"/>
      <w:r w:rsidRPr="000400EF">
        <w:rPr>
          <w:rFonts w:ascii="Arial" w:eastAsia="Times New Roman" w:hAnsi="Arial" w:cs="Arial"/>
          <w:color w:val="000000"/>
          <w:lang w:eastAsia="en-CA"/>
        </w:rPr>
        <w:t>Ryzen</w:t>
      </w:r>
      <w:proofErr w:type="spellEnd"/>
      <w:r w:rsidRPr="000400EF">
        <w:rPr>
          <w:rFonts w:ascii="Arial" w:eastAsia="Times New Roman" w:hAnsi="Arial" w:cs="Arial"/>
          <w:color w:val="000000"/>
          <w:lang w:eastAsia="en-CA"/>
        </w:rPr>
        <w:t xml:space="preserve"> 5 5600X CPU, the other with an Intel i5-12400 CPU, both with the same Radeon RX 6600-XT GPU and eventually settled with the AMD </w:t>
      </w:r>
      <w:proofErr w:type="spellStart"/>
      <w:r w:rsidRPr="000400EF">
        <w:rPr>
          <w:rFonts w:ascii="Arial" w:eastAsia="Times New Roman" w:hAnsi="Arial" w:cs="Arial"/>
          <w:color w:val="000000"/>
          <w:lang w:eastAsia="en-CA"/>
        </w:rPr>
        <w:t>Ryzen</w:t>
      </w:r>
      <w:proofErr w:type="spellEnd"/>
      <w:r w:rsidRPr="000400EF">
        <w:rPr>
          <w:rFonts w:ascii="Arial" w:eastAsia="Times New Roman" w:hAnsi="Arial" w:cs="Arial"/>
          <w:color w:val="000000"/>
          <w:lang w:eastAsia="en-CA"/>
        </w:rPr>
        <w:t xml:space="preserve"> 5 5600X build.</w:t>
      </w:r>
    </w:p>
    <w:p w14:paraId="4A098F05"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6BC0828A" w14:textId="77777777" w:rsidR="000400EF" w:rsidRPr="000400EF" w:rsidRDefault="000400EF" w:rsidP="000400EF">
      <w:pPr>
        <w:spacing w:after="0" w:line="240" w:lineRule="auto"/>
        <w:outlineLvl w:val="0"/>
        <w:rPr>
          <w:rFonts w:ascii="Times New Roman" w:eastAsia="Times New Roman" w:hAnsi="Times New Roman" w:cs="Times New Roman"/>
          <w:b/>
          <w:bCs/>
          <w:kern w:val="36"/>
          <w:sz w:val="48"/>
          <w:szCs w:val="48"/>
          <w:lang w:eastAsia="en-CA"/>
        </w:rPr>
      </w:pPr>
      <w:r w:rsidRPr="000400EF">
        <w:rPr>
          <w:rFonts w:ascii="Open Sans" w:eastAsia="Times New Roman" w:hAnsi="Open Sans" w:cs="Open Sans"/>
          <w:b/>
          <w:bCs/>
          <w:color w:val="000000"/>
          <w:kern w:val="36"/>
          <w:sz w:val="30"/>
          <w:szCs w:val="30"/>
          <w:u w:val="single"/>
          <w:lang w:eastAsia="en-CA"/>
        </w:rPr>
        <w:t>Introduction</w:t>
      </w:r>
    </w:p>
    <w:p w14:paraId="535CCC29"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2A112D9E" w14:textId="77777777" w:rsidR="000400EF" w:rsidRPr="000400EF" w:rsidRDefault="000400EF" w:rsidP="000400EF">
      <w:pPr>
        <w:spacing w:after="0" w:line="240" w:lineRule="auto"/>
        <w:ind w:firstLine="720"/>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Gaming computers have been increasing in price every year and video games are starting to require higher specs than your average home desktop. “A typical gaming PC will cost you between $800 and $1,200. However, if you want to run high-end games, with a 60+ frame rate on max settings, you may need to pay as much as $2,000” (</w:t>
      </w:r>
      <w:proofErr w:type="spellStart"/>
      <w:r w:rsidRPr="000400EF">
        <w:rPr>
          <w:rFonts w:ascii="Arial" w:eastAsia="Times New Roman" w:hAnsi="Arial" w:cs="Arial"/>
          <w:color w:val="000000"/>
          <w:lang w:eastAsia="en-CA"/>
        </w:rPr>
        <w:t>Locknear</w:t>
      </w:r>
      <w:proofErr w:type="spellEnd"/>
      <w:r w:rsidRPr="000400EF">
        <w:rPr>
          <w:rFonts w:ascii="Arial" w:eastAsia="Times New Roman" w:hAnsi="Arial" w:cs="Arial"/>
          <w:color w:val="000000"/>
          <w:lang w:eastAsia="en-CA"/>
        </w:rPr>
        <w:t xml:space="preserve">, n.d.). Our organization is targeting students who are in post-secondary trying to use gaming as an escape from their stressful school life. Many of these students are struggling financially and are unable to work full-time due to a busy schedule. We wish to provide these students with gaming computers as well as a chance to learn about </w:t>
      </w:r>
      <w:proofErr w:type="gramStart"/>
      <w:r w:rsidRPr="000400EF">
        <w:rPr>
          <w:rFonts w:ascii="Arial" w:eastAsia="Times New Roman" w:hAnsi="Arial" w:cs="Arial"/>
          <w:color w:val="000000"/>
          <w:lang w:eastAsia="en-CA"/>
        </w:rPr>
        <w:t>computers</w:t>
      </w:r>
      <w:proofErr w:type="gramEnd"/>
      <w:r w:rsidRPr="000400EF">
        <w:rPr>
          <w:rFonts w:ascii="Arial" w:eastAsia="Times New Roman" w:hAnsi="Arial" w:cs="Arial"/>
          <w:color w:val="000000"/>
          <w:lang w:eastAsia="en-CA"/>
        </w:rPr>
        <w:t xml:space="preserve"> so they are able to play video games without having the stress of them breaking down or not having the required specs. With these gaming PCs, we allow students to have an enjoyable break from their school life, while also being able to use these powerful computers for their school needs as well. </w:t>
      </w:r>
    </w:p>
    <w:p w14:paraId="700FCF60"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299392EF" w14:textId="77777777" w:rsidR="000400EF" w:rsidRPr="000400EF" w:rsidRDefault="000400EF" w:rsidP="000400EF">
      <w:pPr>
        <w:spacing w:before="200" w:after="0" w:line="240" w:lineRule="auto"/>
        <w:ind w:left="-15"/>
        <w:outlineLvl w:val="0"/>
        <w:rPr>
          <w:rFonts w:ascii="Times New Roman" w:eastAsia="Times New Roman" w:hAnsi="Times New Roman" w:cs="Times New Roman"/>
          <w:b/>
          <w:bCs/>
          <w:kern w:val="36"/>
          <w:sz w:val="48"/>
          <w:szCs w:val="48"/>
          <w:lang w:eastAsia="en-CA"/>
        </w:rPr>
      </w:pPr>
      <w:r w:rsidRPr="000400EF">
        <w:rPr>
          <w:rFonts w:ascii="Open Sans" w:eastAsia="Times New Roman" w:hAnsi="Open Sans" w:cs="Open Sans"/>
          <w:b/>
          <w:bCs/>
          <w:color w:val="000000"/>
          <w:kern w:val="36"/>
          <w:sz w:val="34"/>
          <w:szCs w:val="34"/>
          <w:u w:val="single"/>
          <w:lang w:eastAsia="en-CA"/>
        </w:rPr>
        <w:t>Criteria</w:t>
      </w:r>
    </w:p>
    <w:p w14:paraId="1D789472" w14:textId="77777777" w:rsidR="000400EF" w:rsidRPr="000400EF" w:rsidRDefault="000400EF" w:rsidP="000400EF">
      <w:pPr>
        <w:spacing w:before="480" w:after="0" w:line="240" w:lineRule="auto"/>
        <w:ind w:left="-15" w:right="1785"/>
        <w:outlineLvl w:val="1"/>
        <w:rPr>
          <w:rFonts w:ascii="Times New Roman" w:eastAsia="Times New Roman" w:hAnsi="Times New Roman" w:cs="Times New Roman"/>
          <w:b/>
          <w:bCs/>
          <w:sz w:val="36"/>
          <w:szCs w:val="36"/>
          <w:lang w:eastAsia="en-CA"/>
        </w:rPr>
      </w:pPr>
      <w:r w:rsidRPr="000400EF">
        <w:rPr>
          <w:rFonts w:ascii="Open Sans" w:eastAsia="Times New Roman" w:hAnsi="Open Sans" w:cs="Open Sans"/>
          <w:b/>
          <w:bCs/>
          <w:color w:val="000000"/>
          <w:sz w:val="26"/>
          <w:szCs w:val="26"/>
          <w:lang w:eastAsia="en-CA"/>
        </w:rPr>
        <w:t>Games</w:t>
      </w:r>
    </w:p>
    <w:p w14:paraId="35E3A70A"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798C0B5D" w14:textId="77777777" w:rsidR="000400EF" w:rsidRPr="000400EF" w:rsidRDefault="000400EF" w:rsidP="000400EF">
      <w:pPr>
        <w:spacing w:after="0" w:line="240" w:lineRule="auto"/>
        <w:ind w:firstLine="720"/>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The Basis behind which we chose our Gaming computer build was what games we believe students would play. Utilizing popular games in North America as our benchmark can give us an estimation as to which games our students will use the computer for. In Figure 1.1 we showcase the most popular games and their estimated player count in the thousands.</w:t>
      </w:r>
    </w:p>
    <w:p w14:paraId="0C9CDBBC" w14:textId="77A2446B"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noProof/>
          <w:color w:val="000000"/>
          <w:bdr w:val="none" w:sz="0" w:space="0" w:color="auto" w:frame="1"/>
          <w:lang w:eastAsia="en-CA"/>
        </w:rPr>
        <w:drawing>
          <wp:inline distT="0" distB="0" distL="0" distR="0" wp14:anchorId="3F817B6F" wp14:editId="5354CF51">
            <wp:extent cx="5212080" cy="3230880"/>
            <wp:effectExtent l="0" t="0" r="7620" b="762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230880"/>
                    </a:xfrm>
                    <a:prstGeom prst="rect">
                      <a:avLst/>
                    </a:prstGeom>
                    <a:noFill/>
                    <a:ln>
                      <a:noFill/>
                    </a:ln>
                  </pic:spPr>
                </pic:pic>
              </a:graphicData>
            </a:graphic>
          </wp:inline>
        </w:drawing>
      </w:r>
    </w:p>
    <w:p w14:paraId="78A672F7"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lastRenderedPageBreak/>
        <w:t>(All data information was sourced from steamcharts.com, activeplayer.io, and playercounter.com)</w:t>
      </w:r>
    </w:p>
    <w:p w14:paraId="24956C5C" w14:textId="77777777" w:rsidR="000400EF" w:rsidRPr="000400EF" w:rsidRDefault="000400EF" w:rsidP="000400EF">
      <w:pPr>
        <w:spacing w:after="240" w:line="240" w:lineRule="auto"/>
        <w:rPr>
          <w:rFonts w:ascii="Times New Roman" w:eastAsia="Times New Roman" w:hAnsi="Times New Roman" w:cs="Times New Roman"/>
          <w:sz w:val="24"/>
          <w:szCs w:val="24"/>
          <w:lang w:eastAsia="en-CA"/>
        </w:rPr>
      </w:pPr>
    </w:p>
    <w:p w14:paraId="136ADE5D" w14:textId="77777777" w:rsidR="000400EF" w:rsidRPr="000400EF" w:rsidRDefault="000400EF" w:rsidP="000400EF">
      <w:pPr>
        <w:spacing w:after="0" w:line="240" w:lineRule="auto"/>
        <w:ind w:firstLine="720"/>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Our priority for these students was game accessibility, and our builds will allow every student to run </w:t>
      </w:r>
      <w:proofErr w:type="gramStart"/>
      <w:r w:rsidRPr="000400EF">
        <w:rPr>
          <w:rFonts w:ascii="Arial" w:eastAsia="Times New Roman" w:hAnsi="Arial" w:cs="Arial"/>
          <w:color w:val="000000"/>
          <w:lang w:eastAsia="en-CA"/>
        </w:rPr>
        <w:t>each and every</w:t>
      </w:r>
      <w:proofErr w:type="gramEnd"/>
      <w:r w:rsidRPr="000400EF">
        <w:rPr>
          <w:rFonts w:ascii="Arial" w:eastAsia="Times New Roman" w:hAnsi="Arial" w:cs="Arial"/>
          <w:color w:val="000000"/>
          <w:lang w:eastAsia="en-CA"/>
        </w:rPr>
        <w:t xml:space="preserve"> one of these popular games for this generation, as well as upkeep standards for pc gaming within the next few years. </w:t>
      </w:r>
    </w:p>
    <w:p w14:paraId="05E16091" w14:textId="77777777" w:rsidR="000400EF" w:rsidRPr="000400EF" w:rsidRDefault="000400EF" w:rsidP="000400EF">
      <w:pPr>
        <w:spacing w:after="240" w:line="240" w:lineRule="auto"/>
        <w:rPr>
          <w:rFonts w:ascii="Times New Roman" w:eastAsia="Times New Roman" w:hAnsi="Times New Roman" w:cs="Times New Roman"/>
          <w:sz w:val="24"/>
          <w:szCs w:val="24"/>
          <w:lang w:eastAsia="en-CA"/>
        </w:rPr>
      </w:pPr>
    </w:p>
    <w:p w14:paraId="324258CB" w14:textId="77777777" w:rsidR="000400EF" w:rsidRPr="000400EF" w:rsidRDefault="000400EF" w:rsidP="000400EF">
      <w:pPr>
        <w:spacing w:after="0" w:line="240" w:lineRule="auto"/>
        <w:ind w:right="1785"/>
        <w:outlineLvl w:val="1"/>
        <w:rPr>
          <w:rFonts w:ascii="Times New Roman" w:eastAsia="Times New Roman" w:hAnsi="Times New Roman" w:cs="Times New Roman"/>
          <w:b/>
          <w:bCs/>
          <w:sz w:val="36"/>
          <w:szCs w:val="36"/>
          <w:lang w:eastAsia="en-CA"/>
        </w:rPr>
      </w:pPr>
      <w:r w:rsidRPr="000400EF">
        <w:rPr>
          <w:rFonts w:ascii="Open Sans" w:eastAsia="Times New Roman" w:hAnsi="Open Sans" w:cs="Open Sans"/>
          <w:b/>
          <w:bCs/>
          <w:color w:val="000000"/>
          <w:sz w:val="26"/>
          <w:szCs w:val="26"/>
          <w:lang w:eastAsia="en-CA"/>
        </w:rPr>
        <w:t>Benchmarks</w:t>
      </w:r>
    </w:p>
    <w:p w14:paraId="36552D7A" w14:textId="77777777" w:rsidR="000400EF" w:rsidRPr="000400EF" w:rsidRDefault="000400EF" w:rsidP="000400EF">
      <w:pPr>
        <w:spacing w:before="240" w:after="240" w:line="240" w:lineRule="auto"/>
        <w:outlineLvl w:val="2"/>
        <w:rPr>
          <w:rFonts w:ascii="Times New Roman" w:eastAsia="Times New Roman" w:hAnsi="Times New Roman" w:cs="Times New Roman"/>
          <w:b/>
          <w:bCs/>
          <w:sz w:val="27"/>
          <w:szCs w:val="27"/>
          <w:lang w:eastAsia="en-CA"/>
        </w:rPr>
      </w:pPr>
      <w:r w:rsidRPr="000400EF">
        <w:rPr>
          <w:rFonts w:ascii="Open Sans" w:eastAsia="Times New Roman" w:hAnsi="Open Sans" w:cs="Open Sans"/>
          <w:b/>
          <w:bCs/>
          <w:color w:val="8C7252"/>
          <w:sz w:val="24"/>
          <w:szCs w:val="24"/>
          <w:lang w:eastAsia="en-CA"/>
        </w:rPr>
        <w:t>CPU</w:t>
      </w:r>
    </w:p>
    <w:p w14:paraId="7CBE70F7" w14:textId="77777777" w:rsidR="000400EF" w:rsidRPr="000400EF" w:rsidRDefault="000400EF" w:rsidP="000400EF">
      <w:pPr>
        <w:spacing w:before="240" w:after="240" w:line="240" w:lineRule="auto"/>
        <w:ind w:firstLine="720"/>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The focus of the benchmarks will be done on the CPU and GPU as they are the main determinant for the performance of a PC. Although the PC is mainly used for gaming, the productivity benchmark gives it a good basis to compare to other components. With the benchmark test </w:t>
      </w:r>
      <w:proofErr w:type="spellStart"/>
      <w:r w:rsidRPr="000400EF">
        <w:rPr>
          <w:rFonts w:ascii="Arial" w:eastAsia="Times New Roman" w:hAnsi="Arial" w:cs="Arial"/>
          <w:color w:val="000000"/>
          <w:lang w:eastAsia="en-CA"/>
        </w:rPr>
        <w:t>Cinebench</w:t>
      </w:r>
      <w:proofErr w:type="spellEnd"/>
      <w:r w:rsidRPr="000400EF">
        <w:rPr>
          <w:rFonts w:ascii="Arial" w:eastAsia="Times New Roman" w:hAnsi="Arial" w:cs="Arial"/>
          <w:color w:val="000000"/>
          <w:lang w:eastAsia="en-CA"/>
        </w:rPr>
        <w:t xml:space="preserve"> R23, we compared CPUs in a price range that would fit our $1,800 budget (Figure: </w:t>
      </w:r>
      <w:proofErr w:type="spellStart"/>
      <w:r w:rsidRPr="000400EF">
        <w:rPr>
          <w:rFonts w:ascii="Arial" w:eastAsia="Times New Roman" w:hAnsi="Arial" w:cs="Arial"/>
          <w:color w:val="000000"/>
          <w:lang w:eastAsia="en-CA"/>
        </w:rPr>
        <w:t>Cinebench</w:t>
      </w:r>
      <w:proofErr w:type="spellEnd"/>
      <w:r w:rsidRPr="000400EF">
        <w:rPr>
          <w:rFonts w:ascii="Arial" w:eastAsia="Times New Roman" w:hAnsi="Arial" w:cs="Arial"/>
          <w:color w:val="000000"/>
          <w:lang w:eastAsia="en-CA"/>
        </w:rPr>
        <w:t xml:space="preserve"> R23 Scores). </w:t>
      </w:r>
    </w:p>
    <w:p w14:paraId="3100B728" w14:textId="778A8D3B"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noProof/>
          <w:color w:val="000000"/>
          <w:sz w:val="24"/>
          <w:szCs w:val="24"/>
          <w:bdr w:val="none" w:sz="0" w:space="0" w:color="auto" w:frame="1"/>
          <w:lang w:eastAsia="en-CA"/>
        </w:rPr>
        <w:drawing>
          <wp:inline distT="0" distB="0" distL="0" distR="0" wp14:anchorId="65691894" wp14:editId="0A9E575F">
            <wp:extent cx="5242560" cy="3063240"/>
            <wp:effectExtent l="0" t="0" r="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3063240"/>
                    </a:xfrm>
                    <a:prstGeom prst="rect">
                      <a:avLst/>
                    </a:prstGeom>
                    <a:noFill/>
                    <a:ln>
                      <a:noFill/>
                    </a:ln>
                  </pic:spPr>
                </pic:pic>
              </a:graphicData>
            </a:graphic>
          </wp:inline>
        </w:drawing>
      </w:r>
    </w:p>
    <w:p w14:paraId="037F4417" w14:textId="77777777" w:rsidR="000400EF" w:rsidRPr="000400EF" w:rsidRDefault="000400EF" w:rsidP="000400EF">
      <w:pPr>
        <w:spacing w:before="240" w:after="240" w:line="240" w:lineRule="auto"/>
        <w:outlineLvl w:val="2"/>
        <w:rPr>
          <w:rFonts w:ascii="Times New Roman" w:eastAsia="Times New Roman" w:hAnsi="Times New Roman" w:cs="Times New Roman"/>
          <w:b/>
          <w:bCs/>
          <w:sz w:val="27"/>
          <w:szCs w:val="27"/>
          <w:lang w:eastAsia="en-CA"/>
        </w:rPr>
      </w:pPr>
      <w:r w:rsidRPr="000400EF">
        <w:rPr>
          <w:rFonts w:ascii="Open Sans" w:eastAsia="Times New Roman" w:hAnsi="Open Sans" w:cs="Open Sans"/>
          <w:b/>
          <w:bCs/>
          <w:color w:val="8C7252"/>
          <w:sz w:val="24"/>
          <w:szCs w:val="24"/>
          <w:lang w:eastAsia="en-CA"/>
        </w:rPr>
        <w:t>GPU</w:t>
      </w:r>
    </w:p>
    <w:p w14:paraId="4463CF91" w14:textId="77777777" w:rsidR="000400EF" w:rsidRPr="000400EF" w:rsidRDefault="000400EF" w:rsidP="000400EF">
      <w:pPr>
        <w:spacing w:before="240" w:after="240" w:line="240" w:lineRule="auto"/>
        <w:ind w:firstLine="720"/>
        <w:rPr>
          <w:rFonts w:ascii="Times New Roman" w:eastAsia="Times New Roman" w:hAnsi="Times New Roman" w:cs="Times New Roman"/>
          <w:sz w:val="24"/>
          <w:szCs w:val="24"/>
          <w:lang w:eastAsia="en-CA"/>
        </w:rPr>
      </w:pPr>
      <w:proofErr w:type="gramStart"/>
      <w:r w:rsidRPr="000400EF">
        <w:rPr>
          <w:rFonts w:ascii="Arial" w:eastAsia="Times New Roman" w:hAnsi="Arial" w:cs="Arial"/>
          <w:color w:val="000000"/>
          <w:lang w:eastAsia="en-CA"/>
        </w:rPr>
        <w:t>Similar to</w:t>
      </w:r>
      <w:proofErr w:type="gramEnd"/>
      <w:r w:rsidRPr="000400EF">
        <w:rPr>
          <w:rFonts w:ascii="Arial" w:eastAsia="Times New Roman" w:hAnsi="Arial" w:cs="Arial"/>
          <w:color w:val="000000"/>
          <w:lang w:eastAsia="en-CA"/>
        </w:rPr>
        <w:t xml:space="preserve"> the CPU benchmark, the productivity test for the GPU gives a strong basis for the GPU. The GPUs we assessed were similar in price to the chipset (</w:t>
      </w:r>
      <w:r w:rsidRPr="000400EF">
        <w:rPr>
          <w:rFonts w:ascii="Arial" w:eastAsia="Times New Roman" w:hAnsi="Arial" w:cs="Arial"/>
          <w:i/>
          <w:iCs/>
          <w:color w:val="000000"/>
          <w:lang w:eastAsia="en-CA"/>
        </w:rPr>
        <w:t>Video Card Benchmarks</w:t>
      </w:r>
      <w:r w:rsidRPr="000400EF">
        <w:rPr>
          <w:rFonts w:ascii="Arial" w:eastAsia="Times New Roman" w:hAnsi="Arial" w:cs="Arial"/>
          <w:color w:val="000000"/>
          <w:lang w:eastAsia="en-CA"/>
        </w:rPr>
        <w:t xml:space="preserve">, 2022). With the benchmark test </w:t>
      </w:r>
      <w:proofErr w:type="spellStart"/>
      <w:r w:rsidRPr="000400EF">
        <w:rPr>
          <w:rFonts w:ascii="Arial" w:eastAsia="Times New Roman" w:hAnsi="Arial" w:cs="Arial"/>
          <w:color w:val="000000"/>
          <w:lang w:eastAsia="en-CA"/>
        </w:rPr>
        <w:t>Passmark</w:t>
      </w:r>
      <w:proofErr w:type="spellEnd"/>
      <w:r w:rsidRPr="000400EF">
        <w:rPr>
          <w:rFonts w:ascii="Arial" w:eastAsia="Times New Roman" w:hAnsi="Arial" w:cs="Arial"/>
          <w:color w:val="000000"/>
          <w:lang w:eastAsia="en-CA"/>
        </w:rPr>
        <w:t xml:space="preserve"> G3D Mark each chipset is given an average score (Figure: </w:t>
      </w:r>
      <w:proofErr w:type="spellStart"/>
      <w:r w:rsidRPr="000400EF">
        <w:rPr>
          <w:rFonts w:ascii="Arial" w:eastAsia="Times New Roman" w:hAnsi="Arial" w:cs="Arial"/>
          <w:color w:val="000000"/>
          <w:lang w:eastAsia="en-CA"/>
        </w:rPr>
        <w:t>Passmark</w:t>
      </w:r>
      <w:proofErr w:type="spellEnd"/>
      <w:r w:rsidRPr="000400EF">
        <w:rPr>
          <w:rFonts w:ascii="Arial" w:eastAsia="Times New Roman" w:hAnsi="Arial" w:cs="Arial"/>
          <w:color w:val="000000"/>
          <w:lang w:eastAsia="en-CA"/>
        </w:rPr>
        <w:t xml:space="preserve"> G3D Mark Scores). </w:t>
      </w:r>
    </w:p>
    <w:p w14:paraId="441EC3C5" w14:textId="29D7A853" w:rsidR="000400EF" w:rsidRPr="000400EF" w:rsidRDefault="000400EF" w:rsidP="000400EF">
      <w:pPr>
        <w:spacing w:before="240" w:after="240" w:line="240" w:lineRule="auto"/>
        <w:rPr>
          <w:rFonts w:ascii="Times New Roman" w:eastAsia="Times New Roman" w:hAnsi="Times New Roman" w:cs="Times New Roman"/>
          <w:sz w:val="24"/>
          <w:szCs w:val="24"/>
          <w:lang w:eastAsia="en-CA"/>
        </w:rPr>
      </w:pPr>
      <w:r w:rsidRPr="000400EF">
        <w:rPr>
          <w:rFonts w:ascii="Arial" w:eastAsia="Times New Roman" w:hAnsi="Arial" w:cs="Arial"/>
          <w:noProof/>
          <w:color w:val="000000"/>
          <w:sz w:val="24"/>
          <w:szCs w:val="24"/>
          <w:bdr w:val="none" w:sz="0" w:space="0" w:color="auto" w:frame="1"/>
          <w:lang w:eastAsia="en-CA"/>
        </w:rPr>
        <w:lastRenderedPageBreak/>
        <w:drawing>
          <wp:inline distT="0" distB="0" distL="0" distR="0" wp14:anchorId="0BE0DC02" wp14:editId="78427D8E">
            <wp:extent cx="5257800" cy="3078480"/>
            <wp:effectExtent l="0" t="0" r="0"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3078480"/>
                    </a:xfrm>
                    <a:prstGeom prst="rect">
                      <a:avLst/>
                    </a:prstGeom>
                    <a:noFill/>
                    <a:ln>
                      <a:noFill/>
                    </a:ln>
                  </pic:spPr>
                </pic:pic>
              </a:graphicData>
            </a:graphic>
          </wp:inline>
        </w:drawing>
      </w:r>
    </w:p>
    <w:p w14:paraId="6B492B17" w14:textId="77777777" w:rsidR="000400EF" w:rsidRPr="000400EF" w:rsidRDefault="000400EF" w:rsidP="000400EF">
      <w:pPr>
        <w:spacing w:before="200" w:after="0" w:line="240" w:lineRule="auto"/>
        <w:ind w:left="-15"/>
        <w:outlineLvl w:val="0"/>
        <w:rPr>
          <w:rFonts w:ascii="Times New Roman" w:eastAsia="Times New Roman" w:hAnsi="Times New Roman" w:cs="Times New Roman"/>
          <w:b/>
          <w:bCs/>
          <w:kern w:val="36"/>
          <w:sz w:val="48"/>
          <w:szCs w:val="48"/>
          <w:lang w:eastAsia="en-CA"/>
        </w:rPr>
      </w:pPr>
      <w:r w:rsidRPr="000400EF">
        <w:rPr>
          <w:rFonts w:ascii="Open Sans" w:eastAsia="Times New Roman" w:hAnsi="Open Sans" w:cs="Open Sans"/>
          <w:b/>
          <w:bCs/>
          <w:color w:val="000000"/>
          <w:kern w:val="36"/>
          <w:sz w:val="32"/>
          <w:szCs w:val="32"/>
          <w:u w:val="single"/>
          <w:lang w:eastAsia="en-CA"/>
        </w:rPr>
        <w:t>Evaluation</w:t>
      </w:r>
    </w:p>
    <w:p w14:paraId="7106F8FB"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338A971E" w14:textId="77777777" w:rsidR="000400EF" w:rsidRPr="000400EF" w:rsidRDefault="000400EF" w:rsidP="000400EF">
      <w:pPr>
        <w:spacing w:after="0" w:line="240" w:lineRule="auto"/>
        <w:ind w:right="1785"/>
        <w:outlineLvl w:val="1"/>
        <w:rPr>
          <w:rFonts w:ascii="Times New Roman" w:eastAsia="Times New Roman" w:hAnsi="Times New Roman" w:cs="Times New Roman"/>
          <w:b/>
          <w:bCs/>
          <w:sz w:val="36"/>
          <w:szCs w:val="36"/>
          <w:lang w:eastAsia="en-CA"/>
        </w:rPr>
      </w:pPr>
      <w:r w:rsidRPr="000400EF">
        <w:rPr>
          <w:rFonts w:ascii="Open Sans" w:eastAsia="Times New Roman" w:hAnsi="Open Sans" w:cs="Open Sans"/>
          <w:b/>
          <w:bCs/>
          <w:color w:val="000000"/>
          <w:sz w:val="26"/>
          <w:szCs w:val="26"/>
          <w:u w:val="single"/>
          <w:lang w:eastAsia="en-CA"/>
        </w:rPr>
        <w:t>Two Options</w:t>
      </w:r>
    </w:p>
    <w:p w14:paraId="66D41CF5" w14:textId="77777777" w:rsidR="000400EF" w:rsidRPr="000400EF" w:rsidRDefault="000400EF" w:rsidP="000400EF">
      <w:pPr>
        <w:spacing w:before="240" w:after="24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We found that the </w:t>
      </w:r>
      <w:proofErr w:type="spellStart"/>
      <w:r w:rsidRPr="000400EF">
        <w:rPr>
          <w:rFonts w:ascii="Arial" w:eastAsia="Times New Roman" w:hAnsi="Arial" w:cs="Arial"/>
          <w:color w:val="000000"/>
          <w:lang w:eastAsia="en-CA"/>
        </w:rPr>
        <w:t>Ryzen</w:t>
      </w:r>
      <w:proofErr w:type="spellEnd"/>
      <w:r w:rsidRPr="000400EF">
        <w:rPr>
          <w:rFonts w:ascii="Arial" w:eastAsia="Times New Roman" w:hAnsi="Arial" w:cs="Arial"/>
          <w:color w:val="000000"/>
          <w:lang w:eastAsia="en-CA"/>
        </w:rPr>
        <w:t xml:space="preserve"> 5 5600X was an excellent choice for its price to performance capabilities (NanoReview.net, 2022). Although the </w:t>
      </w:r>
      <w:proofErr w:type="spellStart"/>
      <w:r w:rsidRPr="000400EF">
        <w:rPr>
          <w:rFonts w:ascii="Arial" w:eastAsia="Times New Roman" w:hAnsi="Arial" w:cs="Arial"/>
          <w:color w:val="000000"/>
          <w:lang w:eastAsia="en-CA"/>
        </w:rPr>
        <w:t>Ryzen</w:t>
      </w:r>
      <w:proofErr w:type="spellEnd"/>
      <w:r w:rsidRPr="000400EF">
        <w:rPr>
          <w:rFonts w:ascii="Arial" w:eastAsia="Times New Roman" w:hAnsi="Arial" w:cs="Arial"/>
          <w:color w:val="000000"/>
          <w:lang w:eastAsia="en-CA"/>
        </w:rPr>
        <w:t xml:space="preserve"> 7 5700G performs better in the multi-core performance compared to the </w:t>
      </w:r>
      <w:proofErr w:type="spellStart"/>
      <w:r w:rsidRPr="000400EF">
        <w:rPr>
          <w:rFonts w:ascii="Arial" w:eastAsia="Times New Roman" w:hAnsi="Arial" w:cs="Arial"/>
          <w:color w:val="000000"/>
          <w:lang w:eastAsia="en-CA"/>
        </w:rPr>
        <w:t>Ryzen</w:t>
      </w:r>
      <w:proofErr w:type="spellEnd"/>
      <w:r w:rsidRPr="000400EF">
        <w:rPr>
          <w:rFonts w:ascii="Arial" w:eastAsia="Times New Roman" w:hAnsi="Arial" w:cs="Arial"/>
          <w:color w:val="000000"/>
          <w:lang w:eastAsia="en-CA"/>
        </w:rPr>
        <w:t xml:space="preserve"> 5 5600X, the higher price tag would push us over budget, thus limiting the overall quality as we would need to cut costs in other components. </w:t>
      </w:r>
    </w:p>
    <w:p w14:paraId="7267D2A5" w14:textId="77777777" w:rsidR="000400EF" w:rsidRPr="000400EF" w:rsidRDefault="000400EF" w:rsidP="000400EF">
      <w:pPr>
        <w:spacing w:before="240" w:after="24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For our second option, we found that the Intel i5-12400F was a solid second choice as it performs slightly higher and is only slightly more expensive than the 5 5600X. </w:t>
      </w:r>
    </w:p>
    <w:p w14:paraId="1408F683" w14:textId="77777777" w:rsidR="000400EF" w:rsidRPr="000400EF" w:rsidRDefault="000400EF" w:rsidP="000400EF">
      <w:pPr>
        <w:spacing w:before="240" w:after="24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We chose the Radeon RX 6600-XT for both builds as it placed second in </w:t>
      </w:r>
      <w:proofErr w:type="gramStart"/>
      <w:r w:rsidRPr="000400EF">
        <w:rPr>
          <w:rFonts w:ascii="Arial" w:eastAsia="Times New Roman" w:hAnsi="Arial" w:cs="Arial"/>
          <w:color w:val="000000"/>
          <w:lang w:eastAsia="en-CA"/>
        </w:rPr>
        <w:t>performance, and</w:t>
      </w:r>
      <w:proofErr w:type="gramEnd"/>
      <w:r w:rsidRPr="000400EF">
        <w:rPr>
          <w:rFonts w:ascii="Arial" w:eastAsia="Times New Roman" w:hAnsi="Arial" w:cs="Arial"/>
          <w:color w:val="000000"/>
          <w:lang w:eastAsia="en-CA"/>
        </w:rPr>
        <w:t xml:space="preserve"> was the second cheapest out of the GPUs assessed. </w:t>
      </w:r>
    </w:p>
    <w:p w14:paraId="36E5A8BA" w14:textId="77777777" w:rsidR="000400EF" w:rsidRPr="000400EF" w:rsidRDefault="000400EF" w:rsidP="000400EF">
      <w:pPr>
        <w:spacing w:before="240" w:after="24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Because the other components have less significance compared to the CPU and GPU, picked based on their strong performance and competitive price.</w:t>
      </w:r>
    </w:p>
    <w:p w14:paraId="2386B6B2" w14:textId="77777777" w:rsidR="000400EF" w:rsidRPr="000400EF" w:rsidRDefault="000400EF" w:rsidP="000400EF">
      <w:pPr>
        <w:spacing w:before="240" w:after="240" w:line="240" w:lineRule="auto"/>
        <w:rPr>
          <w:rFonts w:ascii="Times New Roman" w:eastAsia="Times New Roman" w:hAnsi="Times New Roman" w:cs="Times New Roman"/>
          <w:sz w:val="24"/>
          <w:szCs w:val="24"/>
          <w:lang w:eastAsia="en-CA"/>
        </w:rPr>
      </w:pPr>
      <w:r w:rsidRPr="000400EF">
        <w:rPr>
          <w:rFonts w:ascii="Arial" w:eastAsia="Times New Roman" w:hAnsi="Arial" w:cs="Arial"/>
          <w:b/>
          <w:bCs/>
          <w:color w:val="000000"/>
          <w:lang w:eastAsia="en-CA"/>
        </w:rPr>
        <w:t>AMD build:</w:t>
      </w:r>
    </w:p>
    <w:p w14:paraId="021B9D50"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CPU: </w:t>
      </w:r>
      <w:proofErr w:type="spellStart"/>
      <w:r w:rsidRPr="000400EF">
        <w:rPr>
          <w:rFonts w:ascii="Arial" w:eastAsia="Times New Roman" w:hAnsi="Arial" w:cs="Arial"/>
          <w:color w:val="000000"/>
          <w:lang w:eastAsia="en-CA"/>
        </w:rPr>
        <w:t>Ryzen</w:t>
      </w:r>
      <w:proofErr w:type="spellEnd"/>
      <w:r w:rsidRPr="000400EF">
        <w:rPr>
          <w:rFonts w:ascii="Arial" w:eastAsia="Times New Roman" w:hAnsi="Arial" w:cs="Arial"/>
          <w:color w:val="000000"/>
          <w:lang w:eastAsia="en-CA"/>
        </w:rPr>
        <w:t xml:space="preserve"> 5 5600X - $210</w:t>
      </w:r>
    </w:p>
    <w:p w14:paraId="786EC6F3"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roofErr w:type="spellStart"/>
      <w:r w:rsidRPr="000400EF">
        <w:rPr>
          <w:rFonts w:ascii="Arial" w:eastAsia="Times New Roman" w:hAnsi="Arial" w:cs="Arial"/>
          <w:color w:val="000000"/>
          <w:lang w:eastAsia="en-CA"/>
        </w:rPr>
        <w:t>Mobo</w:t>
      </w:r>
      <w:proofErr w:type="spellEnd"/>
      <w:r w:rsidRPr="000400EF">
        <w:rPr>
          <w:rFonts w:ascii="Arial" w:eastAsia="Times New Roman" w:hAnsi="Arial" w:cs="Arial"/>
          <w:color w:val="000000"/>
          <w:lang w:eastAsia="en-CA"/>
        </w:rPr>
        <w:t>: MSI B550M PRO-VDH WIFI - $155</w:t>
      </w:r>
    </w:p>
    <w:p w14:paraId="4CD33DA8" w14:textId="77777777" w:rsidR="000400EF" w:rsidRPr="000400EF" w:rsidRDefault="000400EF" w:rsidP="000400EF">
      <w:pPr>
        <w:spacing w:after="0" w:line="240" w:lineRule="auto"/>
        <w:rPr>
          <w:rFonts w:ascii="Times New Roman" w:eastAsia="Times New Roman" w:hAnsi="Times New Roman" w:cs="Times New Roman"/>
          <w:sz w:val="24"/>
          <w:szCs w:val="24"/>
          <w:lang w:val="fr-FR" w:eastAsia="en-CA"/>
        </w:rPr>
      </w:pPr>
      <w:r w:rsidRPr="000400EF">
        <w:rPr>
          <w:rFonts w:ascii="Arial" w:eastAsia="Times New Roman" w:hAnsi="Arial" w:cs="Arial"/>
          <w:color w:val="000000"/>
          <w:lang w:val="fr-FR" w:eastAsia="en-CA"/>
        </w:rPr>
        <w:t>RAM: Corsair Vengeance LPX 16 GB (2 x 8 GB) DDR4-3200 CL16 - $75</w:t>
      </w:r>
    </w:p>
    <w:p w14:paraId="5EF13DA8"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Storage 1: Seagate Barracuda Compute 2TB 3.5" 7200RPM - $69</w:t>
      </w:r>
    </w:p>
    <w:p w14:paraId="67D737E3"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Storage 2: Samsung 980 500GB </w:t>
      </w:r>
      <w:proofErr w:type="spellStart"/>
      <w:r w:rsidRPr="000400EF">
        <w:rPr>
          <w:rFonts w:ascii="Arial" w:eastAsia="Times New Roman" w:hAnsi="Arial" w:cs="Arial"/>
          <w:color w:val="000000"/>
          <w:lang w:eastAsia="en-CA"/>
        </w:rPr>
        <w:t>NVMe</w:t>
      </w:r>
      <w:proofErr w:type="spellEnd"/>
      <w:r w:rsidRPr="000400EF">
        <w:rPr>
          <w:rFonts w:ascii="Arial" w:eastAsia="Times New Roman" w:hAnsi="Arial" w:cs="Arial"/>
          <w:color w:val="000000"/>
          <w:lang w:eastAsia="en-CA"/>
        </w:rPr>
        <w:t xml:space="preserve"> SSD - $67</w:t>
      </w:r>
    </w:p>
    <w:p w14:paraId="4687E1D8"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GPU: </w:t>
      </w:r>
      <w:proofErr w:type="spellStart"/>
      <w:r w:rsidRPr="000400EF">
        <w:rPr>
          <w:rFonts w:ascii="Arial" w:eastAsia="Times New Roman" w:hAnsi="Arial" w:cs="Arial"/>
          <w:color w:val="000000"/>
          <w:lang w:eastAsia="en-CA"/>
        </w:rPr>
        <w:t>PowerColor</w:t>
      </w:r>
      <w:proofErr w:type="spellEnd"/>
      <w:r w:rsidRPr="000400EF">
        <w:rPr>
          <w:rFonts w:ascii="Arial" w:eastAsia="Times New Roman" w:hAnsi="Arial" w:cs="Arial"/>
          <w:color w:val="000000"/>
          <w:lang w:eastAsia="en-CA"/>
        </w:rPr>
        <w:t xml:space="preserve"> AMD Radeon 6600 XT - $330</w:t>
      </w:r>
    </w:p>
    <w:p w14:paraId="65F00843"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Case: </w:t>
      </w:r>
      <w:proofErr w:type="spellStart"/>
      <w:r w:rsidRPr="000400EF">
        <w:rPr>
          <w:rFonts w:ascii="Arial" w:eastAsia="Times New Roman" w:hAnsi="Arial" w:cs="Arial"/>
          <w:color w:val="000000"/>
          <w:lang w:eastAsia="en-CA"/>
        </w:rPr>
        <w:t>SilverStone</w:t>
      </w:r>
      <w:proofErr w:type="spellEnd"/>
      <w:r w:rsidRPr="000400EF">
        <w:rPr>
          <w:rFonts w:ascii="Arial" w:eastAsia="Times New Roman" w:hAnsi="Arial" w:cs="Arial"/>
          <w:color w:val="000000"/>
          <w:lang w:eastAsia="en-CA"/>
        </w:rPr>
        <w:t xml:space="preserve"> SST-PS15B </w:t>
      </w:r>
      <w:proofErr w:type="spellStart"/>
      <w:r w:rsidRPr="000400EF">
        <w:rPr>
          <w:rFonts w:ascii="Arial" w:eastAsia="Times New Roman" w:hAnsi="Arial" w:cs="Arial"/>
          <w:color w:val="000000"/>
          <w:lang w:eastAsia="en-CA"/>
        </w:rPr>
        <w:t>mATX</w:t>
      </w:r>
      <w:proofErr w:type="spellEnd"/>
      <w:r w:rsidRPr="000400EF">
        <w:rPr>
          <w:rFonts w:ascii="Arial" w:eastAsia="Times New Roman" w:hAnsi="Arial" w:cs="Arial"/>
          <w:color w:val="000000"/>
          <w:lang w:eastAsia="en-CA"/>
        </w:rPr>
        <w:t xml:space="preserve"> Case - $80</w:t>
      </w:r>
    </w:p>
    <w:p w14:paraId="4479E8A7"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PSU: EVGA </w:t>
      </w:r>
      <w:proofErr w:type="spellStart"/>
      <w:r w:rsidRPr="000400EF">
        <w:rPr>
          <w:rFonts w:ascii="Arial" w:eastAsia="Times New Roman" w:hAnsi="Arial" w:cs="Arial"/>
          <w:color w:val="000000"/>
          <w:lang w:eastAsia="en-CA"/>
        </w:rPr>
        <w:t>SuperNOVA</w:t>
      </w:r>
      <w:proofErr w:type="spellEnd"/>
      <w:r w:rsidRPr="000400EF">
        <w:rPr>
          <w:rFonts w:ascii="Arial" w:eastAsia="Times New Roman" w:hAnsi="Arial" w:cs="Arial"/>
          <w:color w:val="000000"/>
          <w:lang w:eastAsia="en-CA"/>
        </w:rPr>
        <w:t xml:space="preserve"> 650 G3 80+ Gold </w:t>
      </w:r>
      <w:proofErr w:type="spellStart"/>
      <w:r w:rsidRPr="000400EF">
        <w:rPr>
          <w:rFonts w:ascii="Arial" w:eastAsia="Times New Roman" w:hAnsi="Arial" w:cs="Arial"/>
          <w:color w:val="000000"/>
          <w:lang w:eastAsia="en-CA"/>
        </w:rPr>
        <w:t>FUll</w:t>
      </w:r>
      <w:proofErr w:type="spellEnd"/>
      <w:r w:rsidRPr="000400EF">
        <w:rPr>
          <w:rFonts w:ascii="Arial" w:eastAsia="Times New Roman" w:hAnsi="Arial" w:cs="Arial"/>
          <w:color w:val="000000"/>
          <w:lang w:eastAsia="en-CA"/>
        </w:rPr>
        <w:t xml:space="preserve"> Modular - $155</w:t>
      </w:r>
    </w:p>
    <w:p w14:paraId="13DF213E"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OS: Windows 10 Home OEM Key: - $100</w:t>
      </w:r>
    </w:p>
    <w:p w14:paraId="720B0171"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Peripherals: Razer </w:t>
      </w:r>
      <w:proofErr w:type="gramStart"/>
      <w:r w:rsidRPr="000400EF">
        <w:rPr>
          <w:rFonts w:ascii="Arial" w:eastAsia="Times New Roman" w:hAnsi="Arial" w:cs="Arial"/>
          <w:color w:val="000000"/>
          <w:lang w:eastAsia="en-CA"/>
        </w:rPr>
        <w:t>Bundle(</w:t>
      </w:r>
      <w:proofErr w:type="gramEnd"/>
      <w:r w:rsidRPr="000400EF">
        <w:rPr>
          <w:rFonts w:ascii="Arial" w:eastAsia="Times New Roman" w:hAnsi="Arial" w:cs="Arial"/>
          <w:color w:val="000000"/>
          <w:lang w:eastAsia="en-CA"/>
        </w:rPr>
        <w:t>KB, Mouse, Headset) - $100</w:t>
      </w:r>
    </w:p>
    <w:p w14:paraId="2B43358D"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lastRenderedPageBreak/>
        <w:t xml:space="preserve">Monitor: </w:t>
      </w:r>
      <w:proofErr w:type="spellStart"/>
      <w:r w:rsidRPr="000400EF">
        <w:rPr>
          <w:rFonts w:ascii="Arial" w:eastAsia="Times New Roman" w:hAnsi="Arial" w:cs="Arial"/>
          <w:color w:val="000000"/>
          <w:lang w:eastAsia="en-CA"/>
        </w:rPr>
        <w:t>Optix</w:t>
      </w:r>
      <w:proofErr w:type="spellEnd"/>
      <w:r w:rsidRPr="000400EF">
        <w:rPr>
          <w:rFonts w:ascii="Arial" w:eastAsia="Times New Roman" w:hAnsi="Arial" w:cs="Arial"/>
          <w:color w:val="000000"/>
          <w:lang w:eastAsia="en-CA"/>
        </w:rPr>
        <w:t xml:space="preserve"> G242P 23.8in Full HD 144Hz - $180</w:t>
      </w:r>
    </w:p>
    <w:p w14:paraId="4C6A3278"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Mouse pad/mat: SteelSeries QCK Large: - $20</w:t>
      </w:r>
    </w:p>
    <w:p w14:paraId="211F140A"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4050936F"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Final Price Before tax:1541</w:t>
      </w:r>
    </w:p>
    <w:p w14:paraId="6E34CDF5"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Final Price After tax: 1725.92</w:t>
      </w:r>
    </w:p>
    <w:p w14:paraId="7ACE1887" w14:textId="77777777" w:rsidR="000400EF" w:rsidRPr="000400EF" w:rsidRDefault="000400EF" w:rsidP="000400EF">
      <w:pPr>
        <w:spacing w:before="240" w:after="240" w:line="240" w:lineRule="auto"/>
        <w:rPr>
          <w:rFonts w:ascii="Times New Roman" w:eastAsia="Times New Roman" w:hAnsi="Times New Roman" w:cs="Times New Roman"/>
          <w:sz w:val="24"/>
          <w:szCs w:val="24"/>
          <w:lang w:eastAsia="en-CA"/>
        </w:rPr>
      </w:pPr>
      <w:r w:rsidRPr="000400EF">
        <w:rPr>
          <w:rFonts w:ascii="Arial" w:eastAsia="Times New Roman" w:hAnsi="Arial" w:cs="Arial"/>
          <w:b/>
          <w:bCs/>
          <w:color w:val="000000"/>
          <w:lang w:eastAsia="en-CA"/>
        </w:rPr>
        <w:t>Intel build:</w:t>
      </w:r>
    </w:p>
    <w:p w14:paraId="4F8FDBDE"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CPU: i5-12400F $265</w:t>
      </w:r>
    </w:p>
    <w:p w14:paraId="5CF2B1FB"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roofErr w:type="spellStart"/>
      <w:r w:rsidRPr="000400EF">
        <w:rPr>
          <w:rFonts w:ascii="Arial" w:eastAsia="Times New Roman" w:hAnsi="Arial" w:cs="Arial"/>
          <w:color w:val="000000"/>
          <w:lang w:eastAsia="en-CA"/>
        </w:rPr>
        <w:t>Mobo</w:t>
      </w:r>
      <w:proofErr w:type="spellEnd"/>
      <w:r w:rsidRPr="000400EF">
        <w:rPr>
          <w:rFonts w:ascii="Arial" w:eastAsia="Times New Roman" w:hAnsi="Arial" w:cs="Arial"/>
          <w:color w:val="000000"/>
          <w:lang w:eastAsia="en-CA"/>
        </w:rPr>
        <w:t>: MSI MAG B660M BAZOOKA DDR4 Micro ATX - $210</w:t>
      </w:r>
    </w:p>
    <w:p w14:paraId="65A2DE52" w14:textId="77777777" w:rsidR="000400EF" w:rsidRPr="000400EF" w:rsidRDefault="000400EF" w:rsidP="000400EF">
      <w:pPr>
        <w:spacing w:after="0" w:line="240" w:lineRule="auto"/>
        <w:rPr>
          <w:rFonts w:ascii="Times New Roman" w:eastAsia="Times New Roman" w:hAnsi="Times New Roman" w:cs="Times New Roman"/>
          <w:sz w:val="24"/>
          <w:szCs w:val="24"/>
          <w:lang w:val="fr-FR" w:eastAsia="en-CA"/>
        </w:rPr>
      </w:pPr>
      <w:r w:rsidRPr="000400EF">
        <w:rPr>
          <w:rFonts w:ascii="Arial" w:eastAsia="Times New Roman" w:hAnsi="Arial" w:cs="Arial"/>
          <w:color w:val="000000"/>
          <w:lang w:val="fr-FR" w:eastAsia="en-CA"/>
        </w:rPr>
        <w:t>RAM: Corsair Vengeance LPX 16 GB (2 x 8 GB) DDR4-3200 CL16 - $75</w:t>
      </w:r>
    </w:p>
    <w:p w14:paraId="3437DE76"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Storage 1: Seagate Barracuda Compute 2TB 3.5" 7200RPM - $69</w:t>
      </w:r>
    </w:p>
    <w:p w14:paraId="5E5E1335"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Storage 2: Samsung 980 500GB </w:t>
      </w:r>
      <w:proofErr w:type="spellStart"/>
      <w:r w:rsidRPr="000400EF">
        <w:rPr>
          <w:rFonts w:ascii="Arial" w:eastAsia="Times New Roman" w:hAnsi="Arial" w:cs="Arial"/>
          <w:color w:val="000000"/>
          <w:lang w:eastAsia="en-CA"/>
        </w:rPr>
        <w:t>NVMe</w:t>
      </w:r>
      <w:proofErr w:type="spellEnd"/>
      <w:r w:rsidRPr="000400EF">
        <w:rPr>
          <w:rFonts w:ascii="Arial" w:eastAsia="Times New Roman" w:hAnsi="Arial" w:cs="Arial"/>
          <w:color w:val="000000"/>
          <w:lang w:eastAsia="en-CA"/>
        </w:rPr>
        <w:t xml:space="preserve"> SSD - $67</w:t>
      </w:r>
    </w:p>
    <w:p w14:paraId="5A13B6E3"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GPU: </w:t>
      </w:r>
      <w:proofErr w:type="spellStart"/>
      <w:r w:rsidRPr="000400EF">
        <w:rPr>
          <w:rFonts w:ascii="Arial" w:eastAsia="Times New Roman" w:hAnsi="Arial" w:cs="Arial"/>
          <w:color w:val="000000"/>
          <w:lang w:eastAsia="en-CA"/>
        </w:rPr>
        <w:t>PowerColor</w:t>
      </w:r>
      <w:proofErr w:type="spellEnd"/>
      <w:r w:rsidRPr="000400EF">
        <w:rPr>
          <w:rFonts w:ascii="Arial" w:eastAsia="Times New Roman" w:hAnsi="Arial" w:cs="Arial"/>
          <w:color w:val="000000"/>
          <w:lang w:eastAsia="en-CA"/>
        </w:rPr>
        <w:t xml:space="preserve"> AMD Radeon 6600 XT - $330</w:t>
      </w:r>
    </w:p>
    <w:p w14:paraId="415C0C1D"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PSU: EVGA </w:t>
      </w:r>
      <w:proofErr w:type="spellStart"/>
      <w:r w:rsidRPr="000400EF">
        <w:rPr>
          <w:rFonts w:ascii="Arial" w:eastAsia="Times New Roman" w:hAnsi="Arial" w:cs="Arial"/>
          <w:color w:val="000000"/>
          <w:lang w:eastAsia="en-CA"/>
        </w:rPr>
        <w:t>SuperNOVA</w:t>
      </w:r>
      <w:proofErr w:type="spellEnd"/>
      <w:r w:rsidRPr="000400EF">
        <w:rPr>
          <w:rFonts w:ascii="Arial" w:eastAsia="Times New Roman" w:hAnsi="Arial" w:cs="Arial"/>
          <w:color w:val="000000"/>
          <w:lang w:eastAsia="en-CA"/>
        </w:rPr>
        <w:t xml:space="preserve"> 650 G3 80+ Gold </w:t>
      </w:r>
      <w:proofErr w:type="spellStart"/>
      <w:r w:rsidRPr="000400EF">
        <w:rPr>
          <w:rFonts w:ascii="Arial" w:eastAsia="Times New Roman" w:hAnsi="Arial" w:cs="Arial"/>
          <w:color w:val="000000"/>
          <w:lang w:eastAsia="en-CA"/>
        </w:rPr>
        <w:t>FUll</w:t>
      </w:r>
      <w:proofErr w:type="spellEnd"/>
      <w:r w:rsidRPr="000400EF">
        <w:rPr>
          <w:rFonts w:ascii="Arial" w:eastAsia="Times New Roman" w:hAnsi="Arial" w:cs="Arial"/>
          <w:color w:val="000000"/>
          <w:lang w:eastAsia="en-CA"/>
        </w:rPr>
        <w:t xml:space="preserve"> Modular - $155</w:t>
      </w:r>
    </w:p>
    <w:p w14:paraId="034992B9"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OS: Windows 10 Home OEM Key: - $100</w:t>
      </w:r>
    </w:p>
    <w:p w14:paraId="388E830C"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Peripherals: Razer </w:t>
      </w:r>
      <w:proofErr w:type="gramStart"/>
      <w:r w:rsidRPr="000400EF">
        <w:rPr>
          <w:rFonts w:ascii="Arial" w:eastAsia="Times New Roman" w:hAnsi="Arial" w:cs="Arial"/>
          <w:color w:val="000000"/>
          <w:lang w:eastAsia="en-CA"/>
        </w:rPr>
        <w:t>Bundle(</w:t>
      </w:r>
      <w:proofErr w:type="gramEnd"/>
      <w:r w:rsidRPr="000400EF">
        <w:rPr>
          <w:rFonts w:ascii="Arial" w:eastAsia="Times New Roman" w:hAnsi="Arial" w:cs="Arial"/>
          <w:color w:val="000000"/>
          <w:lang w:eastAsia="en-CA"/>
        </w:rPr>
        <w:t>KB, Mouse, Headset) - $100</w:t>
      </w:r>
    </w:p>
    <w:p w14:paraId="4E4633E9"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Monitor: </w:t>
      </w:r>
      <w:proofErr w:type="spellStart"/>
      <w:r w:rsidRPr="000400EF">
        <w:rPr>
          <w:rFonts w:ascii="Arial" w:eastAsia="Times New Roman" w:hAnsi="Arial" w:cs="Arial"/>
          <w:color w:val="000000"/>
          <w:lang w:eastAsia="en-CA"/>
        </w:rPr>
        <w:t>Optix</w:t>
      </w:r>
      <w:proofErr w:type="spellEnd"/>
      <w:r w:rsidRPr="000400EF">
        <w:rPr>
          <w:rFonts w:ascii="Arial" w:eastAsia="Times New Roman" w:hAnsi="Arial" w:cs="Arial"/>
          <w:color w:val="000000"/>
          <w:lang w:eastAsia="en-CA"/>
        </w:rPr>
        <w:t xml:space="preserve"> G242P 23.8in Full HD 144Hz - $180</w:t>
      </w:r>
    </w:p>
    <w:p w14:paraId="7642463C"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Mouse pad/mat: SteelSeries QCK Large: - $20</w:t>
      </w:r>
    </w:p>
    <w:p w14:paraId="678D6EC5"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37DF68E3"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Final price before tax: $1571</w:t>
      </w:r>
    </w:p>
    <w:p w14:paraId="10C7A6D5"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Final Price after tax: $1759.52</w:t>
      </w:r>
    </w:p>
    <w:p w14:paraId="5657EF1A"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067C9B5B" w14:textId="77777777" w:rsidR="000400EF" w:rsidRPr="000400EF" w:rsidRDefault="000400EF" w:rsidP="000400EF">
      <w:pPr>
        <w:spacing w:after="0" w:line="240" w:lineRule="auto"/>
        <w:ind w:right="1785"/>
        <w:outlineLvl w:val="1"/>
        <w:rPr>
          <w:rFonts w:ascii="Times New Roman" w:eastAsia="Times New Roman" w:hAnsi="Times New Roman" w:cs="Times New Roman"/>
          <w:b/>
          <w:bCs/>
          <w:sz w:val="36"/>
          <w:szCs w:val="36"/>
          <w:lang w:eastAsia="en-CA"/>
        </w:rPr>
      </w:pPr>
      <w:proofErr w:type="gramStart"/>
      <w:r w:rsidRPr="000400EF">
        <w:rPr>
          <w:rFonts w:ascii="Open Sans" w:eastAsia="Times New Roman" w:hAnsi="Open Sans" w:cs="Open Sans"/>
          <w:b/>
          <w:bCs/>
          <w:color w:val="000000"/>
          <w:sz w:val="26"/>
          <w:szCs w:val="26"/>
          <w:u w:val="single"/>
          <w:lang w:eastAsia="en-CA"/>
        </w:rPr>
        <w:t>Future-Proofing</w:t>
      </w:r>
      <w:proofErr w:type="gramEnd"/>
    </w:p>
    <w:p w14:paraId="75609C8A"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166259F7"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The parts that we have picked out for both builds are designed for enough longevity to last five years at the bare minimum, depending on how demanding future games will be and on the interests of the students. The selected components for our PC builds provide fantastic performance for the current popular games, which should stay valid for at least the next couple of years. With the consumer market for computer parts improving while having new releases every year, the validity of </w:t>
      </w:r>
      <w:proofErr w:type="gramStart"/>
      <w:r w:rsidRPr="000400EF">
        <w:rPr>
          <w:rFonts w:ascii="Arial" w:eastAsia="Times New Roman" w:hAnsi="Arial" w:cs="Arial"/>
          <w:color w:val="000000"/>
          <w:lang w:eastAsia="en-CA"/>
        </w:rPr>
        <w:t>future-proofing</w:t>
      </w:r>
      <w:proofErr w:type="gramEnd"/>
      <w:r w:rsidRPr="000400EF">
        <w:rPr>
          <w:rFonts w:ascii="Arial" w:eastAsia="Times New Roman" w:hAnsi="Arial" w:cs="Arial"/>
          <w:color w:val="000000"/>
          <w:lang w:eastAsia="en-CA"/>
        </w:rPr>
        <w:t xml:space="preserve"> is definitely a point of concern.</w:t>
      </w:r>
    </w:p>
    <w:p w14:paraId="562207B6"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728EA6AF"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There are valid concerns about </w:t>
      </w:r>
      <w:proofErr w:type="gramStart"/>
      <w:r w:rsidRPr="000400EF">
        <w:rPr>
          <w:rFonts w:ascii="Arial" w:eastAsia="Times New Roman" w:hAnsi="Arial" w:cs="Arial"/>
          <w:color w:val="000000"/>
          <w:lang w:eastAsia="en-CA"/>
        </w:rPr>
        <w:t>future-proofing</w:t>
      </w:r>
      <w:proofErr w:type="gramEnd"/>
      <w:r w:rsidRPr="000400EF">
        <w:rPr>
          <w:rFonts w:ascii="Arial" w:eastAsia="Times New Roman" w:hAnsi="Arial" w:cs="Arial"/>
          <w:color w:val="000000"/>
          <w:lang w:eastAsia="en-CA"/>
        </w:rPr>
        <w:t xml:space="preserve"> regarding the hardware of our PCs, but we have taken advantage of the generational transition between components this year. The CPU we selected for our AMD build was the last of AMD's AM4 socket platform, which means that future-generation AMD CPUs will be coming in a different shape. This choice means that we will not have any forwards-compatibility with the CPU, and a new motherboard would have to be purchased if an upgrade is needed. With our Intel-based PC, we do have better forward compatibility headroom with our motherboard. The Intel build's motherboard supports the LGA1700 socket type, which has been in circulation since November 2021. This motherboard is slated to be viable with Intel's 12th-generation CPUs released in 2021 and 13th-generation CPUs released in 2022. When it becomes time for the CPUs to be upgraded, the parts supporting new sockets and other technologies will be much cheaper to access due to the time the new products have had to saturate the market, lowering the costs for the previous generation components. </w:t>
      </w:r>
    </w:p>
    <w:p w14:paraId="659D720C"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642D148B"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 xml:space="preserve">While deciding on the components for our builds, we wanted to keep the longevity of the parts in mind so that the students would not need to replace individual parts on their own and bear the burden of the cost. Many of the selected components have a fantastic warranty period for </w:t>
      </w:r>
      <w:r w:rsidRPr="000400EF">
        <w:rPr>
          <w:rFonts w:ascii="Arial" w:eastAsia="Times New Roman" w:hAnsi="Arial" w:cs="Arial"/>
          <w:color w:val="000000"/>
          <w:lang w:eastAsia="en-CA"/>
        </w:rPr>
        <w:lastRenderedPageBreak/>
        <w:t>hardware malfunctions, with a minimum period of 12 months (Figure: Product Warranty Periods). </w:t>
      </w:r>
    </w:p>
    <w:p w14:paraId="3079FEB3"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532CE993" w14:textId="19919C06"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noProof/>
          <w:color w:val="000000"/>
          <w:sz w:val="24"/>
          <w:szCs w:val="24"/>
          <w:bdr w:val="none" w:sz="0" w:space="0" w:color="auto" w:frame="1"/>
          <w:lang w:eastAsia="en-CA"/>
        </w:rPr>
        <w:drawing>
          <wp:inline distT="0" distB="0" distL="0" distR="0" wp14:anchorId="4C64DDF7" wp14:editId="098A4BFB">
            <wp:extent cx="5943600" cy="37033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7D09905A" w14:textId="77777777" w:rsidR="000400EF" w:rsidRPr="000400EF" w:rsidRDefault="000400EF" w:rsidP="000400EF">
      <w:pPr>
        <w:spacing w:after="200" w:line="240" w:lineRule="auto"/>
        <w:jc w:val="right"/>
        <w:rPr>
          <w:rFonts w:ascii="Times New Roman" w:eastAsia="Times New Roman" w:hAnsi="Times New Roman" w:cs="Times New Roman"/>
          <w:sz w:val="24"/>
          <w:szCs w:val="24"/>
          <w:lang w:eastAsia="en-CA"/>
        </w:rPr>
      </w:pPr>
      <w:r w:rsidRPr="000400EF">
        <w:rPr>
          <w:rFonts w:ascii="Arial" w:eastAsia="Times New Roman" w:hAnsi="Arial" w:cs="Arial"/>
          <w:color w:val="000000"/>
          <w:sz w:val="18"/>
          <w:szCs w:val="18"/>
          <w:lang w:eastAsia="en-CA"/>
        </w:rPr>
        <w:t>Graph contents courtesy of newegg.com</w:t>
      </w:r>
    </w:p>
    <w:p w14:paraId="72F3D8BC"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p>
    <w:p w14:paraId="0FCE90DF" w14:textId="77777777" w:rsidR="000400EF" w:rsidRPr="000400EF" w:rsidRDefault="000400EF" w:rsidP="000400EF">
      <w:pPr>
        <w:spacing w:after="0" w:line="240" w:lineRule="auto"/>
        <w:rPr>
          <w:rFonts w:ascii="Times New Roman" w:eastAsia="Times New Roman" w:hAnsi="Times New Roman" w:cs="Times New Roman"/>
          <w:sz w:val="24"/>
          <w:szCs w:val="24"/>
          <w:lang w:eastAsia="en-CA"/>
        </w:rPr>
      </w:pPr>
      <w:r w:rsidRPr="000400EF">
        <w:rPr>
          <w:rFonts w:ascii="Arial" w:eastAsia="Times New Roman" w:hAnsi="Arial" w:cs="Arial"/>
          <w:color w:val="000000"/>
          <w:lang w:eastAsia="en-CA"/>
        </w:rPr>
        <w:t>The graph above clearly states how the warranty period for the selected components will protect the students in the case of needing any replacements. The Windows key is provided as a one-time-use code, so there is no need for a warranty on the Windows key after it's registered to the computer.</w:t>
      </w:r>
      <w:r w:rsidRPr="000400EF">
        <w:rPr>
          <w:rFonts w:ascii="Arial" w:eastAsia="Times New Roman" w:hAnsi="Arial" w:cs="Arial"/>
          <w:color w:val="000000"/>
          <w:sz w:val="24"/>
          <w:szCs w:val="24"/>
          <w:lang w:eastAsia="en-CA"/>
        </w:rPr>
        <w:t> </w:t>
      </w:r>
    </w:p>
    <w:p w14:paraId="02987622" w14:textId="77777777" w:rsidR="000400EF" w:rsidRPr="000400EF" w:rsidRDefault="000400EF" w:rsidP="000400EF">
      <w:pPr>
        <w:spacing w:after="240" w:line="240" w:lineRule="auto"/>
        <w:rPr>
          <w:rFonts w:ascii="Times New Roman" w:eastAsia="Times New Roman" w:hAnsi="Times New Roman" w:cs="Times New Roman"/>
          <w:sz w:val="24"/>
          <w:szCs w:val="24"/>
          <w:lang w:eastAsia="en-CA"/>
        </w:rPr>
      </w:pPr>
      <w:r w:rsidRPr="000400EF">
        <w:rPr>
          <w:rFonts w:ascii="Times New Roman" w:eastAsia="Times New Roman" w:hAnsi="Times New Roman" w:cs="Times New Roman"/>
          <w:sz w:val="24"/>
          <w:szCs w:val="24"/>
          <w:lang w:eastAsia="en-CA"/>
        </w:rPr>
        <w:br/>
      </w:r>
      <w:r w:rsidRPr="000400EF">
        <w:rPr>
          <w:rFonts w:ascii="Times New Roman" w:eastAsia="Times New Roman" w:hAnsi="Times New Roman" w:cs="Times New Roman"/>
          <w:sz w:val="24"/>
          <w:szCs w:val="24"/>
          <w:lang w:eastAsia="en-CA"/>
        </w:rPr>
        <w:br/>
      </w:r>
      <w:r w:rsidRPr="000400EF">
        <w:rPr>
          <w:rFonts w:ascii="Times New Roman" w:eastAsia="Times New Roman" w:hAnsi="Times New Roman" w:cs="Times New Roman"/>
          <w:sz w:val="24"/>
          <w:szCs w:val="24"/>
          <w:lang w:eastAsia="en-CA"/>
        </w:rPr>
        <w:br/>
      </w:r>
    </w:p>
    <w:p w14:paraId="2DF8B5E4" w14:textId="77777777" w:rsidR="000400EF" w:rsidRPr="000400EF" w:rsidRDefault="000400EF" w:rsidP="000400EF">
      <w:pPr>
        <w:spacing w:before="240" w:after="240" w:line="240" w:lineRule="auto"/>
        <w:outlineLvl w:val="0"/>
        <w:rPr>
          <w:rFonts w:ascii="Times New Roman" w:eastAsia="Times New Roman" w:hAnsi="Times New Roman" w:cs="Times New Roman"/>
          <w:b/>
          <w:bCs/>
          <w:kern w:val="36"/>
          <w:sz w:val="48"/>
          <w:szCs w:val="48"/>
          <w:lang w:eastAsia="en-CA"/>
        </w:rPr>
      </w:pPr>
      <w:r w:rsidRPr="000400EF">
        <w:rPr>
          <w:rFonts w:ascii="Open Sans" w:eastAsia="Times New Roman" w:hAnsi="Open Sans" w:cs="Open Sans"/>
          <w:b/>
          <w:bCs/>
          <w:color w:val="000000"/>
          <w:kern w:val="36"/>
          <w:sz w:val="32"/>
          <w:szCs w:val="32"/>
          <w:u w:val="single"/>
          <w:lang w:eastAsia="en-CA"/>
        </w:rPr>
        <w:t>Conclusion</w:t>
      </w:r>
    </w:p>
    <w:p w14:paraId="3966C6DE" w14:textId="77777777" w:rsidR="000400EF" w:rsidRPr="000400EF" w:rsidRDefault="000400EF" w:rsidP="000400EF">
      <w:pPr>
        <w:spacing w:before="200" w:after="0" w:line="240" w:lineRule="auto"/>
        <w:ind w:left="-15"/>
        <w:rPr>
          <w:rFonts w:ascii="Times New Roman" w:eastAsia="Times New Roman" w:hAnsi="Times New Roman" w:cs="Times New Roman"/>
          <w:sz w:val="24"/>
          <w:szCs w:val="24"/>
          <w:lang w:eastAsia="en-CA"/>
        </w:rPr>
      </w:pPr>
      <w:r w:rsidRPr="000400EF">
        <w:rPr>
          <w:rFonts w:ascii="Open Sans" w:eastAsia="Times New Roman" w:hAnsi="Open Sans" w:cs="Open Sans"/>
          <w:color w:val="000000"/>
          <w:sz w:val="20"/>
          <w:szCs w:val="20"/>
          <w:lang w:eastAsia="en-CA"/>
        </w:rPr>
        <w:t xml:space="preserve">Both computer builds have excellent performance while staying under budget. Because their performance is essentially the same, we settled for the </w:t>
      </w:r>
      <w:proofErr w:type="spellStart"/>
      <w:r w:rsidRPr="000400EF">
        <w:rPr>
          <w:rFonts w:ascii="Open Sans" w:eastAsia="Times New Roman" w:hAnsi="Open Sans" w:cs="Open Sans"/>
          <w:color w:val="000000"/>
          <w:sz w:val="20"/>
          <w:szCs w:val="20"/>
          <w:lang w:eastAsia="en-CA"/>
        </w:rPr>
        <w:t>Ryzen</w:t>
      </w:r>
      <w:proofErr w:type="spellEnd"/>
      <w:r w:rsidRPr="000400EF">
        <w:rPr>
          <w:rFonts w:ascii="Open Sans" w:eastAsia="Times New Roman" w:hAnsi="Open Sans" w:cs="Open Sans"/>
          <w:color w:val="000000"/>
          <w:sz w:val="20"/>
          <w:szCs w:val="20"/>
          <w:lang w:eastAsia="en-CA"/>
        </w:rPr>
        <w:t xml:space="preserve"> Build as our main option for its cheaper price. The </w:t>
      </w:r>
      <w:proofErr w:type="spellStart"/>
      <w:r w:rsidRPr="000400EF">
        <w:rPr>
          <w:rFonts w:ascii="Open Sans" w:eastAsia="Times New Roman" w:hAnsi="Open Sans" w:cs="Open Sans"/>
          <w:color w:val="000000"/>
          <w:sz w:val="20"/>
          <w:szCs w:val="20"/>
          <w:lang w:eastAsia="en-CA"/>
        </w:rPr>
        <w:t>Ryzen</w:t>
      </w:r>
      <w:proofErr w:type="spellEnd"/>
      <w:r w:rsidRPr="000400EF">
        <w:rPr>
          <w:rFonts w:ascii="Open Sans" w:eastAsia="Times New Roman" w:hAnsi="Open Sans" w:cs="Open Sans"/>
          <w:color w:val="000000"/>
          <w:sz w:val="20"/>
          <w:szCs w:val="20"/>
          <w:lang w:eastAsia="en-CA"/>
        </w:rPr>
        <w:t xml:space="preserve"> build will be the computer provided for the grateful students.</w:t>
      </w:r>
    </w:p>
    <w:p w14:paraId="36E817BA" w14:textId="77777777" w:rsidR="000400EF" w:rsidRPr="000400EF" w:rsidRDefault="000400EF" w:rsidP="000400EF">
      <w:pPr>
        <w:spacing w:before="240" w:after="240" w:line="240" w:lineRule="auto"/>
        <w:outlineLvl w:val="0"/>
        <w:rPr>
          <w:rFonts w:ascii="Times New Roman" w:eastAsia="Times New Roman" w:hAnsi="Times New Roman" w:cs="Times New Roman"/>
          <w:b/>
          <w:bCs/>
          <w:kern w:val="36"/>
          <w:sz w:val="48"/>
          <w:szCs w:val="48"/>
          <w:lang w:eastAsia="en-CA"/>
        </w:rPr>
      </w:pPr>
      <w:r w:rsidRPr="000400EF">
        <w:rPr>
          <w:rFonts w:ascii="Open Sans" w:eastAsia="Times New Roman" w:hAnsi="Open Sans" w:cs="Open Sans"/>
          <w:b/>
          <w:bCs/>
          <w:color w:val="000000"/>
          <w:kern w:val="36"/>
          <w:sz w:val="32"/>
          <w:szCs w:val="32"/>
          <w:u w:val="single"/>
          <w:lang w:eastAsia="en-CA"/>
        </w:rPr>
        <w:t>Recommendation</w:t>
      </w:r>
    </w:p>
    <w:p w14:paraId="00E315B0" w14:textId="77777777" w:rsidR="000400EF" w:rsidRPr="000400EF" w:rsidRDefault="000400EF" w:rsidP="000400EF">
      <w:pPr>
        <w:spacing w:before="200" w:after="0" w:line="240" w:lineRule="auto"/>
        <w:ind w:left="-15"/>
        <w:rPr>
          <w:rFonts w:ascii="Times New Roman" w:eastAsia="Times New Roman" w:hAnsi="Times New Roman" w:cs="Times New Roman"/>
          <w:sz w:val="24"/>
          <w:szCs w:val="24"/>
          <w:lang w:eastAsia="en-CA"/>
        </w:rPr>
      </w:pPr>
      <w:r w:rsidRPr="000400EF">
        <w:rPr>
          <w:rFonts w:ascii="Open Sans" w:eastAsia="Times New Roman" w:hAnsi="Open Sans" w:cs="Open Sans"/>
          <w:color w:val="000000"/>
          <w:sz w:val="20"/>
          <w:szCs w:val="20"/>
          <w:lang w:eastAsia="en-CA"/>
        </w:rPr>
        <w:t xml:space="preserve">Our first step would be to source the parts. These will be purchased through the Canadian computer parts provider canadacomputers.com. A bulk discount is yet to be determined, but installation for </w:t>
      </w:r>
      <w:r w:rsidRPr="000400EF">
        <w:rPr>
          <w:rFonts w:ascii="Open Sans" w:eastAsia="Times New Roman" w:hAnsi="Open Sans" w:cs="Open Sans"/>
          <w:color w:val="000000"/>
          <w:sz w:val="20"/>
          <w:szCs w:val="20"/>
          <w:lang w:eastAsia="en-CA"/>
        </w:rPr>
        <w:lastRenderedPageBreak/>
        <w:t>each computer will cost $60</w:t>
      </w:r>
      <w:r w:rsidRPr="000400EF">
        <w:rPr>
          <w:rFonts w:ascii="Arial" w:eastAsia="Times New Roman" w:hAnsi="Arial" w:cs="Arial"/>
          <w:color w:val="000000"/>
          <w:sz w:val="20"/>
          <w:szCs w:val="20"/>
          <w:lang w:eastAsia="en-CA"/>
        </w:rPr>
        <w:t xml:space="preserve"> (Canada Computers &amp; Electronics, 2022). We will work closely with Canada Computers &amp; Electronics to get these powerful computers into the hands of the students.</w:t>
      </w:r>
    </w:p>
    <w:p w14:paraId="22C3AF9F" w14:textId="77777777" w:rsidR="000400EF" w:rsidRPr="000400EF" w:rsidRDefault="000400EF" w:rsidP="000400EF">
      <w:pPr>
        <w:spacing w:before="240" w:after="240" w:line="240" w:lineRule="auto"/>
        <w:outlineLvl w:val="0"/>
        <w:rPr>
          <w:rFonts w:ascii="Times New Roman" w:eastAsia="Times New Roman" w:hAnsi="Times New Roman" w:cs="Times New Roman"/>
          <w:b/>
          <w:bCs/>
          <w:kern w:val="36"/>
          <w:sz w:val="48"/>
          <w:szCs w:val="48"/>
          <w:lang w:eastAsia="en-CA"/>
        </w:rPr>
      </w:pPr>
      <w:r w:rsidRPr="000400EF">
        <w:rPr>
          <w:rFonts w:ascii="Open Sans" w:eastAsia="Times New Roman" w:hAnsi="Open Sans" w:cs="Open Sans"/>
          <w:b/>
          <w:bCs/>
          <w:color w:val="000000"/>
          <w:kern w:val="36"/>
          <w:sz w:val="26"/>
          <w:szCs w:val="26"/>
          <w:u w:val="single"/>
          <w:lang w:eastAsia="en-CA"/>
        </w:rPr>
        <w:t>References </w:t>
      </w:r>
    </w:p>
    <w:p w14:paraId="48352075"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r w:rsidRPr="000400EF">
        <w:rPr>
          <w:rFonts w:ascii="Times New Roman" w:eastAsia="Times New Roman" w:hAnsi="Times New Roman" w:cs="Times New Roman"/>
          <w:color w:val="000000"/>
          <w:sz w:val="24"/>
          <w:szCs w:val="24"/>
          <w:lang w:eastAsia="en-CA"/>
        </w:rPr>
        <w:t>(n.d.). Newegg.com: Computer Parts, PC Components, Laptops, Gaming Systems, and more. Retrieved November 24, 2022, from http://newegg.com</w:t>
      </w:r>
    </w:p>
    <w:p w14:paraId="392B089A"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r w:rsidRPr="000400EF">
        <w:rPr>
          <w:rFonts w:ascii="Times New Roman" w:eastAsia="Times New Roman" w:hAnsi="Times New Roman" w:cs="Times New Roman"/>
          <w:color w:val="000000"/>
          <w:sz w:val="24"/>
          <w:szCs w:val="24"/>
          <w:lang w:eastAsia="en-CA"/>
        </w:rPr>
        <w:t xml:space="preserve">Alcorn, P. (2022, June 30). </w:t>
      </w:r>
      <w:r w:rsidRPr="000400EF">
        <w:rPr>
          <w:rFonts w:ascii="Times New Roman" w:eastAsia="Times New Roman" w:hAnsi="Times New Roman" w:cs="Times New Roman"/>
          <w:i/>
          <w:iCs/>
          <w:color w:val="000000"/>
          <w:sz w:val="24"/>
          <w:szCs w:val="24"/>
          <w:lang w:eastAsia="en-CA"/>
        </w:rPr>
        <w:t>Intel 12th-Gen Alder Lake Pricing, Benchmarks, Specs and All We Know</w:t>
      </w:r>
      <w:r w:rsidRPr="000400EF">
        <w:rPr>
          <w:rFonts w:ascii="Times New Roman" w:eastAsia="Times New Roman" w:hAnsi="Times New Roman" w:cs="Times New Roman"/>
          <w:color w:val="000000"/>
          <w:sz w:val="24"/>
          <w:szCs w:val="24"/>
          <w:lang w:eastAsia="en-CA"/>
        </w:rPr>
        <w:t>. Tom's Hardware. Retrieved November 22, 2022, from https://www.tomshardware.com/news/intel-alder-lake-specifications-price-benchmarks-release-date</w:t>
      </w:r>
    </w:p>
    <w:p w14:paraId="42F5C0E1"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r w:rsidRPr="000400EF">
        <w:rPr>
          <w:rFonts w:ascii="Times New Roman" w:eastAsia="Times New Roman" w:hAnsi="Times New Roman" w:cs="Times New Roman"/>
          <w:color w:val="000000"/>
          <w:sz w:val="24"/>
          <w:szCs w:val="24"/>
          <w:lang w:eastAsia="en-CA"/>
        </w:rPr>
        <w:t xml:space="preserve">AMD. (2020, November 5). </w:t>
      </w:r>
      <w:r w:rsidRPr="000400EF">
        <w:rPr>
          <w:rFonts w:ascii="Times New Roman" w:eastAsia="Times New Roman" w:hAnsi="Times New Roman" w:cs="Times New Roman"/>
          <w:i/>
          <w:iCs/>
          <w:color w:val="000000"/>
          <w:sz w:val="24"/>
          <w:szCs w:val="24"/>
          <w:lang w:eastAsia="en-CA"/>
        </w:rPr>
        <w:t>AMD "Zen 3" Core Architecture</w:t>
      </w:r>
      <w:r w:rsidRPr="000400EF">
        <w:rPr>
          <w:rFonts w:ascii="Times New Roman" w:eastAsia="Times New Roman" w:hAnsi="Times New Roman" w:cs="Times New Roman"/>
          <w:color w:val="000000"/>
          <w:sz w:val="24"/>
          <w:szCs w:val="24"/>
          <w:lang w:eastAsia="en-CA"/>
        </w:rPr>
        <w:t>. AMD. Retrieved November 22, 2022, from https://www.amd.com/en/technologies/zen-core-3</w:t>
      </w:r>
    </w:p>
    <w:p w14:paraId="68F555C5"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r w:rsidRPr="000400EF">
        <w:rPr>
          <w:rFonts w:ascii="Times New Roman" w:eastAsia="Times New Roman" w:hAnsi="Times New Roman" w:cs="Times New Roman"/>
          <w:color w:val="000000"/>
          <w:sz w:val="24"/>
          <w:szCs w:val="24"/>
          <w:lang w:eastAsia="en-CA"/>
        </w:rPr>
        <w:t xml:space="preserve">Canada Computers &amp; Electronics. (2022). </w:t>
      </w:r>
      <w:r w:rsidRPr="000400EF">
        <w:rPr>
          <w:rFonts w:ascii="Times New Roman" w:eastAsia="Times New Roman" w:hAnsi="Times New Roman" w:cs="Times New Roman"/>
          <w:i/>
          <w:iCs/>
          <w:color w:val="000000"/>
          <w:sz w:val="24"/>
          <w:szCs w:val="24"/>
          <w:lang w:eastAsia="en-CA"/>
        </w:rPr>
        <w:t>Desktop Computer Service</w:t>
      </w:r>
      <w:r w:rsidRPr="000400EF">
        <w:rPr>
          <w:rFonts w:ascii="Times New Roman" w:eastAsia="Times New Roman" w:hAnsi="Times New Roman" w:cs="Times New Roman"/>
          <w:color w:val="000000"/>
          <w:sz w:val="24"/>
          <w:szCs w:val="24"/>
          <w:lang w:eastAsia="en-CA"/>
        </w:rPr>
        <w:t>. Canada Computers. Retrieved November 25, 2022, from https://www.canadacomputers.com/services_desktop.php</w:t>
      </w:r>
    </w:p>
    <w:p w14:paraId="26E86532"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proofErr w:type="spellStart"/>
      <w:r w:rsidRPr="000400EF">
        <w:rPr>
          <w:rFonts w:ascii="Times New Roman" w:eastAsia="Times New Roman" w:hAnsi="Times New Roman" w:cs="Times New Roman"/>
          <w:i/>
          <w:iCs/>
          <w:color w:val="000000"/>
          <w:sz w:val="24"/>
          <w:szCs w:val="24"/>
          <w:lang w:eastAsia="en-CA"/>
        </w:rPr>
        <w:t>Cinebench</w:t>
      </w:r>
      <w:proofErr w:type="spellEnd"/>
      <w:r w:rsidRPr="000400EF">
        <w:rPr>
          <w:rFonts w:ascii="Times New Roman" w:eastAsia="Times New Roman" w:hAnsi="Times New Roman" w:cs="Times New Roman"/>
          <w:i/>
          <w:iCs/>
          <w:color w:val="000000"/>
          <w:sz w:val="24"/>
          <w:szCs w:val="24"/>
          <w:lang w:eastAsia="en-CA"/>
        </w:rPr>
        <w:t xml:space="preserve"> R23 Benchmark Scores</w:t>
      </w:r>
      <w:r w:rsidRPr="000400EF">
        <w:rPr>
          <w:rFonts w:ascii="Times New Roman" w:eastAsia="Times New Roman" w:hAnsi="Times New Roman" w:cs="Times New Roman"/>
          <w:color w:val="000000"/>
          <w:sz w:val="24"/>
          <w:szCs w:val="24"/>
          <w:lang w:eastAsia="en-CA"/>
        </w:rPr>
        <w:t xml:space="preserve">. (2022). </w:t>
      </w:r>
      <w:proofErr w:type="spellStart"/>
      <w:r w:rsidRPr="000400EF">
        <w:rPr>
          <w:rFonts w:ascii="Times New Roman" w:eastAsia="Times New Roman" w:hAnsi="Times New Roman" w:cs="Times New Roman"/>
          <w:color w:val="000000"/>
          <w:sz w:val="24"/>
          <w:szCs w:val="24"/>
          <w:lang w:eastAsia="en-CA"/>
        </w:rPr>
        <w:t>NanoReview</w:t>
      </w:r>
      <w:proofErr w:type="spellEnd"/>
      <w:r w:rsidRPr="000400EF">
        <w:rPr>
          <w:rFonts w:ascii="Times New Roman" w:eastAsia="Times New Roman" w:hAnsi="Times New Roman" w:cs="Times New Roman"/>
          <w:color w:val="000000"/>
          <w:sz w:val="24"/>
          <w:szCs w:val="24"/>
          <w:lang w:eastAsia="en-CA"/>
        </w:rPr>
        <w:t>. Retrieved November 21, 2022, from https://nanoreview.net/en/cpu-list/cinebench-scores</w:t>
      </w:r>
    </w:p>
    <w:p w14:paraId="3C7F07F4"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r w:rsidRPr="000400EF">
        <w:rPr>
          <w:rFonts w:ascii="Times New Roman" w:eastAsia="Times New Roman" w:hAnsi="Times New Roman" w:cs="Times New Roman"/>
          <w:color w:val="000000"/>
          <w:sz w:val="24"/>
          <w:szCs w:val="24"/>
          <w:lang w:eastAsia="en-CA"/>
        </w:rPr>
        <w:t xml:space="preserve">Klotz, A. (2022, August 5). </w:t>
      </w:r>
      <w:r w:rsidRPr="000400EF">
        <w:rPr>
          <w:rFonts w:ascii="Times New Roman" w:eastAsia="Times New Roman" w:hAnsi="Times New Roman" w:cs="Times New Roman"/>
          <w:i/>
          <w:iCs/>
          <w:color w:val="000000"/>
          <w:sz w:val="24"/>
          <w:szCs w:val="24"/>
          <w:lang w:eastAsia="en-CA"/>
        </w:rPr>
        <w:t xml:space="preserve">AMD </w:t>
      </w:r>
      <w:proofErr w:type="spellStart"/>
      <w:r w:rsidRPr="000400EF">
        <w:rPr>
          <w:rFonts w:ascii="Times New Roman" w:eastAsia="Times New Roman" w:hAnsi="Times New Roman" w:cs="Times New Roman"/>
          <w:i/>
          <w:iCs/>
          <w:color w:val="000000"/>
          <w:sz w:val="24"/>
          <w:szCs w:val="24"/>
          <w:lang w:eastAsia="en-CA"/>
        </w:rPr>
        <w:t>Ryzen</w:t>
      </w:r>
      <w:proofErr w:type="spellEnd"/>
      <w:r w:rsidRPr="000400EF">
        <w:rPr>
          <w:rFonts w:ascii="Times New Roman" w:eastAsia="Times New Roman" w:hAnsi="Times New Roman" w:cs="Times New Roman"/>
          <w:i/>
          <w:iCs/>
          <w:color w:val="000000"/>
          <w:sz w:val="24"/>
          <w:szCs w:val="24"/>
          <w:lang w:eastAsia="en-CA"/>
        </w:rPr>
        <w:t xml:space="preserve"> 7000 Zen 4 CPUs, AM5 Motherboards Launching September 15</w:t>
      </w:r>
      <w:r w:rsidRPr="000400EF">
        <w:rPr>
          <w:rFonts w:ascii="Times New Roman" w:eastAsia="Times New Roman" w:hAnsi="Times New Roman" w:cs="Times New Roman"/>
          <w:color w:val="000000"/>
          <w:sz w:val="24"/>
          <w:szCs w:val="24"/>
          <w:lang w:eastAsia="en-CA"/>
        </w:rPr>
        <w:t>. Tom's Hardware. Retrieved November 24, 2022, from https://www.tomshardware.com/news/ryzen-7000-launching-september-15th</w:t>
      </w:r>
    </w:p>
    <w:p w14:paraId="7060FED8"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r w:rsidRPr="000400EF">
        <w:rPr>
          <w:rFonts w:ascii="Times New Roman" w:eastAsia="Times New Roman" w:hAnsi="Times New Roman" w:cs="Times New Roman"/>
          <w:color w:val="000000"/>
          <w:sz w:val="24"/>
          <w:szCs w:val="24"/>
          <w:lang w:eastAsia="en-CA"/>
        </w:rPr>
        <w:t xml:space="preserve">Lim, R. (2021, December 1). </w:t>
      </w:r>
      <w:r w:rsidRPr="000400EF">
        <w:rPr>
          <w:rFonts w:ascii="Times New Roman" w:eastAsia="Times New Roman" w:hAnsi="Times New Roman" w:cs="Times New Roman"/>
          <w:i/>
          <w:iCs/>
          <w:color w:val="000000"/>
          <w:sz w:val="24"/>
          <w:szCs w:val="24"/>
          <w:lang w:eastAsia="en-CA"/>
        </w:rPr>
        <w:t xml:space="preserve">Our Laptop Performance Tests: </w:t>
      </w:r>
      <w:proofErr w:type="spellStart"/>
      <w:r w:rsidRPr="000400EF">
        <w:rPr>
          <w:rFonts w:ascii="Times New Roman" w:eastAsia="Times New Roman" w:hAnsi="Times New Roman" w:cs="Times New Roman"/>
          <w:i/>
          <w:iCs/>
          <w:color w:val="000000"/>
          <w:sz w:val="24"/>
          <w:szCs w:val="24"/>
          <w:lang w:eastAsia="en-CA"/>
        </w:rPr>
        <w:t>Cinebench</w:t>
      </w:r>
      <w:proofErr w:type="spellEnd"/>
      <w:r w:rsidRPr="000400EF">
        <w:rPr>
          <w:rFonts w:ascii="Times New Roman" w:eastAsia="Times New Roman" w:hAnsi="Times New Roman" w:cs="Times New Roman"/>
          <w:i/>
          <w:iCs/>
          <w:color w:val="000000"/>
          <w:sz w:val="24"/>
          <w:szCs w:val="24"/>
          <w:lang w:eastAsia="en-CA"/>
        </w:rPr>
        <w:t xml:space="preserve"> R23 (CPU Rendering)</w:t>
      </w:r>
      <w:r w:rsidRPr="000400EF">
        <w:rPr>
          <w:rFonts w:ascii="Times New Roman" w:eastAsia="Times New Roman" w:hAnsi="Times New Roman" w:cs="Times New Roman"/>
          <w:color w:val="000000"/>
          <w:sz w:val="24"/>
          <w:szCs w:val="24"/>
          <w:lang w:eastAsia="en-CA"/>
        </w:rPr>
        <w:t>. RTINGS.com. Retrieved November 22, 2022, from https://www.rtings.com/laptop/tests/performance/cinebench-r23</w:t>
      </w:r>
    </w:p>
    <w:p w14:paraId="541D9130"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proofErr w:type="spellStart"/>
      <w:r w:rsidRPr="000400EF">
        <w:rPr>
          <w:rFonts w:ascii="Times New Roman" w:eastAsia="Times New Roman" w:hAnsi="Times New Roman" w:cs="Times New Roman"/>
          <w:color w:val="000000"/>
          <w:sz w:val="24"/>
          <w:szCs w:val="24"/>
          <w:lang w:eastAsia="en-CA"/>
        </w:rPr>
        <w:t>Locknear</w:t>
      </w:r>
      <w:proofErr w:type="spellEnd"/>
      <w:r w:rsidRPr="000400EF">
        <w:rPr>
          <w:rFonts w:ascii="Times New Roman" w:eastAsia="Times New Roman" w:hAnsi="Times New Roman" w:cs="Times New Roman"/>
          <w:color w:val="000000"/>
          <w:sz w:val="24"/>
          <w:szCs w:val="24"/>
          <w:lang w:eastAsia="en-CA"/>
        </w:rPr>
        <w:t xml:space="preserve">, F. (n.d.). </w:t>
      </w:r>
      <w:r w:rsidRPr="000400EF">
        <w:rPr>
          <w:rFonts w:ascii="Times New Roman" w:eastAsia="Times New Roman" w:hAnsi="Times New Roman" w:cs="Times New Roman"/>
          <w:i/>
          <w:iCs/>
          <w:color w:val="000000"/>
          <w:sz w:val="24"/>
          <w:szCs w:val="24"/>
          <w:lang w:eastAsia="en-CA"/>
        </w:rPr>
        <w:t>The Cost Guys</w:t>
      </w:r>
      <w:r w:rsidRPr="000400EF">
        <w:rPr>
          <w:rFonts w:ascii="Times New Roman" w:eastAsia="Times New Roman" w:hAnsi="Times New Roman" w:cs="Times New Roman"/>
          <w:color w:val="000000"/>
          <w:sz w:val="24"/>
          <w:szCs w:val="24"/>
          <w:lang w:eastAsia="en-CA"/>
        </w:rPr>
        <w:t>. Average Cost of a Gaming PC. Retrieved November 21, 2022, from https://thecostguys.com/gaming/average-cost-of-a-gaming-pc</w:t>
      </w:r>
    </w:p>
    <w:p w14:paraId="0D57CDDC"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proofErr w:type="spellStart"/>
      <w:r w:rsidRPr="000400EF">
        <w:rPr>
          <w:rFonts w:ascii="Times New Roman" w:eastAsia="Times New Roman" w:hAnsi="Times New Roman" w:cs="Times New Roman"/>
          <w:color w:val="000000"/>
          <w:sz w:val="24"/>
          <w:szCs w:val="24"/>
          <w:lang w:eastAsia="en-CA"/>
        </w:rPr>
        <w:lastRenderedPageBreak/>
        <w:t>PassMark</w:t>
      </w:r>
      <w:proofErr w:type="spellEnd"/>
      <w:r w:rsidRPr="000400EF">
        <w:rPr>
          <w:rFonts w:ascii="Times New Roman" w:eastAsia="Times New Roman" w:hAnsi="Times New Roman" w:cs="Times New Roman"/>
          <w:color w:val="000000"/>
          <w:sz w:val="24"/>
          <w:szCs w:val="24"/>
          <w:lang w:eastAsia="en-CA"/>
        </w:rPr>
        <w:t xml:space="preserve"> Software. (2022). </w:t>
      </w:r>
      <w:r w:rsidRPr="000400EF">
        <w:rPr>
          <w:rFonts w:ascii="Times New Roman" w:eastAsia="Times New Roman" w:hAnsi="Times New Roman" w:cs="Times New Roman"/>
          <w:i/>
          <w:iCs/>
          <w:color w:val="000000"/>
          <w:sz w:val="24"/>
          <w:szCs w:val="24"/>
          <w:lang w:eastAsia="en-CA"/>
        </w:rPr>
        <w:t>3D Benchmark - Video card speed test</w:t>
      </w:r>
      <w:r w:rsidRPr="000400EF">
        <w:rPr>
          <w:rFonts w:ascii="Times New Roman" w:eastAsia="Times New Roman" w:hAnsi="Times New Roman" w:cs="Times New Roman"/>
          <w:color w:val="000000"/>
          <w:sz w:val="24"/>
          <w:szCs w:val="24"/>
          <w:lang w:eastAsia="en-CA"/>
        </w:rPr>
        <w:t>. Retrieved November 22, 2022, from https://www.passmark.com/products/performancetest/pt_adv3d.php</w:t>
      </w:r>
    </w:p>
    <w:p w14:paraId="7C812837" w14:textId="77777777" w:rsidR="000400EF" w:rsidRPr="000400EF" w:rsidRDefault="000400EF" w:rsidP="000400EF">
      <w:pPr>
        <w:spacing w:after="0" w:line="480" w:lineRule="auto"/>
        <w:ind w:hanging="720"/>
        <w:rPr>
          <w:rFonts w:ascii="Times New Roman" w:eastAsia="Times New Roman" w:hAnsi="Times New Roman" w:cs="Times New Roman"/>
          <w:sz w:val="24"/>
          <w:szCs w:val="24"/>
          <w:lang w:eastAsia="en-CA"/>
        </w:rPr>
      </w:pPr>
      <w:r w:rsidRPr="000400EF">
        <w:rPr>
          <w:rFonts w:ascii="Times New Roman" w:eastAsia="Times New Roman" w:hAnsi="Times New Roman" w:cs="Times New Roman"/>
          <w:i/>
          <w:iCs/>
          <w:color w:val="000000"/>
          <w:sz w:val="24"/>
          <w:szCs w:val="24"/>
          <w:lang w:eastAsia="en-CA"/>
        </w:rPr>
        <w:t>Video Card Benchmarks</w:t>
      </w:r>
      <w:r w:rsidRPr="000400EF">
        <w:rPr>
          <w:rFonts w:ascii="Times New Roman" w:eastAsia="Times New Roman" w:hAnsi="Times New Roman" w:cs="Times New Roman"/>
          <w:color w:val="000000"/>
          <w:sz w:val="24"/>
          <w:szCs w:val="24"/>
          <w:lang w:eastAsia="en-CA"/>
        </w:rPr>
        <w:t>. (2022). Benchmark Charts - Model List. Retrieved November 21, 2022, from https://www.videocardbenchmark.net/gpu_list.php</w:t>
      </w:r>
    </w:p>
    <w:p w14:paraId="74C638E6" w14:textId="77777777" w:rsidR="000400EF" w:rsidRPr="005936F1" w:rsidRDefault="000400EF" w:rsidP="005936F1">
      <w:pPr>
        <w:rPr>
          <w:rFonts w:cstheme="minorHAnsi"/>
        </w:rPr>
      </w:pPr>
    </w:p>
    <w:sectPr w:rsidR="000400EF" w:rsidRPr="005936F1">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9134" w14:textId="77777777" w:rsidR="00F77410" w:rsidRDefault="00F77410" w:rsidP="00831B52">
      <w:pPr>
        <w:spacing w:after="0" w:line="240" w:lineRule="auto"/>
      </w:pPr>
      <w:r>
        <w:separator/>
      </w:r>
    </w:p>
  </w:endnote>
  <w:endnote w:type="continuationSeparator" w:id="0">
    <w:p w14:paraId="58BE9A97" w14:textId="77777777" w:rsidR="00F77410" w:rsidRDefault="00F77410" w:rsidP="0083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2492" w14:textId="77777777" w:rsidR="00F77410" w:rsidRDefault="00F77410" w:rsidP="00831B52">
      <w:pPr>
        <w:spacing w:after="0" w:line="240" w:lineRule="auto"/>
      </w:pPr>
      <w:r>
        <w:separator/>
      </w:r>
    </w:p>
  </w:footnote>
  <w:footnote w:type="continuationSeparator" w:id="0">
    <w:p w14:paraId="5F2631C6" w14:textId="77777777" w:rsidR="00F77410" w:rsidRDefault="00F77410" w:rsidP="00831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1356" w14:textId="0EB7C26B" w:rsidR="00831B52" w:rsidRDefault="00831B52">
    <w:pPr>
      <w:pStyle w:val="Header"/>
    </w:pPr>
    <w:r>
      <w:t>COMM – Recommendation Report</w:t>
    </w:r>
    <w:r>
      <w:tab/>
    </w:r>
    <w:r>
      <w:tab/>
      <w:t>Markus Afonso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5353D"/>
    <w:multiLevelType w:val="hybridMultilevel"/>
    <w:tmpl w:val="624C7A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A82125"/>
    <w:multiLevelType w:val="hybridMultilevel"/>
    <w:tmpl w:val="B80C4086"/>
    <w:lvl w:ilvl="0" w:tplc="F94429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4529573">
    <w:abstractNumId w:val="0"/>
  </w:num>
  <w:num w:numId="2" w16cid:durableId="381365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52"/>
    <w:rsid w:val="00005FBF"/>
    <w:rsid w:val="00011A6D"/>
    <w:rsid w:val="0002042E"/>
    <w:rsid w:val="000400EF"/>
    <w:rsid w:val="00087CC3"/>
    <w:rsid w:val="000E0FC8"/>
    <w:rsid w:val="000F3AF5"/>
    <w:rsid w:val="001166E6"/>
    <w:rsid w:val="00123E04"/>
    <w:rsid w:val="001372F8"/>
    <w:rsid w:val="00184DB6"/>
    <w:rsid w:val="001B339F"/>
    <w:rsid w:val="001B3FF5"/>
    <w:rsid w:val="001B5E26"/>
    <w:rsid w:val="001D4253"/>
    <w:rsid w:val="001D5F36"/>
    <w:rsid w:val="001F47DE"/>
    <w:rsid w:val="002078CA"/>
    <w:rsid w:val="00240DAF"/>
    <w:rsid w:val="00241FC7"/>
    <w:rsid w:val="002468E9"/>
    <w:rsid w:val="0025227C"/>
    <w:rsid w:val="002613EF"/>
    <w:rsid w:val="00273631"/>
    <w:rsid w:val="00280D26"/>
    <w:rsid w:val="002B05EC"/>
    <w:rsid w:val="002B316B"/>
    <w:rsid w:val="002F3337"/>
    <w:rsid w:val="00303CE4"/>
    <w:rsid w:val="003276AF"/>
    <w:rsid w:val="00371B88"/>
    <w:rsid w:val="003E0E5A"/>
    <w:rsid w:val="003F5250"/>
    <w:rsid w:val="0045790D"/>
    <w:rsid w:val="004B6B15"/>
    <w:rsid w:val="004C3C6B"/>
    <w:rsid w:val="004D5B6C"/>
    <w:rsid w:val="00510D86"/>
    <w:rsid w:val="00577ECC"/>
    <w:rsid w:val="005936F1"/>
    <w:rsid w:val="005A2AF5"/>
    <w:rsid w:val="005A3875"/>
    <w:rsid w:val="00665F9F"/>
    <w:rsid w:val="006B6E4C"/>
    <w:rsid w:val="00704FFE"/>
    <w:rsid w:val="00724196"/>
    <w:rsid w:val="007266A2"/>
    <w:rsid w:val="0075686B"/>
    <w:rsid w:val="00805CB3"/>
    <w:rsid w:val="008241EA"/>
    <w:rsid w:val="0083043B"/>
    <w:rsid w:val="00831B52"/>
    <w:rsid w:val="0086575B"/>
    <w:rsid w:val="008711E0"/>
    <w:rsid w:val="00881E32"/>
    <w:rsid w:val="008C37E8"/>
    <w:rsid w:val="009227E7"/>
    <w:rsid w:val="00961666"/>
    <w:rsid w:val="009A56B4"/>
    <w:rsid w:val="00A27EC5"/>
    <w:rsid w:val="00A353C2"/>
    <w:rsid w:val="00A41D26"/>
    <w:rsid w:val="00A42EAA"/>
    <w:rsid w:val="00A77673"/>
    <w:rsid w:val="00B94664"/>
    <w:rsid w:val="00BD5782"/>
    <w:rsid w:val="00BF0794"/>
    <w:rsid w:val="00C11FBF"/>
    <w:rsid w:val="00C40F3D"/>
    <w:rsid w:val="00C42C56"/>
    <w:rsid w:val="00C96EB2"/>
    <w:rsid w:val="00CA61F5"/>
    <w:rsid w:val="00CA795B"/>
    <w:rsid w:val="00CB0709"/>
    <w:rsid w:val="00CE0783"/>
    <w:rsid w:val="00D062B6"/>
    <w:rsid w:val="00D14E74"/>
    <w:rsid w:val="00D33007"/>
    <w:rsid w:val="00D334A4"/>
    <w:rsid w:val="00D854BA"/>
    <w:rsid w:val="00DD5BD3"/>
    <w:rsid w:val="00DE247F"/>
    <w:rsid w:val="00DF6FB7"/>
    <w:rsid w:val="00E524EC"/>
    <w:rsid w:val="00E62B7D"/>
    <w:rsid w:val="00EB33AA"/>
    <w:rsid w:val="00ED7357"/>
    <w:rsid w:val="00F027CA"/>
    <w:rsid w:val="00F77410"/>
    <w:rsid w:val="00FC5311"/>
    <w:rsid w:val="00FF04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F16F"/>
  <w15:chartTrackingRefBased/>
  <w15:docId w15:val="{672D0798-9E0B-4A16-AC81-A1309486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0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400E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400E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52"/>
  </w:style>
  <w:style w:type="paragraph" w:styleId="Footer">
    <w:name w:val="footer"/>
    <w:basedOn w:val="Normal"/>
    <w:link w:val="FooterChar"/>
    <w:uiPriority w:val="99"/>
    <w:unhideWhenUsed/>
    <w:rsid w:val="00831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52"/>
  </w:style>
  <w:style w:type="paragraph" w:styleId="NormalWeb">
    <w:name w:val="Normal (Web)"/>
    <w:basedOn w:val="Normal"/>
    <w:uiPriority w:val="99"/>
    <w:unhideWhenUsed/>
    <w:rsid w:val="00831B5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831B52"/>
  </w:style>
  <w:style w:type="paragraph" w:styleId="ListParagraph">
    <w:name w:val="List Paragraph"/>
    <w:basedOn w:val="Normal"/>
    <w:uiPriority w:val="34"/>
    <w:qFormat/>
    <w:rsid w:val="00831B52"/>
    <w:pPr>
      <w:ind w:left="720"/>
      <w:contextualSpacing/>
    </w:pPr>
  </w:style>
  <w:style w:type="character" w:styleId="Hyperlink">
    <w:name w:val="Hyperlink"/>
    <w:basedOn w:val="DefaultParagraphFont"/>
    <w:uiPriority w:val="99"/>
    <w:unhideWhenUsed/>
    <w:rsid w:val="001D5F36"/>
    <w:rPr>
      <w:color w:val="0563C1" w:themeColor="hyperlink"/>
      <w:u w:val="single"/>
    </w:rPr>
  </w:style>
  <w:style w:type="character" w:styleId="UnresolvedMention">
    <w:name w:val="Unresolved Mention"/>
    <w:basedOn w:val="DefaultParagraphFont"/>
    <w:uiPriority w:val="99"/>
    <w:semiHidden/>
    <w:unhideWhenUsed/>
    <w:rsid w:val="001D5F36"/>
    <w:rPr>
      <w:color w:val="605E5C"/>
      <w:shd w:val="clear" w:color="auto" w:fill="E1DFDD"/>
    </w:rPr>
  </w:style>
  <w:style w:type="character" w:customStyle="1" w:styleId="semi-strongs">
    <w:name w:val="semi-strongs"/>
    <w:basedOn w:val="DefaultParagraphFont"/>
    <w:rsid w:val="002078CA"/>
  </w:style>
  <w:style w:type="character" w:customStyle="1" w:styleId="nowrap">
    <w:name w:val="nowrap"/>
    <w:basedOn w:val="DefaultParagraphFont"/>
    <w:rsid w:val="002078CA"/>
  </w:style>
  <w:style w:type="character" w:styleId="FollowedHyperlink">
    <w:name w:val="FollowedHyperlink"/>
    <w:basedOn w:val="DefaultParagraphFont"/>
    <w:uiPriority w:val="99"/>
    <w:semiHidden/>
    <w:unhideWhenUsed/>
    <w:rsid w:val="001B5E26"/>
    <w:rPr>
      <w:color w:val="954F72" w:themeColor="followedHyperlink"/>
      <w:u w:val="single"/>
    </w:rPr>
  </w:style>
  <w:style w:type="character" w:customStyle="1" w:styleId="Heading1Char">
    <w:name w:val="Heading 1 Char"/>
    <w:basedOn w:val="DefaultParagraphFont"/>
    <w:link w:val="Heading1"/>
    <w:uiPriority w:val="9"/>
    <w:rsid w:val="000400EF"/>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400E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400EF"/>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7366">
      <w:bodyDiv w:val="1"/>
      <w:marLeft w:val="0"/>
      <w:marRight w:val="0"/>
      <w:marTop w:val="0"/>
      <w:marBottom w:val="0"/>
      <w:divBdr>
        <w:top w:val="none" w:sz="0" w:space="0" w:color="auto"/>
        <w:left w:val="none" w:sz="0" w:space="0" w:color="auto"/>
        <w:bottom w:val="none" w:sz="0" w:space="0" w:color="auto"/>
        <w:right w:val="none" w:sz="0" w:space="0" w:color="auto"/>
      </w:divBdr>
    </w:div>
    <w:div w:id="242879853">
      <w:bodyDiv w:val="1"/>
      <w:marLeft w:val="0"/>
      <w:marRight w:val="0"/>
      <w:marTop w:val="0"/>
      <w:marBottom w:val="0"/>
      <w:divBdr>
        <w:top w:val="none" w:sz="0" w:space="0" w:color="auto"/>
        <w:left w:val="none" w:sz="0" w:space="0" w:color="auto"/>
        <w:bottom w:val="none" w:sz="0" w:space="0" w:color="auto"/>
        <w:right w:val="none" w:sz="0" w:space="0" w:color="auto"/>
      </w:divBdr>
    </w:div>
    <w:div w:id="367220359">
      <w:bodyDiv w:val="1"/>
      <w:marLeft w:val="0"/>
      <w:marRight w:val="0"/>
      <w:marTop w:val="0"/>
      <w:marBottom w:val="0"/>
      <w:divBdr>
        <w:top w:val="none" w:sz="0" w:space="0" w:color="auto"/>
        <w:left w:val="none" w:sz="0" w:space="0" w:color="auto"/>
        <w:bottom w:val="none" w:sz="0" w:space="0" w:color="auto"/>
        <w:right w:val="none" w:sz="0" w:space="0" w:color="auto"/>
      </w:divBdr>
      <w:divsChild>
        <w:div w:id="410588218">
          <w:marLeft w:val="0"/>
          <w:marRight w:val="0"/>
          <w:marTop w:val="0"/>
          <w:marBottom w:val="0"/>
          <w:divBdr>
            <w:top w:val="none" w:sz="0" w:space="0" w:color="auto"/>
            <w:left w:val="none" w:sz="0" w:space="0" w:color="auto"/>
            <w:bottom w:val="none" w:sz="0" w:space="0" w:color="auto"/>
            <w:right w:val="none" w:sz="0" w:space="0" w:color="auto"/>
          </w:divBdr>
          <w:divsChild>
            <w:div w:id="2132748335">
              <w:marLeft w:val="120"/>
              <w:marRight w:val="0"/>
              <w:marTop w:val="0"/>
              <w:marBottom w:val="0"/>
              <w:divBdr>
                <w:top w:val="none" w:sz="0" w:space="0" w:color="auto"/>
                <w:left w:val="none" w:sz="0" w:space="0" w:color="auto"/>
                <w:bottom w:val="none" w:sz="0" w:space="0" w:color="auto"/>
                <w:right w:val="none" w:sz="0" w:space="0" w:color="auto"/>
              </w:divBdr>
              <w:divsChild>
                <w:div w:id="6965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7672">
      <w:bodyDiv w:val="1"/>
      <w:marLeft w:val="0"/>
      <w:marRight w:val="0"/>
      <w:marTop w:val="0"/>
      <w:marBottom w:val="0"/>
      <w:divBdr>
        <w:top w:val="none" w:sz="0" w:space="0" w:color="auto"/>
        <w:left w:val="none" w:sz="0" w:space="0" w:color="auto"/>
        <w:bottom w:val="none" w:sz="0" w:space="0" w:color="auto"/>
        <w:right w:val="none" w:sz="0" w:space="0" w:color="auto"/>
      </w:divBdr>
    </w:div>
    <w:div w:id="463498927">
      <w:bodyDiv w:val="1"/>
      <w:marLeft w:val="0"/>
      <w:marRight w:val="0"/>
      <w:marTop w:val="0"/>
      <w:marBottom w:val="0"/>
      <w:divBdr>
        <w:top w:val="none" w:sz="0" w:space="0" w:color="auto"/>
        <w:left w:val="none" w:sz="0" w:space="0" w:color="auto"/>
        <w:bottom w:val="none" w:sz="0" w:space="0" w:color="auto"/>
        <w:right w:val="none" w:sz="0" w:space="0" w:color="auto"/>
      </w:divBdr>
    </w:div>
    <w:div w:id="515535922">
      <w:bodyDiv w:val="1"/>
      <w:marLeft w:val="0"/>
      <w:marRight w:val="0"/>
      <w:marTop w:val="0"/>
      <w:marBottom w:val="0"/>
      <w:divBdr>
        <w:top w:val="none" w:sz="0" w:space="0" w:color="auto"/>
        <w:left w:val="none" w:sz="0" w:space="0" w:color="auto"/>
        <w:bottom w:val="none" w:sz="0" w:space="0" w:color="auto"/>
        <w:right w:val="none" w:sz="0" w:space="0" w:color="auto"/>
      </w:divBdr>
    </w:div>
    <w:div w:id="652373163">
      <w:bodyDiv w:val="1"/>
      <w:marLeft w:val="0"/>
      <w:marRight w:val="0"/>
      <w:marTop w:val="0"/>
      <w:marBottom w:val="0"/>
      <w:divBdr>
        <w:top w:val="none" w:sz="0" w:space="0" w:color="auto"/>
        <w:left w:val="none" w:sz="0" w:space="0" w:color="auto"/>
        <w:bottom w:val="none" w:sz="0" w:space="0" w:color="auto"/>
        <w:right w:val="none" w:sz="0" w:space="0" w:color="auto"/>
      </w:divBdr>
    </w:div>
    <w:div w:id="739911245">
      <w:bodyDiv w:val="1"/>
      <w:marLeft w:val="0"/>
      <w:marRight w:val="0"/>
      <w:marTop w:val="0"/>
      <w:marBottom w:val="0"/>
      <w:divBdr>
        <w:top w:val="none" w:sz="0" w:space="0" w:color="auto"/>
        <w:left w:val="none" w:sz="0" w:space="0" w:color="auto"/>
        <w:bottom w:val="none" w:sz="0" w:space="0" w:color="auto"/>
        <w:right w:val="none" w:sz="0" w:space="0" w:color="auto"/>
      </w:divBdr>
    </w:div>
    <w:div w:id="753943044">
      <w:bodyDiv w:val="1"/>
      <w:marLeft w:val="0"/>
      <w:marRight w:val="0"/>
      <w:marTop w:val="0"/>
      <w:marBottom w:val="0"/>
      <w:divBdr>
        <w:top w:val="none" w:sz="0" w:space="0" w:color="auto"/>
        <w:left w:val="none" w:sz="0" w:space="0" w:color="auto"/>
        <w:bottom w:val="none" w:sz="0" w:space="0" w:color="auto"/>
        <w:right w:val="none" w:sz="0" w:space="0" w:color="auto"/>
      </w:divBdr>
    </w:div>
    <w:div w:id="993530375">
      <w:bodyDiv w:val="1"/>
      <w:marLeft w:val="0"/>
      <w:marRight w:val="0"/>
      <w:marTop w:val="0"/>
      <w:marBottom w:val="0"/>
      <w:divBdr>
        <w:top w:val="none" w:sz="0" w:space="0" w:color="auto"/>
        <w:left w:val="none" w:sz="0" w:space="0" w:color="auto"/>
        <w:bottom w:val="none" w:sz="0" w:space="0" w:color="auto"/>
        <w:right w:val="none" w:sz="0" w:space="0" w:color="auto"/>
      </w:divBdr>
    </w:div>
    <w:div w:id="1010330068">
      <w:bodyDiv w:val="1"/>
      <w:marLeft w:val="0"/>
      <w:marRight w:val="0"/>
      <w:marTop w:val="0"/>
      <w:marBottom w:val="0"/>
      <w:divBdr>
        <w:top w:val="none" w:sz="0" w:space="0" w:color="auto"/>
        <w:left w:val="none" w:sz="0" w:space="0" w:color="auto"/>
        <w:bottom w:val="none" w:sz="0" w:space="0" w:color="auto"/>
        <w:right w:val="none" w:sz="0" w:space="0" w:color="auto"/>
      </w:divBdr>
    </w:div>
    <w:div w:id="1121072337">
      <w:bodyDiv w:val="1"/>
      <w:marLeft w:val="0"/>
      <w:marRight w:val="0"/>
      <w:marTop w:val="0"/>
      <w:marBottom w:val="0"/>
      <w:divBdr>
        <w:top w:val="none" w:sz="0" w:space="0" w:color="auto"/>
        <w:left w:val="none" w:sz="0" w:space="0" w:color="auto"/>
        <w:bottom w:val="none" w:sz="0" w:space="0" w:color="auto"/>
        <w:right w:val="none" w:sz="0" w:space="0" w:color="auto"/>
      </w:divBdr>
      <w:divsChild>
        <w:div w:id="637220630">
          <w:marLeft w:val="0"/>
          <w:marRight w:val="0"/>
          <w:marTop w:val="0"/>
          <w:marBottom w:val="0"/>
          <w:divBdr>
            <w:top w:val="single" w:sz="6" w:space="0" w:color="E9EDF2"/>
            <w:left w:val="single" w:sz="6" w:space="0" w:color="E9EDF2"/>
            <w:bottom w:val="single" w:sz="6" w:space="0" w:color="E9EDF2"/>
            <w:right w:val="single" w:sz="6" w:space="0" w:color="E9EDF2"/>
          </w:divBdr>
        </w:div>
      </w:divsChild>
    </w:div>
    <w:div w:id="1398482021">
      <w:bodyDiv w:val="1"/>
      <w:marLeft w:val="0"/>
      <w:marRight w:val="0"/>
      <w:marTop w:val="0"/>
      <w:marBottom w:val="0"/>
      <w:divBdr>
        <w:top w:val="none" w:sz="0" w:space="0" w:color="auto"/>
        <w:left w:val="none" w:sz="0" w:space="0" w:color="auto"/>
        <w:bottom w:val="none" w:sz="0" w:space="0" w:color="auto"/>
        <w:right w:val="none" w:sz="0" w:space="0" w:color="auto"/>
      </w:divBdr>
    </w:div>
    <w:div w:id="1449665187">
      <w:bodyDiv w:val="1"/>
      <w:marLeft w:val="0"/>
      <w:marRight w:val="0"/>
      <w:marTop w:val="0"/>
      <w:marBottom w:val="0"/>
      <w:divBdr>
        <w:top w:val="none" w:sz="0" w:space="0" w:color="auto"/>
        <w:left w:val="none" w:sz="0" w:space="0" w:color="auto"/>
        <w:bottom w:val="none" w:sz="0" w:space="0" w:color="auto"/>
        <w:right w:val="none" w:sz="0" w:space="0" w:color="auto"/>
      </w:divBdr>
      <w:divsChild>
        <w:div w:id="416943894">
          <w:marLeft w:val="0"/>
          <w:marRight w:val="0"/>
          <w:marTop w:val="0"/>
          <w:marBottom w:val="0"/>
          <w:divBdr>
            <w:top w:val="none" w:sz="0" w:space="0" w:color="auto"/>
            <w:left w:val="none" w:sz="0" w:space="0" w:color="auto"/>
            <w:bottom w:val="none" w:sz="0" w:space="0" w:color="auto"/>
            <w:right w:val="none" w:sz="0" w:space="0" w:color="auto"/>
          </w:divBdr>
          <w:divsChild>
            <w:div w:id="824050218">
              <w:marLeft w:val="120"/>
              <w:marRight w:val="0"/>
              <w:marTop w:val="0"/>
              <w:marBottom w:val="0"/>
              <w:divBdr>
                <w:top w:val="none" w:sz="0" w:space="0" w:color="auto"/>
                <w:left w:val="none" w:sz="0" w:space="0" w:color="auto"/>
                <w:bottom w:val="none" w:sz="0" w:space="0" w:color="auto"/>
                <w:right w:val="none" w:sz="0" w:space="0" w:color="auto"/>
              </w:divBdr>
              <w:divsChild>
                <w:div w:id="686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1611">
      <w:bodyDiv w:val="1"/>
      <w:marLeft w:val="0"/>
      <w:marRight w:val="0"/>
      <w:marTop w:val="0"/>
      <w:marBottom w:val="0"/>
      <w:divBdr>
        <w:top w:val="none" w:sz="0" w:space="0" w:color="auto"/>
        <w:left w:val="none" w:sz="0" w:space="0" w:color="auto"/>
        <w:bottom w:val="none" w:sz="0" w:space="0" w:color="auto"/>
        <w:right w:val="none" w:sz="0" w:space="0" w:color="auto"/>
      </w:divBdr>
    </w:div>
    <w:div w:id="1952661449">
      <w:bodyDiv w:val="1"/>
      <w:marLeft w:val="0"/>
      <w:marRight w:val="0"/>
      <w:marTop w:val="0"/>
      <w:marBottom w:val="0"/>
      <w:divBdr>
        <w:top w:val="none" w:sz="0" w:space="0" w:color="auto"/>
        <w:left w:val="none" w:sz="0" w:space="0" w:color="auto"/>
        <w:bottom w:val="none" w:sz="0" w:space="0" w:color="auto"/>
        <w:right w:val="none" w:sz="0" w:space="0" w:color="auto"/>
      </w:divBdr>
    </w:div>
    <w:div w:id="2047488789">
      <w:bodyDiv w:val="1"/>
      <w:marLeft w:val="0"/>
      <w:marRight w:val="0"/>
      <w:marTop w:val="0"/>
      <w:marBottom w:val="0"/>
      <w:divBdr>
        <w:top w:val="none" w:sz="0" w:space="0" w:color="auto"/>
        <w:left w:val="none" w:sz="0" w:space="0" w:color="auto"/>
        <w:bottom w:val="none" w:sz="0" w:space="0" w:color="auto"/>
        <w:right w:val="none" w:sz="0" w:space="0" w:color="auto"/>
      </w:divBdr>
    </w:div>
    <w:div w:id="208668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zX_hkjE2fw" TargetMode="External"/><Relationship Id="rId13" Type="http://schemas.openxmlformats.org/officeDocument/2006/relationships/hyperlink" Target="https://cpu.userbenchmark.com/Intel-Core-i5-11400/Rating/4112" TargetMode="External"/><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cpu.userbenchmark.com/SpeedTest/1822932/AMD-Ryzen-5-5600-6-Core-Processor" TargetMode="External"/><Relationship Id="rId17" Type="http://schemas.openxmlformats.org/officeDocument/2006/relationships/hyperlink" Target="https://www.videocardbenchmark.net/gpu_list.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noreview.net/en/cpu-list/cinebench-scor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pu.userbenchmark.com/Intel-Core-i5-10400F/Rating/4079" TargetMode="External"/><Relationship Id="rId23" Type="http://schemas.openxmlformats.org/officeDocument/2006/relationships/image" Target="media/image5.png"/><Relationship Id="rId10" Type="http://schemas.openxmlformats.org/officeDocument/2006/relationships/hyperlink" Target="https://www.youtube.com/watch?v=Erx4fhJkA_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4ipFbzI5NsM" TargetMode="External"/><Relationship Id="rId14" Type="http://schemas.openxmlformats.org/officeDocument/2006/relationships/hyperlink" Target="https://cpu.userbenchmark.com/Intel-Core-i5-11400/Rating/4112" TargetMode="External"/><Relationship Id="rId22"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Cinebench R23 Scores</a:t>
            </a:r>
          </a:p>
          <a:p>
            <a:pPr>
              <a:defRPr/>
            </a:pPr>
            <a:r>
              <a:rPr lang="en-CA" sz="1000"/>
              <a:t>(higher is better)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Single-Core Score</c:v>
                </c:pt>
              </c:strCache>
            </c:strRef>
          </c:tx>
          <c:spPr>
            <a:solidFill>
              <a:schemeClr val="accent1"/>
            </a:solidFill>
            <a:ln>
              <a:noFill/>
            </a:ln>
            <a:effectLst/>
          </c:spPr>
          <c:invertIfNegative val="0"/>
          <c:cat>
            <c:strRef>
              <c:f>Sheet1!$A$2:$A$8</c:f>
              <c:strCache>
                <c:ptCount val="6"/>
                <c:pt idx="0">
                  <c:v>Ryzen 5 5600 - $174.99</c:v>
                </c:pt>
                <c:pt idx="1">
                  <c:v>Ryzen 5 5600X - $210</c:v>
                </c:pt>
                <c:pt idx="2">
                  <c:v>Intel i5 – 11400 - $220.54</c:v>
                </c:pt>
                <c:pt idx="3">
                  <c:v>Intel i5 – 12400F - $231.24</c:v>
                </c:pt>
                <c:pt idx="4">
                  <c:v>Ryzen 7 5700G - $250.51</c:v>
                </c:pt>
                <c:pt idx="5">
                  <c:v>Intel i5 –  12500 - $304.98</c:v>
                </c:pt>
              </c:strCache>
            </c:strRef>
          </c:cat>
          <c:val>
            <c:numRef>
              <c:f>Sheet1!$B$2:$B$8</c:f>
              <c:numCache>
                <c:formatCode>General</c:formatCode>
                <c:ptCount val="7"/>
                <c:pt idx="0">
                  <c:v>1488</c:v>
                </c:pt>
                <c:pt idx="1">
                  <c:v>1536</c:v>
                </c:pt>
                <c:pt idx="2">
                  <c:v>1335</c:v>
                </c:pt>
                <c:pt idx="3">
                  <c:v>1679</c:v>
                </c:pt>
                <c:pt idx="4">
                  <c:v>1494</c:v>
                </c:pt>
                <c:pt idx="5">
                  <c:v>1234</c:v>
                </c:pt>
              </c:numCache>
            </c:numRef>
          </c:val>
          <c:extLst>
            <c:ext xmlns:c16="http://schemas.microsoft.com/office/drawing/2014/chart" uri="{C3380CC4-5D6E-409C-BE32-E72D297353CC}">
              <c16:uniqueId val="{00000000-6A93-48D6-BD97-565D610D6A0B}"/>
            </c:ext>
          </c:extLst>
        </c:ser>
        <c:ser>
          <c:idx val="1"/>
          <c:order val="1"/>
          <c:tx>
            <c:strRef>
              <c:f>Sheet1!$C$1</c:f>
              <c:strCache>
                <c:ptCount val="1"/>
                <c:pt idx="0">
                  <c:v>Mult-Core Score</c:v>
                </c:pt>
              </c:strCache>
            </c:strRef>
          </c:tx>
          <c:spPr>
            <a:solidFill>
              <a:schemeClr val="accent2"/>
            </a:solidFill>
            <a:ln>
              <a:noFill/>
            </a:ln>
            <a:effectLst/>
          </c:spPr>
          <c:invertIfNegative val="0"/>
          <c:cat>
            <c:strRef>
              <c:f>Sheet1!$A$2:$A$8</c:f>
              <c:strCache>
                <c:ptCount val="6"/>
                <c:pt idx="0">
                  <c:v>Ryzen 5 5600 - $174.99</c:v>
                </c:pt>
                <c:pt idx="1">
                  <c:v>Ryzen 5 5600X - $210</c:v>
                </c:pt>
                <c:pt idx="2">
                  <c:v>Intel i5 – 11400 - $220.54</c:v>
                </c:pt>
                <c:pt idx="3">
                  <c:v>Intel i5 – 12400F - $231.24</c:v>
                </c:pt>
                <c:pt idx="4">
                  <c:v>Ryzen 7 5700G - $250.51</c:v>
                </c:pt>
                <c:pt idx="5">
                  <c:v>Intel i5 –  12500 - $304.98</c:v>
                </c:pt>
              </c:strCache>
            </c:strRef>
          </c:cat>
          <c:val>
            <c:numRef>
              <c:f>Sheet1!$C$2:$C$8</c:f>
              <c:numCache>
                <c:formatCode>General</c:formatCode>
                <c:ptCount val="7"/>
                <c:pt idx="0">
                  <c:v>10523</c:v>
                </c:pt>
                <c:pt idx="1">
                  <c:v>11697</c:v>
                </c:pt>
                <c:pt idx="2">
                  <c:v>9488</c:v>
                </c:pt>
                <c:pt idx="3">
                  <c:v>11932</c:v>
                </c:pt>
                <c:pt idx="4">
                  <c:v>13956</c:v>
                </c:pt>
                <c:pt idx="5">
                  <c:v>12343</c:v>
                </c:pt>
              </c:numCache>
            </c:numRef>
          </c:val>
          <c:extLst>
            <c:ext xmlns:c16="http://schemas.microsoft.com/office/drawing/2014/chart" uri="{C3380CC4-5D6E-409C-BE32-E72D297353CC}">
              <c16:uniqueId val="{00000001-6A93-48D6-BD97-565D610D6A0B}"/>
            </c:ext>
          </c:extLst>
        </c:ser>
        <c:ser>
          <c:idx val="2"/>
          <c:order val="2"/>
          <c:tx>
            <c:strRef>
              <c:f>Sheet1!$D$1</c:f>
              <c:strCache>
                <c:ptCount val="1"/>
                <c:pt idx="0">
                  <c:v>Column1</c:v>
                </c:pt>
              </c:strCache>
            </c:strRef>
          </c:tx>
          <c:spPr>
            <a:solidFill>
              <a:schemeClr val="accent3"/>
            </a:solidFill>
            <a:ln>
              <a:noFill/>
            </a:ln>
            <a:effectLst/>
          </c:spPr>
          <c:invertIfNegative val="0"/>
          <c:cat>
            <c:strRef>
              <c:f>Sheet1!$A$2:$A$8</c:f>
              <c:strCache>
                <c:ptCount val="6"/>
                <c:pt idx="0">
                  <c:v>Ryzen 5 5600 - $174.99</c:v>
                </c:pt>
                <c:pt idx="1">
                  <c:v>Ryzen 5 5600X - $210</c:v>
                </c:pt>
                <c:pt idx="2">
                  <c:v>Intel i5 – 11400 - $220.54</c:v>
                </c:pt>
                <c:pt idx="3">
                  <c:v>Intel i5 – 12400F - $231.24</c:v>
                </c:pt>
                <c:pt idx="4">
                  <c:v>Ryzen 7 5700G - $250.51</c:v>
                </c:pt>
                <c:pt idx="5">
                  <c:v>Intel i5 –  12500 - $304.98</c:v>
                </c:pt>
              </c:strCache>
            </c:strRef>
          </c:cat>
          <c:val>
            <c:numRef>
              <c:f>Sheet1!$D$2:$D$8</c:f>
              <c:numCache>
                <c:formatCode>General</c:formatCode>
                <c:ptCount val="7"/>
              </c:numCache>
            </c:numRef>
          </c:val>
          <c:extLst>
            <c:ext xmlns:c16="http://schemas.microsoft.com/office/drawing/2014/chart" uri="{C3380CC4-5D6E-409C-BE32-E72D297353CC}">
              <c16:uniqueId val="{00000002-6A93-48D6-BD97-565D610D6A0B}"/>
            </c:ext>
          </c:extLst>
        </c:ser>
        <c:dLbls>
          <c:showLegendKey val="0"/>
          <c:showVal val="0"/>
          <c:showCatName val="0"/>
          <c:showSerName val="0"/>
          <c:showPercent val="0"/>
          <c:showBubbleSize val="0"/>
        </c:dLbls>
        <c:gapWidth val="182"/>
        <c:axId val="942945232"/>
        <c:axId val="942949808"/>
      </c:barChart>
      <c:catAx>
        <c:axId val="942945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949808"/>
        <c:crosses val="autoZero"/>
        <c:auto val="1"/>
        <c:lblAlgn val="ctr"/>
        <c:lblOffset val="100"/>
        <c:noMultiLvlLbl val="0"/>
      </c:catAx>
      <c:valAx>
        <c:axId val="942949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945232"/>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effectLst/>
              </a:rPr>
              <a:t>Passmark G3D Mark Scores</a:t>
            </a:r>
          </a:p>
          <a:p>
            <a:pPr>
              <a:defRPr/>
            </a:pPr>
            <a:r>
              <a:rPr lang="en-CA" sz="1000" b="0" i="0" u="none" strike="noStrike" baseline="0">
                <a:effectLst/>
              </a:rPr>
              <a:t>(higher is better)</a:t>
            </a:r>
            <a:endParaRPr lang="en-CA"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Sheet1!$A$2:$A$6</c:f>
              <c:strCache>
                <c:ptCount val="5"/>
                <c:pt idx="0">
                  <c:v>RX 6500-XT $259.99 </c:v>
                </c:pt>
                <c:pt idx="1">
                  <c:v>RX 6600-XT - $330</c:v>
                </c:pt>
                <c:pt idx="2">
                  <c:v>GeForce GTX 1660 Super $338.98 </c:v>
                </c:pt>
                <c:pt idx="3">
                  <c:v>GeForce RTX 3050 8GB $399.99</c:v>
                </c:pt>
                <c:pt idx="4">
                  <c:v>Radeon RX 6650 XT $433.45 </c:v>
                </c:pt>
              </c:strCache>
            </c:strRef>
          </c:cat>
          <c:val>
            <c:numRef>
              <c:f>Sheet1!$B$2:$B$6</c:f>
              <c:numCache>
                <c:formatCode>General</c:formatCode>
                <c:ptCount val="5"/>
                <c:pt idx="0">
                  <c:v>9305</c:v>
                </c:pt>
                <c:pt idx="1">
                  <c:v>16087</c:v>
                </c:pt>
                <c:pt idx="2">
                  <c:v>12767</c:v>
                </c:pt>
                <c:pt idx="3">
                  <c:v>12709</c:v>
                </c:pt>
                <c:pt idx="4">
                  <c:v>17648</c:v>
                </c:pt>
              </c:numCache>
            </c:numRef>
          </c:val>
          <c:extLst>
            <c:ext xmlns:c16="http://schemas.microsoft.com/office/drawing/2014/chart" uri="{C3380CC4-5D6E-409C-BE32-E72D297353CC}">
              <c16:uniqueId val="{00000000-F693-4993-99B9-86A88810E9C6}"/>
            </c:ext>
          </c:extLst>
        </c:ser>
        <c:dLbls>
          <c:showLegendKey val="0"/>
          <c:showVal val="0"/>
          <c:showCatName val="0"/>
          <c:showSerName val="0"/>
          <c:showPercent val="0"/>
          <c:showBubbleSize val="0"/>
        </c:dLbls>
        <c:gapWidth val="182"/>
        <c:axId val="690745584"/>
        <c:axId val="690746416"/>
      </c:barChart>
      <c:catAx>
        <c:axId val="69074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746416"/>
        <c:crosses val="autoZero"/>
        <c:auto val="1"/>
        <c:lblAlgn val="ctr"/>
        <c:lblOffset val="100"/>
        <c:noMultiLvlLbl val="0"/>
      </c:catAx>
      <c:valAx>
        <c:axId val="690746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74558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C7F44-4F86-4A9A-AB4C-E97571CC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080S-Afonso, Markus</dc:creator>
  <cp:keywords/>
  <dc:description/>
  <cp:lastModifiedBy>Markus Afonso</cp:lastModifiedBy>
  <cp:revision>80</cp:revision>
  <dcterms:created xsi:type="dcterms:W3CDTF">2022-11-20T03:32:00Z</dcterms:created>
  <dcterms:modified xsi:type="dcterms:W3CDTF">2022-11-25T21:25:00Z</dcterms:modified>
</cp:coreProperties>
</file>