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2284FB5A" w14:textId="77777777" w:rsidTr="0057584D">
        <w:trPr>
          <w:trHeight w:val="530"/>
        </w:trPr>
        <w:tc>
          <w:tcPr>
            <w:tcW w:w="1548" w:type="dxa"/>
          </w:tcPr>
          <w:p w14:paraId="7D7C86A9" w14:textId="77777777" w:rsidR="00541FA3" w:rsidRPr="00EB6BCF" w:rsidRDefault="00541FA3" w:rsidP="0057584D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  <w:p w14:paraId="2D46F5AF" w14:textId="758EE9CB" w:rsidR="00541FA3" w:rsidRPr="00EB6BCF" w:rsidRDefault="00541FA3" w:rsidP="00965C3C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64C10D2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7F2DFE62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AB6803" w14:textId="77777777" w:rsidR="00541FA3" w:rsidRPr="00EB6BCF" w:rsidRDefault="00541FA3" w:rsidP="00541FA3">
      <w:pPr>
        <w:rPr>
          <w:sz w:val="24"/>
          <w:szCs w:val="24"/>
        </w:rPr>
      </w:pPr>
    </w:p>
    <w:p w14:paraId="64C21D65" w14:textId="77777777" w:rsidR="00541FA3" w:rsidRPr="00EB6BCF" w:rsidRDefault="009B0C0B" w:rsidP="00541FA3">
      <w:pPr>
        <w:jc w:val="center"/>
        <w:rPr>
          <w:b/>
          <w:sz w:val="24"/>
          <w:szCs w:val="24"/>
        </w:rPr>
      </w:pPr>
      <w:r w:rsidRPr="00EB6BCF">
        <w:rPr>
          <w:b/>
          <w:sz w:val="24"/>
          <w:szCs w:val="24"/>
        </w:rPr>
        <w:t>Lab # 2</w:t>
      </w:r>
      <w:r w:rsidR="00541FA3" w:rsidRPr="00EB6BCF">
        <w:rPr>
          <w:b/>
          <w:sz w:val="24"/>
          <w:szCs w:val="24"/>
        </w:rPr>
        <w:t xml:space="preserve"> – </w:t>
      </w:r>
      <w:r w:rsidRPr="00EB6BCF">
        <w:rPr>
          <w:b/>
          <w:sz w:val="24"/>
          <w:szCs w:val="24"/>
        </w:rPr>
        <w:t>Descriptive Statistics II (with R)</w:t>
      </w:r>
    </w:p>
    <w:p w14:paraId="05EE9186" w14:textId="77777777" w:rsidR="00FB1175" w:rsidRPr="00EB6BCF" w:rsidRDefault="00000000">
      <w:pPr>
        <w:rPr>
          <w:sz w:val="24"/>
          <w:szCs w:val="24"/>
        </w:rPr>
      </w:pPr>
    </w:p>
    <w:p w14:paraId="2C516F63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4B2AFB29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412"/>
        <w:gridCol w:w="795"/>
        <w:gridCol w:w="400"/>
      </w:tblGrid>
      <w:tr w:rsidR="00F61B40" w:rsidRPr="00EB6BCF" w14:paraId="67822D42" w14:textId="77777777" w:rsidTr="00D570D3">
        <w:trPr>
          <w:tblHeader/>
        </w:trPr>
        <w:tc>
          <w:tcPr>
            <w:tcW w:w="845" w:type="dxa"/>
          </w:tcPr>
          <w:p w14:paraId="4AF237B3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289" w:type="dxa"/>
          </w:tcPr>
          <w:p w14:paraId="494FA5C5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777" w:type="dxa"/>
          </w:tcPr>
          <w:p w14:paraId="0F9744F2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393CAB3E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F61B40" w:rsidRPr="00EB6BCF" w14:paraId="450EA22B" w14:textId="77777777" w:rsidTr="00A4334F">
        <w:tc>
          <w:tcPr>
            <w:tcW w:w="845" w:type="dxa"/>
          </w:tcPr>
          <w:p w14:paraId="080F1E9D" w14:textId="77777777" w:rsidR="00632B16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10</w:t>
            </w:r>
          </w:p>
        </w:tc>
        <w:tc>
          <w:tcPr>
            <w:tcW w:w="7289" w:type="dxa"/>
          </w:tcPr>
          <w:p w14:paraId="47161426" w14:textId="302E6931" w:rsidR="00632B16" w:rsidRDefault="00D349AE" w:rsidP="0037766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Stemplot</w:t>
            </w:r>
            <w:proofErr w:type="spellEnd"/>
            <w:r>
              <w:rPr>
                <w:sz w:val="24"/>
                <w:szCs w:val="24"/>
              </w:rPr>
              <w:t xml:space="preserve"> of Scor</w:t>
            </w:r>
            <w:r w:rsidR="009B0C0B" w:rsidRPr="00EB6BCF">
              <w:rPr>
                <w:sz w:val="24"/>
                <w:szCs w:val="24"/>
              </w:rPr>
              <w:t>es</w:t>
            </w:r>
            <w:r w:rsidR="00163F14">
              <w:rPr>
                <w:sz w:val="24"/>
                <w:szCs w:val="24"/>
              </w:rPr>
              <w:t xml:space="preserve"> (paste here)</w:t>
            </w:r>
            <w:r w:rsidR="00D0071D">
              <w:rPr>
                <w:sz w:val="24"/>
                <w:szCs w:val="24"/>
              </w:rPr>
              <w:t xml:space="preserve"> </w:t>
            </w:r>
          </w:p>
          <w:p w14:paraId="7F86391D" w14:textId="5491C128" w:rsidR="00D0071D" w:rsidRPr="00EB6BCF" w:rsidRDefault="00D0071D" w:rsidP="00D0071D">
            <w:pPr>
              <w:pStyle w:val="ListParagraph"/>
              <w:rPr>
                <w:sz w:val="24"/>
                <w:szCs w:val="24"/>
              </w:rPr>
            </w:pPr>
            <w:r w:rsidRPr="00D0071D">
              <w:rPr>
                <w:noProof/>
                <w:sz w:val="24"/>
                <w:szCs w:val="24"/>
              </w:rPr>
              <w:drawing>
                <wp:inline distT="0" distB="0" distL="0" distR="0" wp14:anchorId="76ABF538" wp14:editId="3DEB4F71">
                  <wp:extent cx="2004234" cy="166892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16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FC89A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  <w:p w14:paraId="398F8AC5" w14:textId="29EF9E0D" w:rsidR="009B0C0B" w:rsidRDefault="00D349AE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on “average” score</w:t>
            </w:r>
            <w:r w:rsidR="009B0C0B" w:rsidRPr="00EB6BCF">
              <w:rPr>
                <w:sz w:val="24"/>
                <w:szCs w:val="24"/>
              </w:rPr>
              <w:t xml:space="preserve"> </w:t>
            </w:r>
            <w:r w:rsidR="00EB6BCF">
              <w:rPr>
                <w:sz w:val="24"/>
                <w:szCs w:val="24"/>
              </w:rPr>
              <w:t>and distribution (shape): (type</w:t>
            </w:r>
            <w:r w:rsidR="009B0C0B" w:rsidRPr="00EB6BCF">
              <w:rPr>
                <w:sz w:val="24"/>
                <w:szCs w:val="24"/>
              </w:rPr>
              <w:t xml:space="preserve"> your answer here)</w:t>
            </w:r>
            <w:r w:rsidR="00D0071D">
              <w:rPr>
                <w:sz w:val="24"/>
                <w:szCs w:val="24"/>
              </w:rPr>
              <w:t xml:space="preserve"> </w:t>
            </w:r>
          </w:p>
          <w:p w14:paraId="57855C24" w14:textId="77777777" w:rsidR="00D0071D" w:rsidRPr="00D0071D" w:rsidRDefault="00D0071D" w:rsidP="00D0071D">
            <w:pPr>
              <w:pStyle w:val="ListParagraph"/>
              <w:rPr>
                <w:sz w:val="24"/>
                <w:szCs w:val="24"/>
              </w:rPr>
            </w:pPr>
          </w:p>
          <w:p w14:paraId="688F2B84" w14:textId="485C6A18" w:rsidR="00D0071D" w:rsidRPr="00EB6BCF" w:rsidRDefault="00D0071D" w:rsidP="00D0071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is around 60, and the distribution is a</w:t>
            </w:r>
            <w:r w:rsidR="00772C8A">
              <w:rPr>
                <w:sz w:val="24"/>
                <w:szCs w:val="24"/>
              </w:rPr>
              <w:t xml:space="preserve"> left skewed </w:t>
            </w:r>
            <w:r>
              <w:rPr>
                <w:sz w:val="24"/>
                <w:szCs w:val="24"/>
              </w:rPr>
              <w:t>bell-shaped curve.</w:t>
            </w:r>
          </w:p>
          <w:p w14:paraId="52CB84B4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64AEBEC3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ED922B9" w14:textId="77777777" w:rsidR="00632B16" w:rsidRPr="00EB6BCF" w:rsidRDefault="00377668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/1</w:t>
            </w:r>
          </w:p>
          <w:p w14:paraId="0B15CB8F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5E2ED0D7" w14:textId="77777777" w:rsidR="009B0C0B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/2</w:t>
            </w:r>
          </w:p>
        </w:tc>
      </w:tr>
      <w:tr w:rsidR="00F61B40" w:rsidRPr="00EB6BCF" w14:paraId="5C262C01" w14:textId="77777777" w:rsidTr="00D349AE">
        <w:trPr>
          <w:trHeight w:val="1484"/>
        </w:trPr>
        <w:tc>
          <w:tcPr>
            <w:tcW w:w="845" w:type="dxa"/>
          </w:tcPr>
          <w:p w14:paraId="5D703232" w14:textId="77777777" w:rsidR="00632B16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13</w:t>
            </w:r>
          </w:p>
        </w:tc>
        <w:tc>
          <w:tcPr>
            <w:tcW w:w="7289" w:type="dxa"/>
          </w:tcPr>
          <w:p w14:paraId="34429B8E" w14:textId="143A0E8D" w:rsidR="00632B16" w:rsidRDefault="009B0C0B" w:rsidP="0037766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Histogram with all appropriate features/options</w:t>
            </w:r>
            <w:r w:rsidR="00163F14">
              <w:rPr>
                <w:sz w:val="24"/>
                <w:szCs w:val="24"/>
              </w:rPr>
              <w:t xml:space="preserve"> </w:t>
            </w:r>
          </w:p>
          <w:p w14:paraId="124CF74A" w14:textId="2DB790F9" w:rsidR="00970D3A" w:rsidRDefault="00970D3A" w:rsidP="00970D3A">
            <w:pPr>
              <w:pStyle w:val="ListParagraph"/>
              <w:rPr>
                <w:sz w:val="24"/>
                <w:szCs w:val="24"/>
              </w:rPr>
            </w:pPr>
          </w:p>
          <w:p w14:paraId="7641780C" w14:textId="29FBABAE" w:rsidR="00970D3A" w:rsidRPr="00970D3A" w:rsidRDefault="00970D3A" w:rsidP="00970D3A">
            <w:pPr>
              <w:rPr>
                <w:sz w:val="24"/>
                <w:szCs w:val="24"/>
              </w:rPr>
            </w:pPr>
            <w:r w:rsidRPr="00970D3A">
              <w:rPr>
                <w:noProof/>
                <w:sz w:val="24"/>
                <w:szCs w:val="24"/>
              </w:rPr>
              <w:drawing>
                <wp:inline distT="0" distB="0" distL="0" distR="0" wp14:anchorId="36F5FD71" wp14:editId="7E7453B4">
                  <wp:extent cx="4623022" cy="293433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45" cy="293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665EF" w14:textId="77777777" w:rsidR="00163F14" w:rsidRDefault="00163F14" w:rsidP="00163F14">
            <w:pPr>
              <w:rPr>
                <w:sz w:val="24"/>
                <w:szCs w:val="24"/>
              </w:rPr>
            </w:pPr>
          </w:p>
          <w:p w14:paraId="5F916960" w14:textId="04CD15E1" w:rsidR="00163F14" w:rsidRDefault="00163F14" w:rsidP="00163F14">
            <w:pPr>
              <w:rPr>
                <w:sz w:val="24"/>
                <w:szCs w:val="24"/>
              </w:rPr>
            </w:pPr>
          </w:p>
          <w:p w14:paraId="39D37915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00D8FED0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FB41F6C" w14:textId="77777777" w:rsidR="00632B16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/4</w:t>
            </w:r>
          </w:p>
        </w:tc>
      </w:tr>
      <w:tr w:rsidR="00F61B40" w:rsidRPr="00EB6BCF" w14:paraId="79974321" w14:textId="77777777" w:rsidTr="00A4334F">
        <w:tc>
          <w:tcPr>
            <w:tcW w:w="845" w:type="dxa"/>
          </w:tcPr>
          <w:p w14:paraId="3F73096D" w14:textId="77777777" w:rsidR="00D349AE" w:rsidRPr="00EB6BCF" w:rsidRDefault="00D349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89" w:type="dxa"/>
          </w:tcPr>
          <w:p w14:paraId="3B3D81B3" w14:textId="56F2F717" w:rsidR="00D349AE" w:rsidRDefault="00D349AE" w:rsidP="0037766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with values for a) – f) </w:t>
            </w:r>
          </w:p>
          <w:p w14:paraId="35DF370F" w14:textId="77777777" w:rsidR="00970D3A" w:rsidRPr="00163F14" w:rsidRDefault="00970D3A" w:rsidP="00970D3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5"/>
              <w:gridCol w:w="2395"/>
              <w:gridCol w:w="2395"/>
            </w:tblGrid>
            <w:tr w:rsidR="00970D3A" w14:paraId="7453D70D" w14:textId="77777777" w:rsidTr="00A26742">
              <w:tc>
                <w:tcPr>
                  <w:tcW w:w="2395" w:type="dxa"/>
                </w:tcPr>
                <w:p w14:paraId="4F4FFEDC" w14:textId="77777777" w:rsidR="00970D3A" w:rsidRP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Mean: </w:t>
                  </w:r>
                  <w:r w:rsidRPr="00970D3A">
                    <w:rPr>
                      <w:sz w:val="24"/>
                      <w:szCs w:val="24"/>
                    </w:rPr>
                    <w:t>57.96</w:t>
                  </w:r>
                </w:p>
              </w:tc>
              <w:tc>
                <w:tcPr>
                  <w:tcW w:w="2395" w:type="dxa"/>
                </w:tcPr>
                <w:p w14:paraId="4AF1118B" w14:textId="77777777" w:rsidR="00970D3A" w:rsidRP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Median: </w:t>
                  </w:r>
                  <w:r w:rsidRPr="00970D3A">
                    <w:rPr>
                      <w:sz w:val="24"/>
                      <w:szCs w:val="24"/>
                    </w:rPr>
                    <w:t>60.5</w:t>
                  </w:r>
                </w:p>
              </w:tc>
              <w:tc>
                <w:tcPr>
                  <w:tcW w:w="2395" w:type="dxa"/>
                </w:tcPr>
                <w:p w14:paraId="1D3AD040" w14:textId="77777777" w:rsidR="00970D3A" w:rsidRP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Standard Deviation: </w:t>
                  </w:r>
                  <w:r w:rsidRPr="00970D3A">
                    <w:rPr>
                      <w:sz w:val="24"/>
                      <w:szCs w:val="24"/>
                    </w:rPr>
                    <w:t>10.22793</w:t>
                  </w:r>
                </w:p>
              </w:tc>
            </w:tr>
            <w:tr w:rsidR="00970D3A" w14:paraId="2FC38D10" w14:textId="77777777" w:rsidTr="00A26742">
              <w:tc>
                <w:tcPr>
                  <w:tcW w:w="2395" w:type="dxa"/>
                </w:tcPr>
                <w:p w14:paraId="4F6E0994" w14:textId="77777777" w:rsidR="00970D3A" w:rsidRP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Variance: </w:t>
                  </w:r>
                  <w:r w:rsidRPr="00970D3A">
                    <w:rPr>
                      <w:sz w:val="24"/>
                      <w:szCs w:val="24"/>
                    </w:rPr>
                    <w:t>104.6106</w:t>
                  </w:r>
                </w:p>
              </w:tc>
              <w:tc>
                <w:tcPr>
                  <w:tcW w:w="2395" w:type="dxa"/>
                </w:tcPr>
                <w:p w14:paraId="4B725658" w14:textId="77777777" w:rsid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Range: </w:t>
                  </w:r>
                </w:p>
                <w:p w14:paraId="7C67572A" w14:textId="77777777" w:rsidR="00970D3A" w:rsidRPr="00970D3A" w:rsidRDefault="00970D3A" w:rsidP="00970D3A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(32, 77)</w:t>
                  </w:r>
                </w:p>
              </w:tc>
              <w:tc>
                <w:tcPr>
                  <w:tcW w:w="2395" w:type="dxa"/>
                </w:tcPr>
                <w:p w14:paraId="2387E75C" w14:textId="77777777" w:rsidR="00970D3A" w:rsidRPr="00970D3A" w:rsidRDefault="00970D3A" w:rsidP="00970D3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Pr="00970D3A">
                    <w:rPr>
                      <w:sz w:val="24"/>
                      <w:szCs w:val="24"/>
                    </w:rPr>
                    <w:t>nterquartile</w:t>
                  </w:r>
                  <w:r>
                    <w:rPr>
                      <w:sz w:val="24"/>
                      <w:szCs w:val="24"/>
                    </w:rPr>
                    <w:t xml:space="preserve"> R</w:t>
                  </w:r>
                  <w:r w:rsidRPr="00970D3A">
                    <w:rPr>
                      <w:sz w:val="24"/>
                      <w:szCs w:val="24"/>
                    </w:rPr>
                    <w:t>ange</w:t>
                  </w:r>
                  <w:r>
                    <w:rPr>
                      <w:sz w:val="24"/>
                      <w:szCs w:val="24"/>
                    </w:rPr>
                    <w:t>: 10</w:t>
                  </w:r>
                </w:p>
              </w:tc>
            </w:tr>
          </w:tbl>
          <w:p w14:paraId="41A58778" w14:textId="77777777" w:rsidR="00D349AE" w:rsidRDefault="00D349AE" w:rsidP="00D349AE">
            <w:pPr>
              <w:rPr>
                <w:sz w:val="24"/>
                <w:szCs w:val="24"/>
              </w:rPr>
            </w:pPr>
          </w:p>
          <w:p w14:paraId="064ADF76" w14:textId="77777777" w:rsidR="00D349AE" w:rsidRPr="00D349AE" w:rsidRDefault="00D349AE" w:rsidP="00D349AE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016B75AE" w14:textId="77777777" w:rsidR="00D349AE" w:rsidRPr="00EB6BCF" w:rsidRDefault="00D349AE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28E5673" w14:textId="77777777" w:rsidR="00D349AE" w:rsidRPr="00EB6BCF" w:rsidRDefault="00D349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F61B40" w:rsidRPr="00EB6BCF" w14:paraId="45C38F4F" w14:textId="77777777" w:rsidTr="00EB6BCF">
        <w:trPr>
          <w:trHeight w:val="2384"/>
        </w:trPr>
        <w:tc>
          <w:tcPr>
            <w:tcW w:w="845" w:type="dxa"/>
          </w:tcPr>
          <w:p w14:paraId="3AF74E06" w14:textId="77777777" w:rsidR="00632B16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21</w:t>
            </w:r>
          </w:p>
        </w:tc>
        <w:tc>
          <w:tcPr>
            <w:tcW w:w="7289" w:type="dxa"/>
          </w:tcPr>
          <w:p w14:paraId="3C79162B" w14:textId="77777777" w:rsidR="00632B16" w:rsidRPr="00EB6BCF" w:rsidRDefault="009B0C0B" w:rsidP="0037766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Summary of the results from step 20 (mean, median, std dev, variance, range and IQR by set)</w:t>
            </w:r>
          </w:p>
          <w:p w14:paraId="0C544F3C" w14:textId="6F2DAF92" w:rsidR="00377668" w:rsidRPr="00357D7E" w:rsidRDefault="00357D7E" w:rsidP="00357D7E">
            <w:pPr>
              <w:ind w:left="360"/>
              <w:rPr>
                <w:sz w:val="24"/>
                <w:szCs w:val="24"/>
              </w:rPr>
            </w:pPr>
            <w:r w:rsidRPr="00357D7E">
              <w:rPr>
                <w:noProof/>
                <w:sz w:val="24"/>
                <w:szCs w:val="24"/>
              </w:rPr>
              <w:drawing>
                <wp:inline distT="0" distB="0" distL="0" distR="0" wp14:anchorId="46B5669B" wp14:editId="382E17CF">
                  <wp:extent cx="3734124" cy="32768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05B95" w14:textId="77777777" w:rsidR="009B0C0B" w:rsidRPr="00EB6BCF" w:rsidRDefault="009B0C0B" w:rsidP="009B0C0B">
            <w:pPr>
              <w:pStyle w:val="ListParagraph"/>
              <w:rPr>
                <w:sz w:val="24"/>
                <w:szCs w:val="24"/>
              </w:rPr>
            </w:pPr>
          </w:p>
          <w:p w14:paraId="0676321B" w14:textId="60D5F379" w:rsidR="009B0C0B" w:rsidRDefault="009B0C0B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Which set appears to have </w:t>
            </w:r>
            <w:r w:rsidR="00D349AE">
              <w:rPr>
                <w:sz w:val="24"/>
                <w:szCs w:val="24"/>
              </w:rPr>
              <w:t>higher exam scores</w:t>
            </w:r>
            <w:r w:rsidRPr="00EB6BCF">
              <w:rPr>
                <w:sz w:val="24"/>
                <w:szCs w:val="24"/>
              </w:rPr>
              <w:t>?</w:t>
            </w:r>
            <w:r w:rsidR="00D349AE">
              <w:rPr>
                <w:sz w:val="24"/>
                <w:szCs w:val="24"/>
              </w:rPr>
              <w:t xml:space="preserve"> Justify.</w:t>
            </w:r>
          </w:p>
          <w:p w14:paraId="0AEA54B5" w14:textId="77777777" w:rsidR="00357D7E" w:rsidRPr="00357D7E" w:rsidRDefault="00357D7E" w:rsidP="00357D7E">
            <w:pPr>
              <w:ind w:left="360"/>
              <w:rPr>
                <w:sz w:val="24"/>
                <w:szCs w:val="24"/>
              </w:rPr>
            </w:pPr>
          </w:p>
          <w:p w14:paraId="7F6CFA84" w14:textId="5924CAB6" w:rsidR="009B0C0B" w:rsidRDefault="00357D7E" w:rsidP="00357D7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1 has higher exam scores, this is prove</w:t>
            </w:r>
            <w:r w:rsidR="00EA408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by the higher m</w:t>
            </w:r>
            <w:r w:rsidR="00EA408E">
              <w:rPr>
                <w:sz w:val="24"/>
                <w:szCs w:val="24"/>
              </w:rPr>
              <w:t xml:space="preserve">in, max, and mean. Firstly, the higher min and max scores shows the difference in scores between the sets. Secondly, the higher mean in set 1 shows that set 1 scores are on average higher than set 2. This means that if I were to pick two students, one from set 1 and the other from set 2. It is more likely that the student from set 1 would have a higher score than the student from set 2. </w:t>
            </w:r>
          </w:p>
          <w:p w14:paraId="53E0C984" w14:textId="77777777" w:rsidR="00357D7E" w:rsidRDefault="00357D7E" w:rsidP="00357D7E">
            <w:pPr>
              <w:ind w:left="360"/>
              <w:rPr>
                <w:sz w:val="24"/>
                <w:szCs w:val="24"/>
              </w:rPr>
            </w:pPr>
          </w:p>
          <w:p w14:paraId="647D41AA" w14:textId="178DF12B" w:rsidR="00357D7E" w:rsidRPr="00357D7E" w:rsidRDefault="00357D7E" w:rsidP="00357D7E">
            <w:pPr>
              <w:ind w:left="360"/>
              <w:rPr>
                <w:sz w:val="24"/>
                <w:szCs w:val="24"/>
              </w:rPr>
            </w:pPr>
            <w:r w:rsidRPr="00357D7E">
              <w:rPr>
                <w:noProof/>
                <w:sz w:val="24"/>
                <w:szCs w:val="24"/>
              </w:rPr>
              <w:drawing>
                <wp:inline distT="0" distB="0" distL="0" distR="0" wp14:anchorId="3B69CDF9" wp14:editId="650F8AA5">
                  <wp:extent cx="4259949" cy="63251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8973" w14:textId="4AC619EB" w:rsidR="009B0C0B" w:rsidRPr="00EB6BCF" w:rsidRDefault="009B0C0B" w:rsidP="009B0C0B">
            <w:pPr>
              <w:pStyle w:val="ListParagraph"/>
              <w:rPr>
                <w:sz w:val="24"/>
                <w:szCs w:val="24"/>
              </w:rPr>
            </w:pPr>
          </w:p>
          <w:p w14:paraId="584CBF0B" w14:textId="77706E59" w:rsidR="009B0C0B" w:rsidRDefault="009B0C0B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Which set </w:t>
            </w:r>
            <w:r w:rsidR="00D349AE">
              <w:rPr>
                <w:sz w:val="24"/>
                <w:szCs w:val="24"/>
              </w:rPr>
              <w:t>has</w:t>
            </w:r>
            <w:r w:rsidRPr="00EB6BCF">
              <w:rPr>
                <w:sz w:val="24"/>
                <w:szCs w:val="24"/>
              </w:rPr>
              <w:t xml:space="preserve"> more variable </w:t>
            </w:r>
            <w:r w:rsidR="00D349AE">
              <w:rPr>
                <w:sz w:val="24"/>
                <w:szCs w:val="24"/>
              </w:rPr>
              <w:t>exam scores</w:t>
            </w:r>
            <w:r w:rsidRPr="00EB6BCF">
              <w:rPr>
                <w:sz w:val="24"/>
                <w:szCs w:val="24"/>
              </w:rPr>
              <w:t>?</w:t>
            </w:r>
            <w:r w:rsidR="00D349AE">
              <w:rPr>
                <w:sz w:val="24"/>
                <w:szCs w:val="24"/>
              </w:rPr>
              <w:t xml:space="preserve"> Justify.</w:t>
            </w:r>
          </w:p>
          <w:p w14:paraId="2F4632D6" w14:textId="77777777" w:rsidR="00357D7E" w:rsidRPr="00357D7E" w:rsidRDefault="00357D7E" w:rsidP="00357D7E">
            <w:pPr>
              <w:ind w:left="360"/>
              <w:rPr>
                <w:sz w:val="24"/>
                <w:szCs w:val="24"/>
              </w:rPr>
            </w:pPr>
          </w:p>
          <w:p w14:paraId="1349E0AA" w14:textId="0254ECAF" w:rsidR="009B0C0B" w:rsidRPr="00EB6BCF" w:rsidRDefault="00357D7E" w:rsidP="009B0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1 as it has a greater standard deviation.</w:t>
            </w:r>
            <w:r w:rsidR="00EA408E">
              <w:rPr>
                <w:sz w:val="24"/>
                <w:szCs w:val="24"/>
              </w:rPr>
              <w:t xml:space="preserve"> We can tell this by the </w:t>
            </w:r>
            <w:proofErr w:type="spellStart"/>
            <w:r w:rsidR="00EA408E">
              <w:rPr>
                <w:sz w:val="24"/>
                <w:szCs w:val="24"/>
              </w:rPr>
              <w:t>sd</w:t>
            </w:r>
            <w:proofErr w:type="spellEnd"/>
            <w:r w:rsidR="00EA408E">
              <w:rPr>
                <w:sz w:val="24"/>
                <w:szCs w:val="24"/>
              </w:rPr>
              <w:t xml:space="preserve"> (standard deviation) score under the </w:t>
            </w:r>
            <w:proofErr w:type="spellStart"/>
            <w:r w:rsidR="00EA408E">
              <w:rPr>
                <w:sz w:val="24"/>
                <w:szCs w:val="24"/>
              </w:rPr>
              <w:t>favstats</w:t>
            </w:r>
            <w:proofErr w:type="spellEnd"/>
            <w:r w:rsidR="00EA408E">
              <w:rPr>
                <w:sz w:val="24"/>
                <w:szCs w:val="24"/>
              </w:rPr>
              <w:t xml:space="preserve"> command. </w:t>
            </w:r>
          </w:p>
          <w:p w14:paraId="143CA12B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74FFA611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0E92C3E7" w14:textId="77777777" w:rsidR="00632B16" w:rsidRPr="00EB6BCF" w:rsidRDefault="00D349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  <w:p w14:paraId="2F7233C9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4B3968B5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7472B48D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F858C64" w14:textId="77777777" w:rsidR="009B0C0B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/1</w:t>
            </w:r>
          </w:p>
          <w:p w14:paraId="7167CC3D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3613405D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1B990189" w14:textId="77777777" w:rsidR="009B0C0B" w:rsidRPr="00EB6BCF" w:rsidRDefault="009B0C0B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/1</w:t>
            </w:r>
          </w:p>
          <w:p w14:paraId="57DC9EC3" w14:textId="77777777" w:rsidR="00377668" w:rsidRPr="00EB6BCF" w:rsidRDefault="00377668">
            <w:pPr>
              <w:rPr>
                <w:sz w:val="24"/>
                <w:szCs w:val="24"/>
              </w:rPr>
            </w:pPr>
          </w:p>
        </w:tc>
      </w:tr>
      <w:tr w:rsidR="00F61B40" w:rsidRPr="00EB6BCF" w14:paraId="4C6D79D9" w14:textId="77777777" w:rsidTr="00A4334F">
        <w:tc>
          <w:tcPr>
            <w:tcW w:w="845" w:type="dxa"/>
          </w:tcPr>
          <w:p w14:paraId="7A5D95D3" w14:textId="77777777" w:rsidR="00454C34" w:rsidRPr="00EB6BCF" w:rsidRDefault="00EB6BCF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25</w:t>
            </w:r>
          </w:p>
        </w:tc>
        <w:tc>
          <w:tcPr>
            <w:tcW w:w="7289" w:type="dxa"/>
          </w:tcPr>
          <w:p w14:paraId="7349AE78" w14:textId="77777777" w:rsidR="00454C34" w:rsidRPr="00EB6BCF" w:rsidRDefault="0053666C" w:rsidP="00454C34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Vertically stacked Histogram plot by set, with all required options</w:t>
            </w:r>
          </w:p>
          <w:p w14:paraId="6CB7244E" w14:textId="39A1AD50" w:rsidR="008E7B3F" w:rsidRPr="00EB6BCF" w:rsidRDefault="00F61B40" w:rsidP="00454C34">
            <w:pPr>
              <w:rPr>
                <w:sz w:val="24"/>
                <w:szCs w:val="24"/>
              </w:rPr>
            </w:pPr>
            <w:r w:rsidRPr="00F61B4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A82B29A" wp14:editId="192BF349">
                  <wp:extent cx="4613606" cy="29032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090" cy="290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48F8C822" w14:textId="77777777" w:rsidR="00454C34" w:rsidRPr="00EB6BCF" w:rsidRDefault="00454C34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0B22ADAD" w14:textId="77777777" w:rsidR="00A4334F" w:rsidRPr="00EB6BCF" w:rsidRDefault="00A4334F" w:rsidP="0053666C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</w:t>
            </w:r>
            <w:r w:rsidR="0053666C" w:rsidRPr="00EB6BCF">
              <w:rPr>
                <w:sz w:val="24"/>
                <w:szCs w:val="24"/>
              </w:rPr>
              <w:t>6</w:t>
            </w:r>
          </w:p>
        </w:tc>
      </w:tr>
      <w:tr w:rsidR="00F61B40" w:rsidRPr="00EB6BCF" w14:paraId="2A6F7188" w14:textId="77777777" w:rsidTr="00A4334F">
        <w:tc>
          <w:tcPr>
            <w:tcW w:w="845" w:type="dxa"/>
          </w:tcPr>
          <w:p w14:paraId="1EE855EC" w14:textId="77777777" w:rsidR="00EB6BCF" w:rsidRPr="00EB6BCF" w:rsidRDefault="00EB6BCF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26</w:t>
            </w:r>
          </w:p>
        </w:tc>
        <w:tc>
          <w:tcPr>
            <w:tcW w:w="7289" w:type="dxa"/>
          </w:tcPr>
          <w:p w14:paraId="5234FB47" w14:textId="77777777" w:rsidR="00EB6BCF" w:rsidRDefault="00EB6BCF" w:rsidP="00EB6BCF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Comment on distribution of </w:t>
            </w:r>
            <w:r w:rsidR="00D349AE">
              <w:rPr>
                <w:sz w:val="24"/>
                <w:szCs w:val="24"/>
              </w:rPr>
              <w:t>exam scores</w:t>
            </w:r>
            <w:r w:rsidRPr="00EB6BCF">
              <w:rPr>
                <w:sz w:val="24"/>
                <w:szCs w:val="24"/>
              </w:rPr>
              <w:t xml:space="preserve"> in the two sets, based on Histograms in step 25</w:t>
            </w:r>
            <w:r>
              <w:rPr>
                <w:sz w:val="24"/>
                <w:szCs w:val="24"/>
              </w:rPr>
              <w:t xml:space="preserve">: </w:t>
            </w:r>
          </w:p>
          <w:p w14:paraId="5598A3A4" w14:textId="4620FF3A" w:rsidR="00EB6BCF" w:rsidRDefault="00EB6BCF" w:rsidP="00EB6BCF">
            <w:pPr>
              <w:rPr>
                <w:sz w:val="24"/>
                <w:szCs w:val="24"/>
              </w:rPr>
            </w:pPr>
          </w:p>
          <w:p w14:paraId="7AEC2763" w14:textId="6459F7C1" w:rsidR="00F61B40" w:rsidRDefault="00F61B40" w:rsidP="00EB6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bell-shaped curve is lost when the histograms are separated by set.  </w:t>
            </w:r>
          </w:p>
          <w:p w14:paraId="5BCAA40B" w14:textId="77777777" w:rsidR="00EB6BCF" w:rsidRDefault="00EB6BCF" w:rsidP="00EB6BCF">
            <w:pPr>
              <w:rPr>
                <w:sz w:val="24"/>
                <w:szCs w:val="24"/>
              </w:rPr>
            </w:pPr>
          </w:p>
          <w:p w14:paraId="08040F31" w14:textId="77777777" w:rsidR="00EB6BCF" w:rsidRDefault="00EB6BCF" w:rsidP="00EB6BCF">
            <w:pPr>
              <w:rPr>
                <w:sz w:val="24"/>
                <w:szCs w:val="24"/>
              </w:rPr>
            </w:pPr>
          </w:p>
          <w:p w14:paraId="1EC7926F" w14:textId="77777777" w:rsidR="00EB6BCF" w:rsidRPr="00EB6BCF" w:rsidRDefault="00EB6BCF" w:rsidP="00EB6BCF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14:paraId="694978AD" w14:textId="77777777" w:rsidR="00EB6BCF" w:rsidRPr="00EB6BCF" w:rsidRDefault="00EB6BCF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42A76235" w14:textId="77777777" w:rsidR="00EB6BCF" w:rsidRPr="00EB6BCF" w:rsidRDefault="00EB6BCF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472757" w:rsidRPr="00EB6BCF" w14:paraId="6C2FE225" w14:textId="77777777" w:rsidTr="00204AEE">
        <w:trPr>
          <w:trHeight w:val="470"/>
        </w:trPr>
        <w:tc>
          <w:tcPr>
            <w:tcW w:w="9350" w:type="dxa"/>
            <w:gridSpan w:val="4"/>
          </w:tcPr>
          <w:p w14:paraId="106345ED" w14:textId="77777777" w:rsidR="00E744AB" w:rsidRPr="00EB6BCF" w:rsidRDefault="00E744AB" w:rsidP="00E744AB">
            <w:pPr>
              <w:jc w:val="right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 w:rsidR="00D349AE">
              <w:rPr>
                <w:sz w:val="24"/>
                <w:szCs w:val="24"/>
              </w:rPr>
              <w:t xml:space="preserve">  /15</w:t>
            </w:r>
          </w:p>
          <w:p w14:paraId="4B7E4E91" w14:textId="77777777" w:rsidR="00E744AB" w:rsidRPr="00EB6BCF" w:rsidRDefault="00E744AB">
            <w:pPr>
              <w:rPr>
                <w:sz w:val="24"/>
                <w:szCs w:val="24"/>
              </w:rPr>
            </w:pPr>
          </w:p>
          <w:p w14:paraId="4798F6BA" w14:textId="77777777" w:rsidR="00472757" w:rsidRPr="00EB6BCF" w:rsidRDefault="00472757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 w:rsidR="00E64F1D" w:rsidRPr="00EB6BCF">
              <w:rPr>
                <w:sz w:val="24"/>
                <w:szCs w:val="24"/>
              </w:rPr>
              <w:t>R script below. It should contain:</w:t>
            </w:r>
          </w:p>
          <w:p w14:paraId="523E268B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Comment saying “Lab 2” and comment giving your name.</w:t>
            </w:r>
          </w:p>
          <w:p w14:paraId="35598EB2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Command to turn on mosaic.</w:t>
            </w:r>
          </w:p>
          <w:p w14:paraId="47C4013B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</w:t>
            </w:r>
            <w:r w:rsidR="00D349AE">
              <w:rPr>
                <w:sz w:val="24"/>
                <w:szCs w:val="24"/>
              </w:rPr>
              <w:t>d to import data from “Lab2</w:t>
            </w:r>
            <w:r w:rsidRPr="00EB6BCF">
              <w:rPr>
                <w:sz w:val="24"/>
                <w:szCs w:val="24"/>
              </w:rPr>
              <w:t>.txt”.</w:t>
            </w:r>
          </w:p>
          <w:p w14:paraId="4570019C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Commands for a </w:t>
            </w:r>
            <w:proofErr w:type="spellStart"/>
            <w:r w:rsidRPr="00EB6BCF">
              <w:rPr>
                <w:sz w:val="24"/>
                <w:szCs w:val="24"/>
              </w:rPr>
              <w:t>stemplot</w:t>
            </w:r>
            <w:proofErr w:type="spellEnd"/>
            <w:r w:rsidRPr="00EB6BCF">
              <w:rPr>
                <w:sz w:val="24"/>
                <w:szCs w:val="24"/>
              </w:rPr>
              <w:t xml:space="preserve"> and a</w:t>
            </w:r>
            <w:r w:rsidR="00D349AE">
              <w:rPr>
                <w:sz w:val="24"/>
                <w:szCs w:val="24"/>
              </w:rPr>
              <w:t xml:space="preserve"> histogram for the full “</w:t>
            </w:r>
            <w:proofErr w:type="spellStart"/>
            <w:r w:rsidR="00D349AE">
              <w:rPr>
                <w:sz w:val="24"/>
                <w:szCs w:val="24"/>
              </w:rPr>
              <w:t>examscor</w:t>
            </w:r>
            <w:r w:rsidRPr="00EB6BCF">
              <w:rPr>
                <w:sz w:val="24"/>
                <w:szCs w:val="24"/>
              </w:rPr>
              <w:t>es</w:t>
            </w:r>
            <w:proofErr w:type="spellEnd"/>
            <w:r w:rsidRPr="00EB6BCF">
              <w:rPr>
                <w:sz w:val="24"/>
                <w:szCs w:val="24"/>
              </w:rPr>
              <w:t>” dataset.</w:t>
            </w:r>
          </w:p>
          <w:p w14:paraId="74FA9AF4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Command to convert the “Set” variable to a categorical (factor) variable</w:t>
            </w:r>
          </w:p>
          <w:p w14:paraId="4D178850" w14:textId="77777777" w:rsidR="00E64F1D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Commands for calculating the mean, median, standard deviation, variance, range, IQ</w:t>
            </w:r>
            <w:r w:rsidR="00D349AE">
              <w:rPr>
                <w:sz w:val="24"/>
                <w:szCs w:val="24"/>
              </w:rPr>
              <w:t xml:space="preserve">R and </w:t>
            </w:r>
            <w:proofErr w:type="spellStart"/>
            <w:r w:rsidR="00D349AE">
              <w:rPr>
                <w:sz w:val="24"/>
                <w:szCs w:val="24"/>
              </w:rPr>
              <w:t>favstats</w:t>
            </w:r>
            <w:proofErr w:type="spellEnd"/>
            <w:r w:rsidR="00D349AE">
              <w:rPr>
                <w:sz w:val="24"/>
                <w:szCs w:val="24"/>
              </w:rPr>
              <w:t xml:space="preserve"> of the full “Score</w:t>
            </w:r>
            <w:r w:rsidRPr="00EB6BCF">
              <w:rPr>
                <w:sz w:val="24"/>
                <w:szCs w:val="24"/>
              </w:rPr>
              <w:t>” data</w:t>
            </w:r>
          </w:p>
          <w:p w14:paraId="1AD540B4" w14:textId="77777777" w:rsidR="00163F14" w:rsidRPr="00EB6BCF" w:rsidRDefault="00D349AE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for the 80</w:t>
            </w:r>
            <w:r w:rsidR="00163F14" w:rsidRPr="00163F1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percentile of all Scor</w:t>
            </w:r>
            <w:r w:rsidR="00163F14">
              <w:rPr>
                <w:sz w:val="24"/>
                <w:szCs w:val="24"/>
              </w:rPr>
              <w:t>es</w:t>
            </w:r>
          </w:p>
          <w:p w14:paraId="021FF27D" w14:textId="77777777" w:rsidR="00E64F1D" w:rsidRPr="00EB6BCF" w:rsidRDefault="00E64F1D" w:rsidP="00EB6BCF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Commands for mean, median</w:t>
            </w:r>
            <w:r w:rsidR="00EB6BCF">
              <w:rPr>
                <w:sz w:val="24"/>
                <w:szCs w:val="24"/>
              </w:rPr>
              <w:t>,</w:t>
            </w:r>
            <w:r w:rsidRPr="00EB6BCF">
              <w:rPr>
                <w:sz w:val="24"/>
                <w:szCs w:val="24"/>
              </w:rPr>
              <w:t xml:space="preserve"> standard deviation, variance, range, IQR by Set</w:t>
            </w:r>
          </w:p>
          <w:p w14:paraId="1EA668A0" w14:textId="77777777" w:rsidR="00E64F1D" w:rsidRPr="00EB6BCF" w:rsidRDefault="00E64F1D" w:rsidP="00E64F1D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Command for the vertically stacked Histogram plot by Set</w:t>
            </w:r>
          </w:p>
          <w:p w14:paraId="710872FA" w14:textId="77777777" w:rsidR="004E6DA2" w:rsidRPr="00EB6BCF" w:rsidRDefault="004E6DA2">
            <w:pPr>
              <w:rPr>
                <w:sz w:val="24"/>
                <w:szCs w:val="24"/>
              </w:rPr>
            </w:pPr>
          </w:p>
        </w:tc>
      </w:tr>
      <w:tr w:rsidR="00EB6BCF" w:rsidRPr="00EB6BCF" w14:paraId="182D9CC4" w14:textId="77777777" w:rsidTr="00204AEE">
        <w:trPr>
          <w:trHeight w:val="470"/>
        </w:trPr>
        <w:tc>
          <w:tcPr>
            <w:tcW w:w="9350" w:type="dxa"/>
            <w:gridSpan w:val="4"/>
          </w:tcPr>
          <w:p w14:paraId="05AECB6A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Lab 2</w:t>
            </w:r>
          </w:p>
          <w:p w14:paraId="1DBE464D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Markus Afonso</w:t>
            </w:r>
          </w:p>
          <w:p w14:paraId="279BB292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B1E402A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library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mosaic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2905CC7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744301C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lastRenderedPageBreak/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read.delim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C:/Users/Markus/OneDrive - BCIT/Desktop/Term2/MATH 1350 Statistics for IT/Week2/examscores.txt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comment.char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#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DF678B6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7381D673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with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stem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))</w:t>
            </w:r>
          </w:p>
          <w:p w14:paraId="570CEF30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par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mfrow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gram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))</w:t>
            </w:r>
          </w:p>
          <w:p w14:paraId="2640F68E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histogram(</w:t>
            </w:r>
            <w:proofErr w:type="spellStart"/>
            <w:proofErr w:type="gram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253F7191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histogram(</w:t>
            </w:r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|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examscores,layout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=c</w:t>
            </w:r>
            <w:r w:rsidRPr="00B17BF9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main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Exam Scores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</w:p>
          <w:p w14:paraId="0DF48233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      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xlab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Scores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ylab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Percentage of Students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type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</w:p>
          <w:p w14:paraId="78338CAE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     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col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black</w:t>
            </w:r>
            <w:r w:rsidRPr="00B17BF9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breaks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gram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seq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gramEnd"/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30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80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width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6CA8EB37" w14:textId="77777777" w:rsidR="00B17BF9" w:rsidRPr="00B17BF9" w:rsidRDefault="00B17BF9" w:rsidP="00B17BF9">
            <w:pPr>
              <w:shd w:val="clear" w:color="auto" w:fill="193549"/>
              <w:spacing w:after="240"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7548E80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$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as.factor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$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1EB7F2B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727A7713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mean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5F3707D1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median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5D33B6C3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sd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23F74EE1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var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6199C0C3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min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6284ED6D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max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209560B7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IQR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1DAC1876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E332162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favstats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Set,data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3A94A77C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73EA15B0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gram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sum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data</w:t>
            </w:r>
            <w:proofErr w:type="spell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64EF260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4DB54D60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gramStart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with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proofErr w:type="gram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quantile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B17BF9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0.99</w:t>
            </w:r>
            <w:r w:rsidRPr="00B17BF9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))</w:t>
            </w:r>
          </w:p>
          <w:p w14:paraId="3F66497F" w14:textId="77777777" w:rsidR="00B17BF9" w:rsidRPr="00B17BF9" w:rsidRDefault="00B17BF9" w:rsidP="00B17BF9">
            <w:pPr>
              <w:shd w:val="clear" w:color="auto" w:fill="193549"/>
              <w:spacing w:after="240"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521E5D02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histogram(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~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Score</w:t>
            </w:r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|</w:t>
            </w:r>
            <w:proofErr w:type="gram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Set,data</w:t>
            </w:r>
            <w:proofErr w:type="spellEnd"/>
            <w:proofErr w:type="gramEnd"/>
            <w:r w:rsidRPr="00B17BF9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proofErr w:type="spellStart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examscores</w:t>
            </w:r>
            <w:proofErr w:type="spellEnd"/>
            <w:r w:rsidRPr="00B17BF9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71E307B1" w14:textId="77777777" w:rsidR="00B17BF9" w:rsidRPr="00B17BF9" w:rsidRDefault="00B17BF9" w:rsidP="00B17BF9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04039311" w14:textId="77777777" w:rsidR="00EB6BCF" w:rsidRPr="00B17BF9" w:rsidRDefault="00EB6BCF">
            <w:pPr>
              <w:rPr>
                <w:sz w:val="24"/>
                <w:szCs w:val="24"/>
                <w:lang w:val="en-CA"/>
              </w:rPr>
            </w:pPr>
          </w:p>
        </w:tc>
      </w:tr>
      <w:tr w:rsidR="00EB6BCF" w:rsidRPr="00EB6BCF" w14:paraId="4300176D" w14:textId="77777777" w:rsidTr="00204AEE">
        <w:trPr>
          <w:trHeight w:val="470"/>
        </w:trPr>
        <w:tc>
          <w:tcPr>
            <w:tcW w:w="9350" w:type="dxa"/>
            <w:gridSpan w:val="4"/>
          </w:tcPr>
          <w:p w14:paraId="28E3B76A" w14:textId="77777777" w:rsidR="00EB6BCF" w:rsidRDefault="00EB6BCF">
            <w:pPr>
              <w:rPr>
                <w:sz w:val="24"/>
                <w:szCs w:val="24"/>
              </w:rPr>
            </w:pPr>
          </w:p>
        </w:tc>
      </w:tr>
    </w:tbl>
    <w:p w14:paraId="758F9A18" w14:textId="77777777" w:rsidR="00F90E73" w:rsidRPr="00EB6BCF" w:rsidRDefault="00F90E73" w:rsidP="00CD7239">
      <w:pPr>
        <w:jc w:val="right"/>
        <w:rPr>
          <w:sz w:val="24"/>
          <w:szCs w:val="24"/>
        </w:rPr>
      </w:pPr>
    </w:p>
    <w:p w14:paraId="21178155" w14:textId="77777777" w:rsidR="00541FA3" w:rsidRPr="00EB6BCF" w:rsidRDefault="00F90E73" w:rsidP="00CD7239">
      <w:pPr>
        <w:jc w:val="right"/>
        <w:rPr>
          <w:sz w:val="24"/>
          <w:szCs w:val="24"/>
        </w:rPr>
      </w:pPr>
      <w:r w:rsidRPr="00EB6BCF">
        <w:rPr>
          <w:sz w:val="24"/>
          <w:szCs w:val="24"/>
        </w:rPr>
        <w:t xml:space="preserve">Total         </w:t>
      </w:r>
      <w:r w:rsidR="00D349AE">
        <w:rPr>
          <w:sz w:val="24"/>
          <w:szCs w:val="24"/>
        </w:rPr>
        <w:t>/38</w:t>
      </w:r>
    </w:p>
    <w:sectPr w:rsidR="00541FA3" w:rsidRPr="00EB6BCF" w:rsidSect="00541FA3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A6BA" w14:textId="77777777" w:rsidR="00246E80" w:rsidRDefault="00246E80" w:rsidP="00541FA3">
      <w:r>
        <w:separator/>
      </w:r>
    </w:p>
  </w:endnote>
  <w:endnote w:type="continuationSeparator" w:id="0">
    <w:p w14:paraId="11E6FFFD" w14:textId="77777777" w:rsidR="00246E80" w:rsidRDefault="00246E80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DB2D" w14:textId="77777777" w:rsidR="00246E80" w:rsidRDefault="00246E80" w:rsidP="00541FA3">
      <w:r>
        <w:separator/>
      </w:r>
    </w:p>
  </w:footnote>
  <w:footnote w:type="continuationSeparator" w:id="0">
    <w:p w14:paraId="29DF61D8" w14:textId="77777777" w:rsidR="00246E80" w:rsidRDefault="00246E80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7498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CB0BADE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1786" w14:textId="460C641C" w:rsidR="00541FA3" w:rsidRPr="00541FA3" w:rsidRDefault="00541FA3" w:rsidP="00541FA3">
    <w:pPr>
      <w:pStyle w:val="Header"/>
      <w:tabs>
        <w:tab w:val="clear" w:pos="9360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 w:rsidR="00D0071D">
      <w:rPr>
        <w:rFonts w:ascii="Arial" w:hAnsi="Arial" w:cs="Arial"/>
        <w:sz w:val="28"/>
        <w:szCs w:val="28"/>
        <w:u w:val="single"/>
        <w:lang w:val="en-CA"/>
      </w:rPr>
      <w:t>Markus Afonso</w:t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 w:rsidR="00D0071D">
      <w:rPr>
        <w:rFonts w:ascii="Arial" w:hAnsi="Arial" w:cs="Arial"/>
        <w:sz w:val="28"/>
        <w:szCs w:val="28"/>
        <w:u w:val="single"/>
        <w:lang w:val="en-CA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16D"/>
    <w:multiLevelType w:val="hybridMultilevel"/>
    <w:tmpl w:val="7860921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12DA"/>
    <w:multiLevelType w:val="hybridMultilevel"/>
    <w:tmpl w:val="8B6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965873">
    <w:abstractNumId w:val="4"/>
  </w:num>
  <w:num w:numId="2" w16cid:durableId="1315259509">
    <w:abstractNumId w:val="0"/>
  </w:num>
  <w:num w:numId="3" w16cid:durableId="1698194073">
    <w:abstractNumId w:val="5"/>
  </w:num>
  <w:num w:numId="4" w16cid:durableId="1507597142">
    <w:abstractNumId w:val="2"/>
  </w:num>
  <w:num w:numId="5" w16cid:durableId="2105372542">
    <w:abstractNumId w:val="6"/>
  </w:num>
  <w:num w:numId="6" w16cid:durableId="257373109">
    <w:abstractNumId w:val="3"/>
  </w:num>
  <w:num w:numId="7" w16cid:durableId="20876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A3"/>
    <w:rsid w:val="00080B36"/>
    <w:rsid w:val="00091510"/>
    <w:rsid w:val="000B47D8"/>
    <w:rsid w:val="0010594D"/>
    <w:rsid w:val="00122F05"/>
    <w:rsid w:val="00123AB5"/>
    <w:rsid w:val="00163F14"/>
    <w:rsid w:val="00175F0E"/>
    <w:rsid w:val="00246E80"/>
    <w:rsid w:val="002C561B"/>
    <w:rsid w:val="002F3B37"/>
    <w:rsid w:val="00357D7E"/>
    <w:rsid w:val="00377668"/>
    <w:rsid w:val="003C370A"/>
    <w:rsid w:val="00454C34"/>
    <w:rsid w:val="00472757"/>
    <w:rsid w:val="004926AD"/>
    <w:rsid w:val="00495599"/>
    <w:rsid w:val="004E6DA2"/>
    <w:rsid w:val="004F21D1"/>
    <w:rsid w:val="0053666C"/>
    <w:rsid w:val="00541FA3"/>
    <w:rsid w:val="005A0F3E"/>
    <w:rsid w:val="00632B16"/>
    <w:rsid w:val="00666E0E"/>
    <w:rsid w:val="006E038E"/>
    <w:rsid w:val="007167AC"/>
    <w:rsid w:val="00741C91"/>
    <w:rsid w:val="00772C8A"/>
    <w:rsid w:val="007C6F19"/>
    <w:rsid w:val="008E7B3F"/>
    <w:rsid w:val="00915745"/>
    <w:rsid w:val="00965C3C"/>
    <w:rsid w:val="00970D3A"/>
    <w:rsid w:val="00994567"/>
    <w:rsid w:val="009B0C0B"/>
    <w:rsid w:val="009C17E0"/>
    <w:rsid w:val="00A4334F"/>
    <w:rsid w:val="00AD52CF"/>
    <w:rsid w:val="00B058D0"/>
    <w:rsid w:val="00B14E5A"/>
    <w:rsid w:val="00B17BF9"/>
    <w:rsid w:val="00B66F6A"/>
    <w:rsid w:val="00BE5B58"/>
    <w:rsid w:val="00CD4DCB"/>
    <w:rsid w:val="00CD7239"/>
    <w:rsid w:val="00CF4E1D"/>
    <w:rsid w:val="00D0071D"/>
    <w:rsid w:val="00D303A7"/>
    <w:rsid w:val="00D349AE"/>
    <w:rsid w:val="00D570D3"/>
    <w:rsid w:val="00DD06E9"/>
    <w:rsid w:val="00E64F1D"/>
    <w:rsid w:val="00E6523B"/>
    <w:rsid w:val="00E744AB"/>
    <w:rsid w:val="00EA408E"/>
    <w:rsid w:val="00EB6BCF"/>
    <w:rsid w:val="00F306B6"/>
    <w:rsid w:val="00F61B40"/>
    <w:rsid w:val="00F90E73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83D2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5</cp:revision>
  <cp:lastPrinted>2023-01-20T17:57:00Z</cp:lastPrinted>
  <dcterms:created xsi:type="dcterms:W3CDTF">2023-01-17T19:18:00Z</dcterms:created>
  <dcterms:modified xsi:type="dcterms:W3CDTF">2023-01-20T17:58:00Z</dcterms:modified>
</cp:coreProperties>
</file>