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line="240" w:lineRule="auto"/>
        <w:jc w:val="right"/>
        <w:rPr>
          <w:rFonts w:ascii="Verdana" w:cs="Verdana" w:eastAsia="Verdana" w:hAnsi="Verdana"/>
          <w:b w:val="1"/>
          <w:sz w:val="36"/>
          <w:szCs w:val="36"/>
        </w:rPr>
      </w:pPr>
      <w:r w:rsidDel="00000000" w:rsidR="00000000" w:rsidRPr="00000000">
        <w:rPr>
          <w:rFonts w:ascii="Verdana" w:cs="Verdana" w:eastAsia="Verdana" w:hAnsi="Verdana"/>
          <w:b w:val="1"/>
          <w:sz w:val="36"/>
          <w:szCs w:val="36"/>
          <w:rtl w:val="0"/>
        </w:rPr>
        <w:t xml:space="preserve">ATTACHMENT A</w:t>
      </w:r>
    </w:p>
    <w:p w:rsidR="00000000" w:rsidDel="00000000" w:rsidP="00000000" w:rsidRDefault="00000000" w:rsidRPr="00000000" w14:paraId="00000002">
      <w:pPr>
        <w:pageBreakBefore w:val="0"/>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3">
      <w:pPr>
        <w:pageBreakBefore w:val="0"/>
        <w:spacing w:after="0" w:line="240" w:lineRule="auto"/>
        <w:jc w:val="center"/>
        <w:rPr>
          <w:rFonts w:ascii="Verdana" w:cs="Verdana" w:eastAsia="Verdana" w:hAnsi="Verdana"/>
          <w:b w:val="1"/>
          <w:sz w:val="24"/>
          <w:szCs w:val="24"/>
        </w:rPr>
      </w:pPr>
      <w:r w:rsidDel="00000000" w:rsidR="00000000" w:rsidRPr="00000000">
        <w:rPr>
          <w:rtl w:val="0"/>
        </w:rPr>
      </w:r>
    </w:p>
    <w:p w:rsidR="00000000" w:rsidDel="00000000" w:rsidP="00000000" w:rsidRDefault="00000000" w:rsidRPr="00000000" w14:paraId="00000004">
      <w:pPr>
        <w:pageBreakBefore w:val="0"/>
        <w:spacing w:after="0" w:line="240" w:lineRule="auto"/>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Hardware Standards</w:t>
      </w:r>
    </w:p>
    <w:p w:rsidR="00000000" w:rsidDel="00000000" w:rsidP="00000000" w:rsidRDefault="00000000" w:rsidRPr="00000000" w14:paraId="00000005">
      <w:pPr>
        <w:pageBreakBefore w:val="0"/>
        <w:pBdr>
          <w:bottom w:color="000000" w:space="1" w:sz="12" w:val="single"/>
        </w:pBdr>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6">
      <w:pPr>
        <w:pageBreakBefore w:val="0"/>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7">
      <w:pPr>
        <w:pageBreakBefore w:val="0"/>
        <w:spacing w:after="0"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ab/>
        <w:t xml:space="preserve">All hardware devices acquired by the Cooperative or developed by it (through its own employees or through vendors hired by the cooperative to develop hardware devices) is and at all times shall remain company property. All such hardware devices must be used in compliance with applicable licenses, notices, contracts, and agreements.</w:t>
      </w:r>
    </w:p>
    <w:p w:rsidR="00000000" w:rsidDel="00000000" w:rsidP="00000000" w:rsidRDefault="00000000" w:rsidRPr="00000000" w14:paraId="00000008">
      <w:pPr>
        <w:pageBreakBefore w:val="0"/>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9">
      <w:pPr>
        <w:pageBreakBefore w:val="0"/>
        <w:spacing w:after="0" w:line="240" w:lineRule="auto"/>
        <w:jc w:val="both"/>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Purchasing</w:t>
      </w:r>
    </w:p>
    <w:p w:rsidR="00000000" w:rsidDel="00000000" w:rsidP="00000000" w:rsidRDefault="00000000" w:rsidRPr="00000000" w14:paraId="0000000A">
      <w:pPr>
        <w:pageBreakBefore w:val="0"/>
        <w:spacing w:after="0" w:line="240" w:lineRule="auto"/>
        <w:jc w:val="both"/>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pageBreakBefore w:val="0"/>
        <w:spacing w:after="0"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ab/>
        <w:t xml:space="preserve">All purchasing of company computer hardware devices shall be centralized within the MIS Department to ensure that all equipment conforms to corporate hardware standards and is purchased or leased at the best possible price.</w:t>
      </w:r>
    </w:p>
    <w:p w:rsidR="00000000" w:rsidDel="00000000" w:rsidP="00000000" w:rsidRDefault="00000000" w:rsidRPr="00000000" w14:paraId="0000000C">
      <w:pPr>
        <w:pageBreakBefore w:val="0"/>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ab/>
        <w:t xml:space="preserve">All requests for corporate computing hardware devices must be in the annual corporate budget document and have the department heads approval. The request must then be sent to the MIS department, who will then review the need for such hardware, and then determine standard hardware that best accommodates the desired request, if MIS determines that such hardware is needed.</w:t>
      </w:r>
    </w:p>
    <w:p w:rsidR="00000000" w:rsidDel="00000000" w:rsidP="00000000" w:rsidRDefault="00000000" w:rsidRPr="00000000" w14:paraId="0000000E">
      <w:pPr>
        <w:pageBreakBefore w:val="0"/>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F">
      <w:pPr>
        <w:pageBreakBefore w:val="0"/>
        <w:spacing w:after="0" w:line="240" w:lineRule="auto"/>
        <w:jc w:val="both"/>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Hardware Standards</w:t>
      </w:r>
    </w:p>
    <w:p w:rsidR="00000000" w:rsidDel="00000000" w:rsidP="00000000" w:rsidRDefault="00000000" w:rsidRPr="00000000" w14:paraId="00000010">
      <w:pPr>
        <w:pageBreakBefore w:val="0"/>
        <w:spacing w:after="0" w:line="240" w:lineRule="auto"/>
        <w:jc w:val="both"/>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1">
      <w:pPr>
        <w:pageBreakBefore w:val="0"/>
        <w:spacing w:after="0"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ab/>
        <w:t xml:space="preserve">The following list shows the typical hardware configuration for new company computers:</w:t>
      </w:r>
    </w:p>
    <w:p w:rsidR="00000000" w:rsidDel="00000000" w:rsidP="00000000" w:rsidRDefault="00000000" w:rsidRPr="00000000" w14:paraId="00000012">
      <w:pPr>
        <w:pageBreakBefore w:val="0"/>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Desktops – provided to employees who work primarily from the office.</w:t>
      </w:r>
    </w:p>
    <w:tbl>
      <w:tblPr>
        <w:tblStyle w:val="Table1"/>
        <w:tblW w:w="7260.0" w:type="dxa"/>
        <w:jc w:val="left"/>
        <w:tblInd w:w="-15.0" w:type="dxa"/>
        <w:tblBorders>
          <w:top w:color="000000" w:space="0" w:sz="6" w:val="single"/>
          <w:left w:color="000000" w:space="0" w:sz="6" w:val="single"/>
          <w:bottom w:color="000000" w:space="0" w:sz="6" w:val="single"/>
          <w:right w:color="000000" w:space="0" w:sz="6" w:val="single"/>
        </w:tblBorders>
        <w:tblLayout w:type="fixed"/>
        <w:tblLook w:val="0400"/>
      </w:tblPr>
      <w:tblGrid>
        <w:gridCol w:w="1316"/>
        <w:gridCol w:w="3266"/>
        <w:gridCol w:w="2678"/>
        <w:tblGridChange w:id="0">
          <w:tblGrid>
            <w:gridCol w:w="1316"/>
            <w:gridCol w:w="3266"/>
            <w:gridCol w:w="2678"/>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4">
            <w:pPr>
              <w:pageBreakBefore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Item</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5">
            <w:pPr>
              <w:pageBreakBefore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Recommended Specification for New Computer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6">
            <w:pPr>
              <w:pageBreakBefore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Minimum Acceptable Specification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Processor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GHz Intel Dual Core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1.86 GHz Intel Core 2 Duo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GB</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GB</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 Drive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GB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 GB</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Drive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16x DVD+ /- RW Drive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DVD Writer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18.5" LED Monitor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LCD Monitor</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7 Enterprise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XP SP3</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Interface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10/100/1000 MB Ethernet Card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10/100 MB Ethernet Card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Warranty</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year next business day on site warranty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E">
            <w:pPr>
              <w:pageBreakBefore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Laptops - provided to employees required to frequently work away from the office.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7410.0" w:type="dxa"/>
        <w:jc w:val="left"/>
        <w:tblInd w:w="1185.0" w:type="dxa"/>
        <w:tblBorders>
          <w:top w:color="000000" w:space="0" w:sz="6" w:val="single"/>
          <w:left w:color="000000" w:space="0" w:sz="6" w:val="single"/>
          <w:bottom w:color="000000" w:space="0" w:sz="6" w:val="single"/>
          <w:right w:color="000000" w:space="0" w:sz="6" w:val="single"/>
        </w:tblBorders>
        <w:tblLayout w:type="fixed"/>
        <w:tblLook w:val="0400"/>
      </w:tblPr>
      <w:tblGrid>
        <w:gridCol w:w="1200"/>
        <w:gridCol w:w="3329"/>
        <w:gridCol w:w="2881"/>
        <w:tblGridChange w:id="0">
          <w:tblGrid>
            <w:gridCol w:w="1200"/>
            <w:gridCol w:w="3329"/>
            <w:gridCol w:w="2881"/>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6">
            <w:pPr>
              <w:pageBreakBefore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Item</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7">
            <w:pPr>
              <w:pageBreakBefore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Recommended Specification for New Computer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8">
            <w:pPr>
              <w:pageBreakBefore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Minimum Acceptable Specification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2.66GHz Intel Core i5</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 GHz Intel Core Duo</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GB</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GB</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 Drive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650 GB HDD SATA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GB HDD SATA</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Drive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3">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DVD Writer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DVD Writer</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7 Ultimate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7 Starter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Interface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10/100 MB Ethernet Card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10/100 MB Ethernet Card</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Wireless Network Interface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C">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802.11 a/g/n Wireless Card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802.11 b/g Wireless Card</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Warranty</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year next business day on site warranty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0">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Monitors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Monitors will be provided for both desktop and laptop systems.</w:t>
      </w:r>
    </w:p>
    <w:p w:rsidR="00000000" w:rsidDel="00000000" w:rsidP="00000000" w:rsidRDefault="00000000" w:rsidRPr="00000000" w14:paraId="0000005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Minimum 15” </w:t>
      </w:r>
      <w:r w:rsidDel="00000000" w:rsidR="00000000" w:rsidRPr="00000000">
        <w:rPr>
          <w:rFonts w:ascii="Verdana" w:cs="Verdana" w:eastAsia="Verdana" w:hAnsi="Verdana"/>
          <w:b w:val="1"/>
          <w:i w:val="1"/>
          <w:smallCaps w:val="0"/>
          <w:strike w:val="0"/>
          <w:color w:val="000000"/>
          <w:sz w:val="20"/>
          <w:szCs w:val="20"/>
          <w:u w:val="none"/>
          <w:shd w:fill="auto" w:val="clear"/>
          <w:vertAlign w:val="baseline"/>
          <w:rtl w:val="0"/>
        </w:rPr>
        <w:t xml:space="preserve">viewing</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area</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Printers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Employees will be given access to appropriate network printers. In some limited cases, employees may be given local printers if deemed necessary by the department director in consultation with the MIS Department.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pageBreakBefore w:val="0"/>
        <w:spacing w:after="0" w:line="240" w:lineRule="auto"/>
        <w:ind w:firstLine="72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Employees needing computer hardware other than what is stated above must request such hardware from the MIS department. Each request will be considered on a case-by-case basis in conjunction with the hardware-purchasing section of this policy.</w:t>
      </w:r>
    </w:p>
    <w:p w:rsidR="00000000" w:rsidDel="00000000" w:rsidP="00000000" w:rsidRDefault="00000000" w:rsidRPr="00000000" w14:paraId="0000005C">
      <w:pPr>
        <w:pageBreakBefore w:val="0"/>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jc w:val="both"/>
        <w:rPr>
          <w:rFonts w:ascii="Verdana" w:cs="Verdana" w:eastAsia="Verdana" w:hAnsi="Verdana"/>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