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PURPOSE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876300</wp:posOffset>
                </wp:positionV>
                <wp:extent cx="5668700" cy="5651370"/>
                <wp:effectExtent b="0" l="0" r="0" t="0"/>
                <wp:wrapSquare wrapText="bothSides" distB="0" distT="0" distL="114300" distR="114300"/>
                <wp:docPr id="10" name=""/>
                <a:graphic>
                  <a:graphicData uri="http://schemas.microsoft.com/office/word/2010/wordprocessingShape">
                    <wps:wsp>
                      <wps:cNvSpPr/>
                      <wps:cNvPr id="11" name="Shape 11"/>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876300</wp:posOffset>
                </wp:positionV>
                <wp:extent cx="5668700" cy="565137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sets the minimal standards for developing Web pages and publishing those pages to the Sta. Ana Multipurpose Cooperative (SAMULCO) Web site: </w:t>
      </w:r>
      <w:hyperlink r:id="rId7">
        <w:r w:rsidDel="00000000" w:rsidR="00000000" w:rsidRPr="00000000">
          <w:rPr>
            <w:rFonts w:ascii="Verdana" w:cs="Verdana" w:eastAsia="Verdana" w:hAnsi="Verdana"/>
            <w:color w:val="0000ff"/>
            <w:sz w:val="20"/>
            <w:szCs w:val="20"/>
            <w:u w:val="single"/>
            <w:rtl w:val="0"/>
          </w:rPr>
          <w:t xml:space="preserve">http://www.samulco.org</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SCOPE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applies to all employees who post information to SAMULCO Web pages. </w:t>
      </w:r>
    </w:p>
    <w:p w:rsidR="00000000" w:rsidDel="00000000" w:rsidP="00000000" w:rsidRDefault="00000000" w:rsidRPr="00000000" w14:paraId="00000008">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APPLICABLE DOCUMENTS/MATERIALS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MIS Forms IT-0801 - Request to Post Information to the SAMULCO Website</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Web Page Guidelines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IT-0101, Attachment B, Unacceptable Uses of IT Resources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IT-0106, E-mail Guidelines and Requirements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RESPONSIBILITY/REQUIREMENTS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Responsibility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provide and maintain a web server(s) for SAMULCO.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set up and maintain firewalls, limit connection from outside networks, and restrict access to sensitive SAMULCO material.</w:t>
      </w:r>
    </w:p>
    <w:p w:rsidR="00000000" w:rsidDel="00000000" w:rsidP="00000000" w:rsidRDefault="00000000" w:rsidRPr="00000000" w14:paraId="0000001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State Web Page Guidelines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SAMULCO Web Administrators and contractors employed to develop and implement SAMULCO Web pages must read and agree to abide by the provisions of the Web Page Guidelines, as well as all applicable policies and procedures developed by the MIS.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Web Page Standards and Consistency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order to provide general consistency for SAMULCO web pages, each SAMULCO web site must contain certain elements.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is the Administrator of SAMULCO web page.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Marketing Department has the overall use of the SAMULCO web page in terms of the following: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060"/>
        </w:tabs>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News</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060"/>
        </w:tabs>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website Updates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web pages should provide the visitor with information identifying the web page as a SAMULCO web page.</w:t>
      </w:r>
    </w:p>
    <w:p w:rsidR="00000000" w:rsidDel="00000000" w:rsidP="00000000" w:rsidRDefault="00000000" w:rsidRPr="00000000" w14:paraId="0000002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e-mail correspondence generated by a web page must conform to IT Policy 0110, E-mail Guidelines.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Every effort should be made to ensure web site accessibility to all, including people with disabilities or other special needs.</w:t>
      </w:r>
    </w:p>
    <w:p w:rsidR="00000000" w:rsidDel="00000000" w:rsidP="00000000" w:rsidRDefault="00000000" w:rsidRPr="00000000" w14:paraId="0000002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Web pages using forms must make every attempt to protect the server from the submission of malicious code that may degrade, disrupt, or impede performance of the network and/or computer.</w:t>
      </w:r>
    </w:p>
    <w:p w:rsidR="00000000" w:rsidDel="00000000" w:rsidP="00000000" w:rsidRDefault="00000000" w:rsidRPr="00000000" w14:paraId="0000002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ensure stability, any web page utilizing dynamic content, programming, or scripting languages must be tested on a SAMULCO Development Server prior to posting to a SAMULCO Production Server.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-660399</wp:posOffset>
                </wp:positionV>
                <wp:extent cx="5668700" cy="5651370"/>
                <wp:effectExtent b="0" l="0" r="0" t="0"/>
                <wp:wrapSquare wrapText="bothSides" distB="0" distT="0" distL="114300" distR="114300"/>
                <wp:docPr id="2" name=""/>
                <a:graphic>
                  <a:graphicData uri="http://schemas.microsoft.com/office/word/2010/wordprocessingShape">
                    <wps:wsp>
                      <wps:cNvSpPr/>
                      <wps:cNvPr id="3" name="Shape 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-660399</wp:posOffset>
                </wp:positionV>
                <wp:extent cx="5668700" cy="56513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Links or logos embedded within a program or application by the vendor who developed the program or application are acceptable if they do not attempt to insinuate a specific endorsement of their organization or product.</w:t>
      </w:r>
    </w:p>
    <w:p w:rsidR="00000000" w:rsidDel="00000000" w:rsidP="00000000" w:rsidRDefault="00000000" w:rsidRPr="00000000" w14:paraId="0000003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content (ex: third party software) residing on a SAMULCO web server(s) will be developed to operate using current software and configurations available on the appropriate web server.</w:t>
      </w:r>
    </w:p>
    <w:p w:rsidR="00000000" w:rsidDel="00000000" w:rsidP="00000000" w:rsidRDefault="00000000" w:rsidRPr="00000000" w14:paraId="0000003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does not routinely “out-link” to private, commercial, or other non-governmental web sites; however, the SAMULCO Web Administrator and/or the General Manager will consider requests from such groups or persons on a case-by-case basis.</w:t>
      </w:r>
    </w:p>
    <w:p w:rsidR="00000000" w:rsidDel="00000000" w:rsidP="00000000" w:rsidRDefault="00000000" w:rsidRPr="00000000" w14:paraId="0000003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Web Administrator will grant such requests only when they determine that such links will clearly support the SAMULCO’s mission and will not jeopardize the SAMULCO’s independent, regulatory status in any way.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the discretion of the SAMULCO Web Administrator, all links may be short or long term.</w:t>
      </w:r>
    </w:p>
    <w:p w:rsidR="00000000" w:rsidDel="00000000" w:rsidP="00000000" w:rsidRDefault="00000000" w:rsidRPr="00000000" w14:paraId="0000003B">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3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ISD is the person designated by the MIS Supervisor to monitor and provide initial enforcement of the SAMULCO’s information security program and IT policies.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4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General Manager or Branch Manager for appropriate action.</w:t>
      </w:r>
    </w:p>
    <w:p w:rsidR="00000000" w:rsidDel="00000000" w:rsidP="00000000" w:rsidRDefault="00000000" w:rsidRPr="00000000" w14:paraId="0000004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Supervisor or the General Manager, instances of abuse or misconduct, depending on the circumstances, will be referred to either the MIS Supervisor or the HR Office for further investigation.</w:t>
      </w:r>
    </w:p>
    <w:p w:rsidR="00000000" w:rsidDel="00000000" w:rsidP="00000000" w:rsidRDefault="00000000" w:rsidRPr="00000000" w14:paraId="0000004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Guide; and/or (2) criminal prosecution.</w:t>
      </w:r>
    </w:p>
    <w:p w:rsidR="00000000" w:rsidDel="00000000" w:rsidP="00000000" w:rsidRDefault="00000000" w:rsidRPr="00000000" w14:paraId="0000004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Web Administrator – This position is designated by the Board of Directors or General Manger. This person is responsible for coordinating with the SAMULCO Web Administrator concerning the Web site and maintaining the site to provide timely and up-to-date information.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and the person responsible for all information resources within the SAMULCO.</w:t>
      </w:r>
    </w:p>
    <w:p w:rsidR="00000000" w:rsidDel="00000000" w:rsidP="00000000" w:rsidRDefault="00000000" w:rsidRPr="00000000" w14:paraId="0000005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Web Administrator – This position is appointed by the MIS Supervisor and manages the content of the SAMULCO’s Internet and Intranet. The Web Administrator determines the administrative needs and requirements for the SAMULCO web presence and works with the MIS IST to carry out and enhance the technical aspects of operating the network server.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-3124199</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-3124199</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Branch or Office to be subject to this policy. For the purposes of this policy, this also refers to anyone using a computer connected to the SAMULCO network.</w:t>
      </w:r>
    </w:p>
    <w:p w:rsidR="00000000" w:rsidDel="00000000" w:rsidP="00000000" w:rsidRDefault="00000000" w:rsidRPr="00000000" w14:paraId="0000005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Firewall – A network node set up as a boundary to prevent traffic from one segment to cross over to another. A firewall is used to improve network traffic, as well as for security purposes.</w: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Home Page – This is a starting point for SAMULCO Branches/Offices to place links to other parts of the Web. For example, the SAMULCO home page is not lonely linked to all SAMULCO Branches and Offices.</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 – All information assets, in all known formats.</w:t>
      </w:r>
    </w:p>
    <w:p w:rsidR="00000000" w:rsidDel="00000000" w:rsidP="00000000" w:rsidRDefault="00000000" w:rsidRPr="00000000" w14:paraId="0000005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Management Information System – This office reports directly to the SAMULCO General Manager and provides the leadership, innovation, and services needed to achieve efficient and effective technology solutions to meet the goals of the SAMULCO.</w:t>
      </w:r>
    </w:p>
    <w:p w:rsidR="00000000" w:rsidDel="00000000" w:rsidP="00000000" w:rsidRDefault="00000000" w:rsidRPr="00000000" w14:paraId="0000006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Web Page – A single page displayed by a Web browser.</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Web Server – A server on the Internet that holds World Wide Web documents and makes them available for viewing by remote browsers.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254000</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254000</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sectPr>
      <w:headerReference r:id="rId8" w:type="default"/>
      <w:footerReference r:id="rId9" w:type="default"/>
      <w:pgSz w:h="15840" w:w="12240" w:orient="portrait"/>
      <w:pgMar w:bottom="720" w:top="1890" w:left="135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Support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
              <a:graphic>
                <a:graphicData uri="http://schemas.microsoft.com/office/word/2010/wordprocessingShape">
                  <wps:wsp>
                    <wps:cNvSpPr/>
                    <wps:cNvPr id="4" name="Shape 4"/>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
              <a:graphic>
                <a:graphicData uri="http://schemas.microsoft.com/office/word/2010/wordprocessingShape">
                  <wps:wsp>
                    <wps:cNvSpPr/>
                    <wps:cNvPr id="10" name="Shape 10"/>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
              <a:graphic>
                <a:graphicData uri="http://schemas.microsoft.com/office/word/2010/wordprocessingShape">
                  <wps:wsp>
                    <wps:cNvSpPr/>
                    <wps:cNvPr id="6" name="Shape 6"/>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 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6" name=""/>
              <a:graphic>
                <a:graphicData uri="http://schemas.microsoft.com/office/word/2010/wordprocessingShape">
                  <wps:wsp>
                    <wps:cNvSpPr/>
                    <wps:cNvPr id="7" name="Shape 7"/>
                    <wps:spPr>
                      <a:xfrm>
                        <a:off x="3574350" y="3556163"/>
                        <a:ext cx="35433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Web Guidelines and Standards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5687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
              <a:graphic>
                <a:graphicData uri="http://schemas.microsoft.com/office/word/2010/wordprocessingShape">
                  <wps:wsp>
                    <wps:cNvSpPr/>
                    <wps:cNvPr id="9" name="Shape 9"/>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5448300</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www.samulco.or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