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disposal of media, computer equipment, and computer software can create information security risks. These risks are related to the potential unauthorized disclosure of sensitive data, violations of software license agreements, and unauthorized disclosure of intellectual property that could be stored in hard disks and other storage media.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will govern the requirements of secure disposal of media containing sensitive data, by establishing a process through which the secure removal of sensitive data is achieved on all media used within the Sta. Ana Multipurpose Cooperative (SAMULCO) prior to disposal.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SAMULCO employees who authorize the disposal, handle the media or devices intended for disposal, or who are directly responsible for the disposal of media and devices containing sensitive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covers all fixed and removable storage devices owned by the SAMULCO. This includes, but is not limited to: magnetic media (including fixed disks, magnetic tape, floppy, and other removable drive disks), optical disks, and non-volatile memory devices (including memory sticks and cards or USB memory storage).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-1981199</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-1981199</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storage devices currently available, or that become available in the future due to new technology, are also covered by this policy.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Electronic Data Retention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Electronic Data backups from different branches are stored in different location such as;</w:t>
      </w:r>
    </w:p>
    <w:p w:rsidR="00000000" w:rsidDel="00000000" w:rsidP="00000000" w:rsidRDefault="00000000" w:rsidRPr="00000000" w14:paraId="0000001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Branch local disk</w:t>
      </w:r>
    </w:p>
    <w:p w:rsidR="00000000" w:rsidDel="00000000" w:rsidP="00000000" w:rsidRDefault="00000000" w:rsidRPr="00000000" w14:paraId="0000001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88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Shared Folder (Accessible to branches with password for security)</w:t>
      </w:r>
    </w:p>
    <w:p w:rsidR="00000000" w:rsidDel="00000000" w:rsidP="00000000" w:rsidRDefault="00000000" w:rsidRPr="00000000" w14:paraId="0000001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88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1TB External Disk</w:t>
      </w:r>
    </w:p>
    <w:p w:rsidR="00000000" w:rsidDel="00000000" w:rsidP="00000000" w:rsidRDefault="00000000" w:rsidRPr="00000000" w14:paraId="0000001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88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1TB Dropbox for cloud base.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8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Data backups are being stored if First In, First Out (FIFO) sequence.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CloudBase backup usually compose of End of Month and End of Year Backup.</w:t>
      </w:r>
    </w:p>
    <w:p w:rsidR="00000000" w:rsidDel="00000000" w:rsidP="00000000" w:rsidRDefault="00000000" w:rsidRPr="00000000" w14:paraId="00000021">
      <w:pPr>
        <w:pageBreakBefore w:val="0"/>
        <w:tabs>
          <w:tab w:val="left" w:leader="none" w:pos="2790"/>
        </w:tabs>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790"/>
        </w:tabs>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Backups stored in different locations are tested and healthy.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Disposal/Sanitation Methods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electronic devices and media equipment, including storage media in personal computers and other hardware containing sensitive data, will be sanitized prior to disposal.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proper sanitation method depends on the type of media and the intended disposition of the media.</w:t>
      </w:r>
    </w:p>
    <w:p w:rsidR="00000000" w:rsidDel="00000000" w:rsidP="00000000" w:rsidRDefault="00000000" w:rsidRPr="00000000" w14:paraId="0000002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Media containing sensitive data or MB Data must be degaussed or destroyed prior to disposal so that data will not be retrieved and reused.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Non-functioning and/or non-writable media containing sensitive data must be physically destroyed if degaussing or other sanitization to an appropriate condition.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pageBreakBefore w:val="0"/>
        <w:ind w:left="2970" w:hanging="81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35">
      <w:pPr>
        <w:pageBreakBefore w:val="0"/>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 the ability to read, write, modify, or communicate data/information or otherwise use any system resource.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Audit Controls – The use of hardware, software, or procedures to record and examine system(s) activity.</w:t>
      </w:r>
    </w:p>
    <w:p w:rsidR="00000000" w:rsidDel="00000000" w:rsidP="00000000" w:rsidRDefault="00000000" w:rsidRPr="00000000" w14:paraId="0000003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Audit Log – Captures the computer user’s actions while logged on to a system and saves the information to a database table or formatted file.</w:t>
      </w:r>
    </w:p>
    <w:p w:rsidR="00000000" w:rsidDel="00000000" w:rsidP="00000000" w:rsidRDefault="00000000" w:rsidRPr="00000000" w14:paraId="0000003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Data owner – The person having primary responsibility for the creation and maintenance of the data content.</w:t>
      </w:r>
    </w:p>
    <w:p w:rsidR="00000000" w:rsidDel="00000000" w:rsidP="00000000" w:rsidRDefault="00000000" w:rsidRPr="00000000" w14:paraId="0000003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-1638299</wp:posOffset>
                </wp:positionV>
                <wp:extent cx="5668700" cy="5651370"/>
                <wp:effectExtent b="0" l="0" r="0" t="0"/>
                <wp:wrapSquare wrapText="bothSides" distB="0" distT="0" distL="114300" distR="114300"/>
                <wp:docPr id="2" name=""/>
                <a:graphic>
                  <a:graphicData uri="http://schemas.microsoft.com/office/word/2010/wordprocessingShape">
                    <wps:wsp>
                      <wps:cNvSpPr/>
                      <wps:cNvPr id="3" name="Shape 3"/>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-1638299</wp:posOffset>
                </wp:positionV>
                <wp:extent cx="5668700" cy="565137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Specialist in Documentation (ISD) – The person designated by the MIS Supervisor to monitor and provide initial enforcement of SAMULCO’s information security program and IT policies.</w:t>
      </w:r>
    </w:p>
    <w:p w:rsidR="00000000" w:rsidDel="00000000" w:rsidP="00000000" w:rsidRDefault="00000000" w:rsidRPr="00000000" w14:paraId="0000004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Systems (MIS) – This office reports directly to the SAMULCO General Manager for Administration and provides the leadership, innovation, and services needed to achieve efficient and effective technology solutions to meet the goals of the SAMULCO.</w:t>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
              <a:graphic>
                <a:graphicData uri="http://schemas.microsoft.com/office/word/2010/wordprocessingShape">
                  <wps:wsp>
                    <wps:cNvSpPr/>
                    <wps:cNvPr id="10" name="Shape 10"/>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6" name=""/>
              <a:graphic>
                <a:graphicData uri="http://schemas.microsoft.com/office/word/2010/wordprocessingShape">
                  <wps:wsp>
                    <wps:cNvSpPr/>
                    <wps:cNvPr id="7" name="Shape 7"/>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IT-0113</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
              <a:graphic>
                <a:graphicData uri="http://schemas.microsoft.com/office/word/2010/wordprocessingShape">
                  <wps:wsp>
                    <wps:cNvSpPr/>
                    <wps:cNvPr id="4" name="Shape 4"/>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82975" cy="473075"/>
              <wp:effectExtent b="0" l="0" r="0" t="0"/>
              <wp:wrapNone/>
              <wp:docPr id="5" name=""/>
              <a:graphic>
                <a:graphicData uri="http://schemas.microsoft.com/office/word/2010/wordprocessingShape">
                  <wps:wsp>
                    <wps:cNvSpPr/>
                    <wps:cNvPr id="6" name="Shape 6"/>
                    <wps:spPr>
                      <a:xfrm>
                        <a:off x="3617213" y="3556163"/>
                        <a:ext cx="345757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 Electronic Media Retention and Disposal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82975"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8297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3606800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3606800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
              <a:graphic>
                <a:graphicData uri="http://schemas.microsoft.com/office/word/2010/wordprocessingShape">
                  <wps:wsp>
                    <wps:cNvSpPr/>
                    <wps:cNvPr id="8" name="Shape 8"/>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0"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