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PURPOSE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purpose of this policy is to outline the uses of Sta. Ana Multipurpose Cooperative (SAMULCO) workstations, as well as define the responsibilities of SAMULCO network users.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SCOPE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90"/>
        </w:tabs>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policy applies to all employees using SAMULCO-provided workstations and other computing devices connected to the SAMULCO network.</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90"/>
        </w:tabs>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APPLICABLE DOCUMENTS/MATERIALS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IT-0100 – Use of IT Resources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Appendix A, Employee Responsibilities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Appendix B, Unacceptable Use of IT Resources</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IT-0102 – Software Copyright Compliance</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IT-0106 – E-mail Guidelines and Requirements</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IT-0111 – Acceptable Use for Portable Computers and Mobile Devices</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IT-0114 – Access Authorization and Modification</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ff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ff0000"/>
          <w:sz w:val="20"/>
          <w:szCs w:val="20"/>
          <w:u w:val="none"/>
          <w:shd w:fill="auto" w:val="clear"/>
          <w:vertAlign w:val="baseline"/>
          <w:rtl w:val="0"/>
        </w:rPr>
        <w:t xml:space="preserve">MIS OP–14, User Security</w:t>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ff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ff0000"/>
          <w:sz w:val="20"/>
          <w:szCs w:val="20"/>
          <w:u w:val="none"/>
          <w:shd w:fill="auto" w:val="clear"/>
          <w:vertAlign w:val="baseline"/>
          <w:rtl w:val="0"/>
        </w:rPr>
        <w:t xml:space="preserve">MIS OP-15, Access Controls</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ff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ff0000"/>
          <w:sz w:val="20"/>
          <w:szCs w:val="20"/>
          <w:u w:val="none"/>
          <w:shd w:fill="auto" w:val="clear"/>
          <w:vertAlign w:val="baseline"/>
          <w:rtl w:val="0"/>
        </w:rPr>
        <w:t xml:space="preserve">MIS OP-18, Managing Information Security Incidents</w:t>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Personnel Guide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RESPONSIBILITY/REQUIREMENTS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Computer workstations installed for use within the SAMULCO are the property of the SAMULCO, and are provided to assist SAMULCO employees in performing their duties and responsibilities associated with their positions and in support of cooperative functions.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employees and authorized network users can log on to the network from any computer in the branch-wide SAMULCO network to gain access to their e-mail, personal and shared network areas, as well as most other applications to which they are authorized to access.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Only minimal personal use of SAMULCO computing devices is allowed, and should not interfere with the legitimate operation of the cooperative.</w:t>
      </w:r>
    </w:p>
    <w:p w:rsidR="00000000" w:rsidDel="00000000" w:rsidP="00000000" w:rsidRDefault="00000000" w:rsidRPr="00000000" w14:paraId="0000001F">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Transactions resulting from computer usage are the property of the SAMULCO, and are subject to SAMULCO policies as well as all applicable laws and statutes.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Branch/Offices may revoke the access rights of any individual at any time on order to protect data or preserve the functionality of electronic information systems.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will evaluate, authorize, install, and maintain all software and hardware for use on all SAMULCO desktop computers, laptops, servers, and other computing devices.</w:t>
      </w:r>
    </w:p>
    <w:p w:rsidR="00000000" w:rsidDel="00000000" w:rsidP="00000000" w:rsidRDefault="00000000" w:rsidRPr="00000000" w14:paraId="00000026">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7">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8">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User Responsibilities</w:t>
      </w:r>
    </w:p>
    <w:p w:rsidR="00000000" w:rsidDel="00000000" w:rsidP="00000000" w:rsidRDefault="00000000" w:rsidRPr="00000000" w14:paraId="0000002A">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Users of the SAMULCO workstations and authorized network users are responsible for becoming familiar with an abiding by all SAMULCO IT policies and Operations.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Each network user is responsible for logging out of applications and the network when vacating a shared computer, and for locking or logging off their workstation when not in use.</w:t>
      </w:r>
    </w:p>
    <w:p w:rsidR="00000000" w:rsidDel="00000000" w:rsidP="00000000" w:rsidRDefault="00000000" w:rsidRPr="00000000" w14:paraId="0000002E">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Network users are not permitted to share their userid or password(s), or leave workstations unlocked or unattended.</w:t>
      </w:r>
    </w:p>
    <w:p w:rsidR="00000000" w:rsidDel="00000000" w:rsidP="00000000" w:rsidRDefault="00000000" w:rsidRPr="00000000" w14:paraId="00000030">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network users are prohibited from downloading, attaching, installing, or changing any software or hardware, including wireless devices.</w:t>
      </w:r>
    </w:p>
    <w:p w:rsidR="00000000" w:rsidDel="00000000" w:rsidP="00000000" w:rsidRDefault="00000000" w:rsidRPr="00000000" w14:paraId="00000032">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Vendors and/or non-SAMULCO employees are prohibited from connecting equipment (including laptops) to the SAMULCO network without specific authorization by MIS.</w:t>
      </w:r>
    </w:p>
    <w:p w:rsidR="00000000" w:rsidDel="00000000" w:rsidP="00000000" w:rsidRDefault="00000000" w:rsidRPr="00000000" w14:paraId="00000034">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Unauthorized Uses of SAMULCO Workstations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activities performed on workstations can affect the availability of resources for part of, or the entire SAMULCO network. Unauthorized uses of SAMULCO workstations include, but may not be limited to the following:</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Bypassing or attempting to bypass MIS security and access control systems;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Using workstations to play or download games, or broadcast audio or video for non-business functions;</w:t>
      </w:r>
    </w:p>
    <w:p w:rsidR="00000000" w:rsidDel="00000000" w:rsidP="00000000" w:rsidRDefault="00000000" w:rsidRPr="00000000" w14:paraId="0000003C">
      <w:pPr>
        <w:pageBreakBefore w:val="0"/>
        <w:ind w:left="3060" w:hanging="90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ff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ff0000"/>
          <w:sz w:val="20"/>
          <w:szCs w:val="20"/>
          <w:u w:val="none"/>
          <w:shd w:fill="auto" w:val="clear"/>
          <w:vertAlign w:val="baseline"/>
          <w:rtl w:val="0"/>
        </w:rPr>
        <w:t xml:space="preserve">Access non-SAMULCO provided web e-mail services;</w:t>
      </w:r>
    </w:p>
    <w:p w:rsidR="00000000" w:rsidDel="00000000" w:rsidP="00000000" w:rsidRDefault="00000000" w:rsidRPr="00000000" w14:paraId="0000003E">
      <w:pPr>
        <w:pageBreakBefore w:val="0"/>
        <w:ind w:left="3060" w:hanging="90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Unauthorized use of Instant Messaging or Internet Relay Chat (IRC);</w:t>
      </w:r>
    </w:p>
    <w:p w:rsidR="00000000" w:rsidDel="00000000" w:rsidP="00000000" w:rsidRDefault="00000000" w:rsidRPr="00000000" w14:paraId="00000040">
      <w:pPr>
        <w:pageBreakBefore w:val="0"/>
        <w:ind w:left="3060" w:hanging="90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Utilizing non-MIS authorized peer-to-peer networking or peer-to-peer file sharing;</w:t>
      </w:r>
    </w:p>
    <w:p w:rsidR="00000000" w:rsidDel="00000000" w:rsidP="00000000" w:rsidRDefault="00000000" w:rsidRPr="00000000" w14:paraId="00000042">
      <w:pPr>
        <w:pageBreakBefore w:val="0"/>
        <w:ind w:left="3060" w:hanging="90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Sending or sharing confidential information for unauthorized purposes;  or</w:t>
      </w:r>
    </w:p>
    <w:p w:rsidR="00000000" w:rsidDel="00000000" w:rsidP="00000000" w:rsidRDefault="00000000" w:rsidRPr="00000000" w14:paraId="00000044">
      <w:pPr>
        <w:pageBreakBefore w:val="0"/>
        <w:ind w:left="3060" w:hanging="90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Using the workstation for activities other than its intended purpose including those that violate any local law, or any other state or SAMULCO policy.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Enforcement Authority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IT Specialist in Documentation (ISD) has been designated by the MIS Supervisor to monitor and provide initial enforcement of SAMULCO’s information security program and IT policies.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Branch Managers and or Supervisors are the employees assigned to assist the ISD in the protection of information resources.</w:t>
      </w:r>
    </w:p>
    <w:p w:rsidR="00000000" w:rsidDel="00000000" w:rsidP="00000000" w:rsidRDefault="00000000" w:rsidRPr="00000000" w14:paraId="0000005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Office of the Human Resource (HR) is the authority who investigates reported instances of Departmental employee misconduct.</w:t>
      </w:r>
    </w:p>
    <w:p w:rsidR="00000000" w:rsidDel="00000000" w:rsidP="00000000" w:rsidRDefault="00000000" w:rsidRPr="00000000" w14:paraId="00000053">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Violations and Disciplinary Actions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suspected violations of this policy will be reported to a supervisor in the chain of command above the employee.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supervisor or designee will review the facts and, if it is suspected that a violation may have occurred, the matter will be referred to his/her Office Supervisor or Branch Manager for appropriate action.</w:t>
      </w:r>
    </w:p>
    <w:p w:rsidR="00000000" w:rsidDel="00000000" w:rsidP="00000000" w:rsidRDefault="00000000" w:rsidRPr="00000000" w14:paraId="00000059">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 determined by the Office Supervisor or Branch Manager, instances or abuse or misconduct, depending on the circumstances, will be referred to either the HR Manager or the MIS Supervisor for further investigation.</w:t>
      </w:r>
    </w:p>
    <w:p w:rsidR="00000000" w:rsidDel="00000000" w:rsidP="00000000" w:rsidRDefault="00000000" w:rsidRPr="00000000" w14:paraId="0000005B">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who willfully or knowingly violate or otherwise abuse the provisions to this policy may be subject to: (1) disciplinary action as outlined in SAMULCO Personnel Guide; or (2) criminal prosecution.</w:t>
      </w:r>
    </w:p>
    <w:p w:rsidR="00000000" w:rsidDel="00000000" w:rsidP="00000000" w:rsidRDefault="00000000" w:rsidRPr="00000000" w14:paraId="0000005D">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DEFINITIONS</w:t>
      </w:r>
    </w:p>
    <w:p w:rsidR="00000000" w:rsidDel="00000000" w:rsidP="00000000" w:rsidRDefault="00000000" w:rsidRPr="00000000" w14:paraId="0000005F">
      <w:pPr>
        <w:pageBreakBefore w:val="0"/>
        <w:ind w:left="36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Authorized Network Users – Individuals who have been granted access to SAMULCO network resources through an assigned userid.</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 – Individuals employed on a temporary or permanent basis by the SAMULCO; as well as contractors, contractor’s employees, volunteers, and individuals who are determined by the Branch or Office to be subject to this policy. For the purposes of this policy, this also refers to anyone using a computer connected to the SAMULCO network.</w:t>
      </w:r>
    </w:p>
    <w:p w:rsidR="00000000" w:rsidDel="00000000" w:rsidP="00000000" w:rsidRDefault="00000000" w:rsidRPr="00000000" w14:paraId="00000063">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Network – A system of computers, and other peripherals, such as printers, linked together. SAMULCO workstations are connected to a Wide Area Network (WAN), which is a larger network, which uses telephone lines or radio waves to link computers that can be up to thousands of miles apart.</w:t>
      </w:r>
    </w:p>
    <w:p w:rsidR="00000000" w:rsidDel="00000000" w:rsidP="00000000" w:rsidRDefault="00000000" w:rsidRPr="00000000" w14:paraId="00000065">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Worsktation – An electronic computing device (ex: laptop or desktop computer) or any other device that performs similar functions, and electronic media stored in its immediate environment.</w:t>
      </w:r>
    </w:p>
    <w:sectPr>
      <w:headerReference r:id="rId6" w:type="default"/>
      <w:footerReference r:id="rId7" w:type="default"/>
      <w:pgSz w:h="15840" w:w="12240" w:orient="portrait"/>
      <w:pgMar w:bottom="720" w:top="1890" w:left="1440" w:right="810" w:header="9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Prepared by: IT Specialist (Documentation)Page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7" name=""/>
              <a:graphic>
                <a:graphicData uri="http://schemas.microsoft.com/office/word/2010/wordprocessingShape">
                  <wps:wsp>
                    <wps:cNvSpPr/>
                    <wps:cNvPr id="8" name="Shape 8"/>
                    <wps:spPr>
                      <a:xfrm>
                        <a:off x="1964625" y="3318038"/>
                        <a:ext cx="6762750" cy="923925"/>
                      </a:xfrm>
                      <a:prstGeom prst="rect">
                        <a:avLst/>
                      </a:prstGeom>
                      <a:noFill/>
                      <a:ln cap="flat" cmpd="sng" w="57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877050"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1" name=""/>
              <a:graphic>
                <a:graphicData uri="http://schemas.microsoft.com/office/word/2010/wordprocessingShape">
                  <wps:wsp>
                    <wps:cNvSpPr/>
                    <wps:cNvPr id="2" name="Shape 2"/>
                    <wps:spPr>
                      <a:xfrm>
                        <a:off x="4069650" y="3627600"/>
                        <a:ext cx="25527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Policy</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781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5" name=""/>
              <a:graphic>
                <a:graphicData uri="http://schemas.microsoft.com/office/word/2010/wordprocessingShape">
                  <wps:wsp>
                    <wps:cNvSpPr/>
                    <wps:cNvPr id="6" name="Shape 6"/>
                    <wps:spPr>
                      <a:xfrm>
                        <a:off x="4203000" y="3627600"/>
                        <a:ext cx="22860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NUMBER: IT-0116</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3114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2" name=""/>
              <a:graphic>
                <a:graphicData uri="http://schemas.microsoft.com/office/word/2010/wordprocessingShape">
                  <wps:wsp>
                    <wps:cNvSpPr/>
                    <wps:cNvPr id="3" name="Shape 3"/>
                    <wps:spPr>
                      <a:xfrm>
                        <a:off x="4455413" y="3627600"/>
                        <a:ext cx="1781175"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REVISION:</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806575"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473450" cy="473075"/>
              <wp:effectExtent b="0" l="0" r="0" t="0"/>
              <wp:wrapNone/>
              <wp:docPr id="4" name=""/>
              <a:graphic>
                <a:graphicData uri="http://schemas.microsoft.com/office/word/2010/wordprocessingShape">
                  <wps:wsp>
                    <wps:cNvSpPr/>
                    <wps:cNvPr id="5" name="Shape 5"/>
                    <wps:spPr>
                      <a:xfrm>
                        <a:off x="3621975" y="3556163"/>
                        <a:ext cx="3448050"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SUBJECT: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Acceptable Workstation Use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473450" cy="473075"/>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3473450"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3606800</wp:posOffset>
              </wp:positionH>
              <wp:positionV relativeFrom="paragraph">
                <wp:posOffset>482600</wp:posOffset>
              </wp:positionV>
              <wp:extent cx="1835150" cy="473075"/>
              <wp:effectExtent b="0" l="0" r="0" t="0"/>
              <wp:wrapNone/>
              <wp:docPr id="3" name=""/>
              <a:graphic>
                <a:graphicData uri="http://schemas.microsoft.com/office/word/2010/wordprocessingShape">
                  <wps:wsp>
                    <wps:cNvSpPr/>
                    <wps:cNvPr id="4" name="Shape 4"/>
                    <wps:spPr>
                      <a:xfrm>
                        <a:off x="4441125" y="3556163"/>
                        <a:ext cx="1809750"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EFFECTIVITY DATE: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3606800</wp:posOffset>
              </wp:positionH>
              <wp:positionV relativeFrom="paragraph">
                <wp:posOffset>482600</wp:posOffset>
              </wp:positionV>
              <wp:extent cx="1835150" cy="473075"/>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835150"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6" name=""/>
              <a:graphic>
                <a:graphicData uri="http://schemas.microsoft.com/office/word/2010/wordprocessingShape">
                  <wps:wsp>
                    <wps:cNvSpPr/>
                    <wps:cNvPr id="7" name="Shape 7"/>
                    <wps:spPr>
                      <a:xfrm>
                        <a:off x="4926900" y="3599025"/>
                        <a:ext cx="838200" cy="361950"/>
                      </a:xfrm>
                      <a:custGeom>
                        <a:rect b="b" l="l" r="r" t="t"/>
                        <a:pathLst>
                          <a:path extrusionOk="0" h="361950" w="838200">
                            <a:moveTo>
                              <a:pt x="0" y="0"/>
                            </a:moveTo>
                            <a:lnTo>
                              <a:pt x="0" y="361950"/>
                            </a:lnTo>
                            <a:lnTo>
                              <a:pt x="838200" y="361950"/>
                            </a:lnTo>
                            <a:lnTo>
                              <a:pt x="83820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33333"/>
                              <w:sz w:val="33"/>
                              <w:highlight w:val="white"/>
                              <w:vertAlign w:val="baseline"/>
                            </w:rPr>
                            <w:t xml:space="preserve">iMIS</w:t>
                          </w:r>
                          <w:r w:rsidDel="00000000" w:rsidR="00000000" w:rsidRPr="00000000">
                            <w:rPr>
                              <w:rFonts w:ascii="Arial" w:cs="Arial" w:eastAsia="Arial" w:hAnsi="Arial"/>
                              <w:b w:val="0"/>
                              <w:i w:val="0"/>
                              <w:smallCaps w:val="0"/>
                              <w:strike w:val="0"/>
                              <w:color w:val="333333"/>
                              <w:sz w:val="33"/>
                              <w:highlight w:val="white"/>
                              <w:vertAlign w:val="baseline"/>
                            </w:rPr>
                            <w:t xml:space="preserv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1"/>
                              <w:i w:val="0"/>
                              <w:smallCaps w:val="0"/>
                              <w:strike w:val="0"/>
                              <w:color w:val="000000"/>
                              <w:sz w:val="30"/>
                              <w:highlight w:val="white"/>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847725" cy="3714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5391150</wp:posOffset>
          </wp:positionH>
          <wp:positionV relativeFrom="paragraph">
            <wp:posOffset>504825</wp:posOffset>
          </wp:positionV>
          <wp:extent cx="419100" cy="419100"/>
          <wp:effectExtent b="0" l="0" r="0" t="0"/>
          <wp:wrapSquare wrapText="bothSides" distB="0" distT="0" distL="114300" distR="114300"/>
          <wp:docPr descr="338997_251006184982570_1078566576_o.jpg" id="8" name="image1.jpg"/>
          <a:graphic>
            <a:graphicData uri="http://schemas.openxmlformats.org/drawingml/2006/picture">
              <pic:pic>
                <pic:nvPicPr>
                  <pic:cNvPr descr="338997_251006184982570_1078566576_o.jpg" id="0" name="image1.jpg"/>
                  <pic:cNvPicPr preferRelativeResize="0"/>
                </pic:nvPicPr>
                <pic:blipFill>
                  <a:blip r:embed="rId2"/>
                  <a:srcRect b="0" l="0" r="0" t="0"/>
                  <a:stretch>
                    <a:fillRect/>
                  </a:stretch>
                </pic:blipFill>
                <pic:spPr>
                  <a:xfrm>
                    <a:off x="0" y="0"/>
                    <a:ext cx="419100"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200" w:hanging="1440"/>
      </w:pPr>
      <w:rPr/>
    </w:lvl>
  </w:abstractNum>
  <w:abstractNum w:abstractNumId="2">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ind w:left="720"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